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20" w:lineRule="exact"/>
        <w:ind w:firstLine="380"/>
        <w:jc w:val="center"/>
        <w:rPr>
          <w:rFonts w:ascii="方正小标宋简体" w:hAnsi="宋体" w:eastAsia="方正小标宋简体" w:cs="宋体"/>
          <w:bCs/>
          <w:color w:val="000000"/>
          <w:kern w:val="0"/>
          <w:sz w:val="32"/>
          <w:szCs w:val="32"/>
        </w:rPr>
      </w:pPr>
      <w:r>
        <w:rPr>
          <w:rFonts w:hint="eastAsia" w:ascii="方正小标宋简体" w:hAnsi="宋体" w:eastAsia="方正小标宋简体" w:cs="宋体"/>
          <w:bCs/>
          <w:color w:val="000000"/>
          <w:kern w:val="0"/>
          <w:sz w:val="32"/>
          <w:szCs w:val="32"/>
        </w:rPr>
        <w:t>天津体育学院201</w:t>
      </w:r>
      <w:r>
        <w:rPr>
          <w:rFonts w:hint="eastAsia" w:ascii="方正小标宋简体" w:hAnsi="宋体" w:eastAsia="方正小标宋简体" w:cs="宋体"/>
          <w:bCs/>
          <w:color w:val="000000"/>
          <w:kern w:val="0"/>
          <w:sz w:val="32"/>
          <w:szCs w:val="32"/>
          <w:lang w:val="en-US" w:eastAsia="zh-CN"/>
        </w:rPr>
        <w:t>9</w:t>
      </w:r>
      <w:r>
        <w:rPr>
          <w:rFonts w:hint="eastAsia" w:ascii="方正小标宋简体" w:hAnsi="宋体" w:eastAsia="方正小标宋简体" w:cs="宋体"/>
          <w:bCs/>
          <w:color w:val="000000"/>
          <w:kern w:val="0"/>
          <w:sz w:val="32"/>
          <w:szCs w:val="32"/>
        </w:rPr>
        <w:t>年博士研究生初试科目考试大纲</w:t>
      </w:r>
    </w:p>
    <w:tbl>
      <w:tblPr>
        <w:tblStyle w:val="7"/>
        <w:tblW w:w="1301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402"/>
        <w:gridCol w:w="1700"/>
        <w:gridCol w:w="991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509" w:hRule="atLeast"/>
        </w:trPr>
        <w:tc>
          <w:tcPr>
            <w:tcW w:w="1402" w:type="dxa"/>
            <w:shd w:val="clear" w:color="auto" w:fill="FFFFFF"/>
            <w:vAlign w:val="center"/>
          </w:tcPr>
          <w:p>
            <w:pPr>
              <w:widowControl/>
              <w:spacing w:line="320" w:lineRule="exact"/>
              <w:jc w:val="center"/>
              <w:rPr>
                <w:rFonts w:ascii="方正小标宋简体" w:hAnsi="宋体" w:eastAsia="方正小标宋简体" w:cs="宋体"/>
                <w:b/>
                <w:bCs/>
                <w:color w:val="000000" w:themeColor="text1"/>
                <w:kern w:val="0"/>
                <w:sz w:val="19"/>
                <w:szCs w:val="19"/>
                <w14:textFill>
                  <w14:solidFill>
                    <w14:schemeClr w14:val="tx1"/>
                  </w14:solidFill>
                </w14:textFill>
              </w:rPr>
            </w:pPr>
            <w:bookmarkStart w:id="0" w:name="OLE_LINK1"/>
            <w:r>
              <w:rPr>
                <w:rFonts w:hint="eastAsia" w:ascii="方正小标宋简体" w:hAnsi="宋体" w:eastAsia="方正小标宋简体" w:cs="宋体"/>
                <w:b/>
                <w:bCs/>
                <w:color w:val="000000" w:themeColor="text1"/>
                <w:kern w:val="0"/>
                <w:sz w:val="19"/>
                <w:szCs w:val="19"/>
                <w14:textFill>
                  <w14:solidFill>
                    <w14:schemeClr w14:val="tx1"/>
                  </w14:solidFill>
                </w14:textFill>
              </w:rPr>
              <w:t>专业代码</w:t>
            </w:r>
            <w:bookmarkEnd w:id="0"/>
          </w:p>
          <w:p>
            <w:pPr>
              <w:widowControl/>
              <w:spacing w:line="320" w:lineRule="exact"/>
              <w:jc w:val="center"/>
              <w:rPr>
                <w:rFonts w:ascii="方正小标宋简体" w:hAnsi="宋体" w:eastAsia="方正小标宋简体" w:cs="宋体"/>
                <w:b/>
                <w:color w:val="000000" w:themeColor="text1"/>
                <w:kern w:val="0"/>
                <w:sz w:val="19"/>
                <w:szCs w:val="19"/>
                <w14:textFill>
                  <w14:solidFill>
                    <w14:schemeClr w14:val="tx1"/>
                  </w14:solidFill>
                </w14:textFill>
              </w:rPr>
            </w:pPr>
            <w:r>
              <w:rPr>
                <w:rFonts w:hint="eastAsia" w:ascii="方正小标宋简体" w:hAnsi="宋体" w:eastAsia="方正小标宋简体" w:cs="宋体"/>
                <w:b/>
                <w:bCs/>
                <w:color w:val="000000" w:themeColor="text1"/>
                <w:kern w:val="0"/>
                <w:sz w:val="19"/>
                <w:szCs w:val="19"/>
                <w14:textFill>
                  <w14:solidFill>
                    <w14:schemeClr w14:val="tx1"/>
                  </w14:solidFill>
                </w14:textFill>
              </w:rPr>
              <w:t>专业名称</w:t>
            </w:r>
          </w:p>
        </w:tc>
        <w:tc>
          <w:tcPr>
            <w:tcW w:w="1700" w:type="dxa"/>
            <w:shd w:val="clear" w:color="auto" w:fill="FFFFFF"/>
            <w:vAlign w:val="center"/>
          </w:tcPr>
          <w:p>
            <w:pPr>
              <w:widowControl/>
              <w:spacing w:line="320" w:lineRule="exact"/>
              <w:jc w:val="center"/>
              <w:rPr>
                <w:rFonts w:ascii="方正小标宋简体" w:hAnsi="宋体" w:eastAsia="方正小标宋简体" w:cs="宋体"/>
                <w:b/>
                <w:bCs/>
                <w:color w:val="000000" w:themeColor="text1"/>
                <w:kern w:val="0"/>
                <w:sz w:val="19"/>
                <w:szCs w:val="19"/>
                <w14:textFill>
                  <w14:solidFill>
                    <w14:schemeClr w14:val="tx1"/>
                  </w14:solidFill>
                </w14:textFill>
              </w:rPr>
            </w:pPr>
            <w:r>
              <w:rPr>
                <w:rFonts w:hint="eastAsia" w:ascii="方正小标宋简体" w:hAnsi="宋体" w:eastAsia="方正小标宋简体" w:cs="宋体"/>
                <w:b/>
                <w:bCs/>
                <w:color w:val="000000" w:themeColor="text1"/>
                <w:kern w:val="0"/>
                <w:sz w:val="19"/>
                <w:szCs w:val="19"/>
                <w14:textFill>
                  <w14:solidFill>
                    <w14:schemeClr w14:val="tx1"/>
                  </w14:solidFill>
                </w14:textFill>
              </w:rPr>
              <w:t>科目代码及科目名称</w:t>
            </w:r>
          </w:p>
        </w:tc>
        <w:tc>
          <w:tcPr>
            <w:tcW w:w="9910" w:type="dxa"/>
            <w:shd w:val="clear" w:color="auto" w:fill="FFFFFF"/>
            <w:vAlign w:val="center"/>
          </w:tcPr>
          <w:p>
            <w:pPr>
              <w:widowControl/>
              <w:spacing w:line="320" w:lineRule="exact"/>
              <w:jc w:val="center"/>
              <w:rPr>
                <w:rFonts w:ascii="方正小标宋简体" w:hAnsi="宋体" w:eastAsia="方正小标宋简体" w:cs="宋体"/>
                <w:b/>
                <w:color w:val="000000" w:themeColor="text1"/>
                <w:kern w:val="0"/>
                <w:sz w:val="19"/>
                <w:szCs w:val="19"/>
                <w14:textFill>
                  <w14:solidFill>
                    <w14:schemeClr w14:val="tx1"/>
                  </w14:solidFill>
                </w14:textFill>
              </w:rPr>
            </w:pPr>
            <w:r>
              <w:rPr>
                <w:rFonts w:hint="eastAsia" w:ascii="方正小标宋简体" w:hAnsi="宋体" w:eastAsia="方正小标宋简体" w:cs="宋体"/>
                <w:b/>
                <w:color w:val="000000" w:themeColor="text1"/>
                <w:kern w:val="0"/>
                <w:sz w:val="19"/>
                <w:szCs w:val="19"/>
                <w14:textFill>
                  <w14:solidFill>
                    <w14:schemeClr w14:val="tx1"/>
                  </w14:solidFill>
                </w14:textFill>
              </w:rPr>
              <w:t>考试大纲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21" w:hRule="atLeast"/>
        </w:trPr>
        <w:tc>
          <w:tcPr>
            <w:tcW w:w="1402" w:type="dxa"/>
            <w:vMerge w:val="restart"/>
            <w:shd w:val="clear" w:color="auto" w:fill="FFFFFF"/>
            <w:vAlign w:val="center"/>
          </w:tcPr>
          <w:p>
            <w:pPr>
              <w:widowControl/>
              <w:spacing w:line="320" w:lineRule="exact"/>
              <w:jc w:val="center"/>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040301</w:t>
            </w:r>
          </w:p>
          <w:p>
            <w:pPr>
              <w:spacing w:line="320" w:lineRule="exact"/>
              <w:jc w:val="center"/>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体育人文社会学</w:t>
            </w:r>
          </w:p>
        </w:tc>
        <w:tc>
          <w:tcPr>
            <w:tcW w:w="1700" w:type="dxa"/>
            <w:tcBorders>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3101体育管理学</w:t>
            </w:r>
          </w:p>
        </w:tc>
        <w:tc>
          <w:tcPr>
            <w:tcW w:w="9910" w:type="dxa"/>
            <w:tcBorders>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体育管理学旨在考查考生对体育管理学基本理论与方法的运用能力，要求考生掌握体育管理学基本理论与方法，能够发现、判定、分析和解决当前经济社会发展中的体育管理现象和问题。</w:t>
            </w:r>
          </w:p>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考核内容：体育管理概念、体育管理系统、体育管理基本原理、体育管理方法和具体职能、具体领域的体育管理等。</w:t>
            </w:r>
          </w:p>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考点（考试内容不仅限于以下考点）：体育管理基本概念、对象与方法；管理理论在体育实践中的应用；我国体育管理实践、改革、发展与创新；体育现象的管理学解释；国内外体育管理比较；体育管理案例分析；体育管理政策解读、具体领域的体育管理问题分析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99" w:hRule="atLeast"/>
        </w:trPr>
        <w:tc>
          <w:tcPr>
            <w:tcW w:w="1402" w:type="dxa"/>
            <w:vMerge w:val="continue"/>
            <w:shd w:val="clear" w:color="auto" w:fill="FFFFFF"/>
            <w:vAlign w:val="center"/>
          </w:tcPr>
          <w:p>
            <w:pPr>
              <w:widowControl/>
              <w:spacing w:line="320" w:lineRule="exact"/>
              <w:jc w:val="center"/>
              <w:rPr>
                <w:rFonts w:ascii="宋体" w:hAnsi="宋体" w:cs="宋体"/>
                <w:color w:val="000000" w:themeColor="text1"/>
                <w:kern w:val="0"/>
                <w:sz w:val="19"/>
                <w:szCs w:val="19"/>
                <w14:textFill>
                  <w14:solidFill>
                    <w14:schemeClr w14:val="tx1"/>
                  </w14:solidFill>
                </w14:textFill>
              </w:rPr>
            </w:pPr>
          </w:p>
        </w:tc>
        <w:tc>
          <w:tcPr>
            <w:tcW w:w="1700" w:type="dxa"/>
            <w:tcBorders>
              <w:top w:val="single" w:color="auto" w:sz="4" w:space="0"/>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2101体育社会学</w:t>
            </w:r>
          </w:p>
        </w:tc>
        <w:tc>
          <w:tcPr>
            <w:tcW w:w="9910" w:type="dxa"/>
            <w:tcBorders>
              <w:top w:val="single" w:color="auto" w:sz="4" w:space="0"/>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体育社会学是运用社会学的理论和方法来研究体育这种社会和文化现象。它是社会学的分支学科，又是体育科学中的一门基础学科。研究对象包括：体育与社会的关系；作为社会存在形态的体育的结构与功能；体育中的社会问题。主要内容包括：体育社会学的发展；体育与政治、经济、教育、科学技术、文化、社会变迁等；体育文化、体育与人的社会化、体育群体、体育组织、体育与社会分层、体育与社会流动等；不同体育形态的现象与问题（包括群众体育、学校体育、竞技体育、体育产业、青少年体育、体育改革等）；体育中的社会问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63" w:hRule="atLeast"/>
        </w:trPr>
        <w:tc>
          <w:tcPr>
            <w:tcW w:w="1402" w:type="dxa"/>
            <w:vMerge w:val="continue"/>
            <w:shd w:val="clear" w:color="auto" w:fill="FFFFFF"/>
            <w:vAlign w:val="center"/>
          </w:tcPr>
          <w:p>
            <w:pPr>
              <w:widowControl/>
              <w:spacing w:line="320" w:lineRule="exact"/>
              <w:jc w:val="center"/>
              <w:rPr>
                <w:rFonts w:ascii="宋体" w:hAnsi="宋体" w:cs="宋体"/>
                <w:color w:val="000000" w:themeColor="text1"/>
                <w:kern w:val="0"/>
                <w:sz w:val="19"/>
                <w:szCs w:val="19"/>
                <w14:textFill>
                  <w14:solidFill>
                    <w14:schemeClr w14:val="tx1"/>
                  </w14:solidFill>
                </w14:textFill>
              </w:rPr>
            </w:pPr>
          </w:p>
        </w:tc>
        <w:tc>
          <w:tcPr>
            <w:tcW w:w="1700" w:type="dxa"/>
            <w:tcBorders>
              <w:top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3102社会科学研究方法</w:t>
            </w:r>
          </w:p>
        </w:tc>
        <w:tc>
          <w:tcPr>
            <w:tcW w:w="9910" w:type="dxa"/>
            <w:tcBorders>
              <w:top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社会科学研究方法是社会科学研究领域普遍使用的方法体系，包括方法论、基本方法和具体的技术三个层次。主要内容包括：社会科学研究的方法论、社会研究的主要类型；问卷法、访谈法、观察法、量表与测验法、实验法、文献法；资料的整理、资料的统计分析；测量与抽样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16" w:hRule="atLeast"/>
        </w:trPr>
        <w:tc>
          <w:tcPr>
            <w:tcW w:w="1402" w:type="dxa"/>
            <w:vMerge w:val="restart"/>
            <w:shd w:val="clear" w:color="auto" w:fill="FFFFFF"/>
            <w:vAlign w:val="center"/>
          </w:tcPr>
          <w:p>
            <w:pPr>
              <w:widowControl/>
              <w:spacing w:line="320" w:lineRule="exact"/>
              <w:jc w:val="center"/>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040302</w:t>
            </w:r>
          </w:p>
          <w:p>
            <w:pPr>
              <w:widowControl/>
              <w:spacing w:line="320" w:lineRule="exact"/>
              <w:jc w:val="center"/>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运动人体科学</w:t>
            </w:r>
          </w:p>
        </w:tc>
        <w:tc>
          <w:tcPr>
            <w:tcW w:w="1700" w:type="dxa"/>
            <w:tcBorders>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2201生物化学</w:t>
            </w:r>
          </w:p>
        </w:tc>
        <w:tc>
          <w:tcPr>
            <w:tcW w:w="9910" w:type="dxa"/>
            <w:tcBorders>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着重考察和评价考生对生物化学基本理论/技术的掌握/熟悉程度，同时也考察考生对生物化学研究进展、生物化学与运动和健康、生物化学与医学的关系的了解与认识。主要内容包括：蛋白质的结构、功能、定性定量、分离纯化及表征；核酸的结构特点、物理化学性质及研究方法；生物力能学；糖酵解、三羧酸循环、电子传递与氧化磷酸化；糖代谢、脂质代谢及其相互联系与主要调节方式；基因的表达与调控方式及转录后调控；细胞信号转导的分子机制；常见分子生物学技术的原理与应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06" w:hRule="atLeast"/>
        </w:trPr>
        <w:tc>
          <w:tcPr>
            <w:tcW w:w="1402" w:type="dxa"/>
            <w:vMerge w:val="continue"/>
            <w:shd w:val="clear" w:color="auto" w:fill="FFFFFF"/>
            <w:vAlign w:val="center"/>
          </w:tcPr>
          <w:p>
            <w:pPr>
              <w:widowControl/>
              <w:spacing w:line="320" w:lineRule="exact"/>
              <w:jc w:val="left"/>
              <w:rPr>
                <w:color w:val="000000" w:themeColor="text1"/>
                <w14:textFill>
                  <w14:solidFill>
                    <w14:schemeClr w14:val="tx1"/>
                  </w14:solidFill>
                </w14:textFill>
              </w:rPr>
            </w:pPr>
          </w:p>
        </w:tc>
        <w:tc>
          <w:tcPr>
            <w:tcW w:w="1700" w:type="dxa"/>
            <w:tcBorders>
              <w:top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3201运动生理学</w:t>
            </w:r>
          </w:p>
        </w:tc>
        <w:tc>
          <w:tcPr>
            <w:tcW w:w="9910" w:type="dxa"/>
            <w:tcBorders>
              <w:top w:val="single" w:color="auto" w:sz="4" w:space="0"/>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着重考察和评价考生对运动生理学基本理论的掌握程度和运用该理论分析、解决运动生理学研究问题的能力，同时也考察考生对运动生理学研究现状、热点和前沿的了解与认识。主要内容包括：肌肉的兴奋与收缩；运动与骨骼肌机能、心肺功能、物质和能量代谢、神经调节、心血管机能、内分泌和免疫功能的关系；运动氧化应激；身体素质的生理学分析；运动应激与适应的生理学基础；运动过程中人体机能变化规律；健康体适能测试与评价；人体运动能力的检测与评价；特殊环境与运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16" w:hRule="atLeast"/>
        </w:trPr>
        <w:tc>
          <w:tcPr>
            <w:tcW w:w="1402" w:type="dxa"/>
            <w:vMerge w:val="continue"/>
            <w:shd w:val="clear" w:color="auto" w:fill="FFFFFF"/>
            <w:vAlign w:val="center"/>
          </w:tcPr>
          <w:p>
            <w:pPr>
              <w:widowControl/>
              <w:spacing w:line="320" w:lineRule="exact"/>
              <w:jc w:val="left"/>
              <w:rPr>
                <w:rFonts w:ascii="宋体" w:hAnsi="宋体" w:cs="宋体"/>
                <w:color w:val="000000" w:themeColor="text1"/>
                <w:kern w:val="0"/>
                <w:sz w:val="19"/>
                <w:szCs w:val="19"/>
                <w14:textFill>
                  <w14:solidFill>
                    <w14:schemeClr w14:val="tx1"/>
                  </w14:solidFill>
                </w14:textFill>
              </w:rPr>
            </w:pPr>
          </w:p>
        </w:tc>
        <w:tc>
          <w:tcPr>
            <w:tcW w:w="1700" w:type="dxa"/>
            <w:tcBorders>
              <w:top w:val="single" w:color="auto" w:sz="4" w:space="0"/>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2202体育保健学</w:t>
            </w:r>
          </w:p>
        </w:tc>
        <w:tc>
          <w:tcPr>
            <w:tcW w:w="9910" w:type="dxa"/>
            <w:tcBorders>
              <w:top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着重考察考生对体育保健学基本理论掌握程度和运用该理论解决实践问题的能力。内容包括：运动健康促进理论，体适能评估的基本理论与方法；运动处方的相关理论与制定方法；体育锻炼和运动训练的科学监控理论与方法；竞技体育与运动健身中常见的医学问题；学校体育课和大众健身的医务监督；儿童少年生长发育与运动员选材；常见运动损伤和急救处理；运动性疲劳诊断和消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16" w:hRule="atLeast"/>
        </w:trPr>
        <w:tc>
          <w:tcPr>
            <w:tcW w:w="1402" w:type="dxa"/>
            <w:vMerge w:val="continue"/>
            <w:tcBorders>
              <w:bottom w:val="single" w:color="auto" w:sz="4" w:space="0"/>
            </w:tcBorders>
            <w:shd w:val="clear" w:color="auto" w:fill="FFFFFF"/>
            <w:vAlign w:val="center"/>
          </w:tcPr>
          <w:p>
            <w:pPr>
              <w:widowControl/>
              <w:spacing w:line="320" w:lineRule="exact"/>
              <w:jc w:val="left"/>
              <w:rPr>
                <w:rFonts w:ascii="宋体" w:hAnsi="宋体" w:cs="宋体"/>
                <w:color w:val="000000" w:themeColor="text1"/>
                <w:kern w:val="0"/>
                <w:sz w:val="19"/>
                <w:szCs w:val="19"/>
                <w14:textFill>
                  <w14:solidFill>
                    <w14:schemeClr w14:val="tx1"/>
                  </w14:solidFill>
                </w14:textFill>
              </w:rPr>
            </w:pPr>
          </w:p>
        </w:tc>
        <w:tc>
          <w:tcPr>
            <w:tcW w:w="1700" w:type="dxa"/>
            <w:tcBorders>
              <w:top w:val="single" w:color="auto" w:sz="4" w:space="0"/>
              <w:bottom w:val="single" w:color="auto" w:sz="4" w:space="0"/>
            </w:tcBorders>
            <w:shd w:val="clear" w:color="auto" w:fill="FFFFFF"/>
            <w:vAlign w:val="center"/>
          </w:tcPr>
          <w:p>
            <w:pPr>
              <w:widowControl/>
              <w:spacing w:line="320" w:lineRule="exact"/>
              <w:rPr>
                <w:rFonts w:hint="eastAsia" w:ascii="宋体" w:hAnsi="宋体" w:eastAsia="宋体" w:cs="宋体"/>
                <w:color w:val="000000" w:themeColor="text1"/>
                <w:kern w:val="0"/>
                <w:sz w:val="19"/>
                <w:szCs w:val="19"/>
                <w:lang w:val="en-US" w:eastAsia="zh-CN"/>
                <w14:textFill>
                  <w14:solidFill>
                    <w14:schemeClr w14:val="tx1"/>
                  </w14:solidFill>
                </w14:textFill>
              </w:rPr>
            </w:pPr>
            <w:r>
              <w:rPr>
                <w:rFonts w:hint="eastAsia" w:ascii="宋体" w:hAnsi="宋体" w:cs="宋体"/>
                <w:color w:val="000000" w:themeColor="text1"/>
                <w:kern w:val="0"/>
                <w:sz w:val="19"/>
                <w:szCs w:val="19"/>
                <w:lang w:val="en-US" w:eastAsia="zh-CN"/>
                <w14:textFill>
                  <w14:solidFill>
                    <w14:schemeClr w14:val="tx1"/>
                  </w14:solidFill>
                </w14:textFill>
              </w:rPr>
              <w:t>2203运动生物力学</w:t>
            </w:r>
          </w:p>
        </w:tc>
        <w:tc>
          <w:tcPr>
            <w:tcW w:w="9910" w:type="dxa"/>
            <w:tcBorders>
              <w:top w:val="single" w:color="auto" w:sz="4" w:space="0"/>
            </w:tcBorders>
            <w:shd w:val="clear" w:color="auto" w:fill="FFFFFF"/>
            <w:vAlign w:val="center"/>
          </w:tcPr>
          <w:p>
            <w:pPr>
              <w:widowControl/>
              <w:spacing w:line="320" w:lineRule="exact"/>
              <w:rPr>
                <w:rFonts w:hint="eastAsia"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人体运动的运动学；人体运动的动力学；</w:t>
            </w:r>
            <w:r>
              <w:rPr>
                <w:rFonts w:hint="eastAsia" w:ascii="宋体" w:hAnsi="宋体" w:cs="宋体"/>
                <w:color w:val="000000" w:themeColor="text1"/>
                <w:kern w:val="0"/>
                <w:sz w:val="19"/>
                <w:szCs w:val="19"/>
                <w:lang w:val="en-US" w:eastAsia="zh-CN"/>
                <w14:textFill>
                  <w14:solidFill>
                    <w14:schemeClr w14:val="tx1"/>
                  </w14:solidFill>
                </w14:textFill>
              </w:rPr>
              <w:t>动作技术分析的一般方法和测量技术</w:t>
            </w:r>
            <w:r>
              <w:rPr>
                <w:rFonts w:hint="eastAsia" w:ascii="宋体" w:hAnsi="宋体" w:cs="宋体"/>
                <w:color w:val="000000" w:themeColor="text1"/>
                <w:kern w:val="0"/>
                <w:sz w:val="19"/>
                <w:szCs w:val="19"/>
                <w14:textFill>
                  <w14:solidFill>
                    <w14:schemeClr w14:val="tx1"/>
                  </w14:solidFill>
                </w14:textFill>
              </w:rPr>
              <w:t>（运动学测量、动力学测量、人体测量、肌电图测量）；动作技术的生物力学</w:t>
            </w:r>
            <w:r>
              <w:rPr>
                <w:rFonts w:hint="eastAsia" w:ascii="宋体" w:hAnsi="宋体" w:cs="宋体"/>
                <w:color w:val="000000" w:themeColor="text1"/>
                <w:kern w:val="0"/>
                <w:sz w:val="19"/>
                <w:szCs w:val="19"/>
                <w:lang w:val="en-US" w:eastAsia="zh-CN"/>
                <w14:textFill>
                  <w14:solidFill>
                    <w14:schemeClr w14:val="tx1"/>
                  </w14:solidFill>
                </w14:textFill>
              </w:rPr>
              <w:t>原理和方法及走跑跳的生物力学分析</w:t>
            </w:r>
            <w:r>
              <w:rPr>
                <w:rFonts w:hint="eastAsia" w:ascii="宋体" w:hAnsi="宋体" w:cs="宋体"/>
                <w:color w:val="000000" w:themeColor="text1"/>
                <w:kern w:val="0"/>
                <w:sz w:val="19"/>
                <w:szCs w:val="19"/>
                <w14:textFill>
                  <w14:solidFill>
                    <w14:schemeClr w14:val="tx1"/>
                  </w14:solidFill>
                </w14:textFill>
              </w:rPr>
              <w:t>；</w:t>
            </w:r>
            <w:r>
              <w:rPr>
                <w:rFonts w:hint="eastAsia" w:ascii="宋体" w:hAnsi="宋体" w:cs="宋体"/>
                <w:color w:val="000000" w:themeColor="text1"/>
                <w:kern w:val="0"/>
                <w:sz w:val="19"/>
                <w:szCs w:val="19"/>
                <w:lang w:val="en-US" w:eastAsia="zh-CN"/>
                <w14:textFill>
                  <w14:solidFill>
                    <w14:schemeClr w14:val="tx1"/>
                  </w14:solidFill>
                </w14:textFill>
              </w:rPr>
              <w:t>运动器系的生物力学与损伤。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1402" w:type="dxa"/>
            <w:vMerge w:val="restart"/>
            <w:shd w:val="clear" w:color="auto" w:fill="FFFFFF"/>
            <w:vAlign w:val="center"/>
          </w:tcPr>
          <w:p>
            <w:pPr>
              <w:widowControl/>
              <w:spacing w:line="320" w:lineRule="exact"/>
              <w:jc w:val="center"/>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040303</w:t>
            </w:r>
          </w:p>
          <w:p>
            <w:pPr>
              <w:spacing w:line="320" w:lineRule="exact"/>
              <w:jc w:val="center"/>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体育教育训练学</w:t>
            </w:r>
          </w:p>
        </w:tc>
        <w:tc>
          <w:tcPr>
            <w:tcW w:w="1700" w:type="dxa"/>
            <w:tcBorders>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2301运动训练学</w:t>
            </w:r>
          </w:p>
        </w:tc>
        <w:tc>
          <w:tcPr>
            <w:tcW w:w="9910" w:type="dxa"/>
            <w:tcBorders>
              <w:bottom w:val="single" w:color="auto" w:sz="4" w:space="0"/>
            </w:tcBorders>
            <w:shd w:val="clear" w:color="auto" w:fill="FFFFFF"/>
            <w:vAlign w:val="center"/>
          </w:tcPr>
          <w:p>
            <w:pPr>
              <w:widowControl/>
              <w:spacing w:line="320" w:lineRule="exact"/>
              <w:jc w:val="lef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重点考察考生：掌握运动训练基本理论、研究进展的程度，以及发现、分析和解决训练、竞赛实际问题的能力。</w:t>
            </w:r>
          </w:p>
          <w:p>
            <w:pPr>
              <w:widowControl/>
              <w:spacing w:line="320" w:lineRule="exact"/>
              <w:jc w:val="lef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主要内容包括：竞技体育与运动训练概述；运动员培养系统；运动训练的生物学基础知识；运动训练中的一般原则和专门原则；以训练小周期为基础的运动训练安排；运动训练的方法与手段；运动员的体能与体能训练；运动员的技战术能力与技战术能力训练；运动员的智力与心理训练；运动训练过程监控的理论与方法；各单项运动训练理论与实践；各单项运动各周期的训练课计划的制订；以及学科特点和发展趋势；当前运动训练理论前沿和研究热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1402" w:type="dxa"/>
            <w:vMerge w:val="continue"/>
            <w:shd w:val="clear" w:color="auto" w:fill="FFFFFF"/>
            <w:vAlign w:val="center"/>
          </w:tcPr>
          <w:p>
            <w:pPr>
              <w:widowControl/>
              <w:spacing w:line="320" w:lineRule="exact"/>
              <w:jc w:val="center"/>
              <w:rPr>
                <w:rFonts w:ascii="宋体" w:hAnsi="宋体" w:cs="宋体"/>
                <w:color w:val="000000" w:themeColor="text1"/>
                <w:kern w:val="0"/>
                <w:sz w:val="19"/>
                <w:szCs w:val="19"/>
                <w14:textFill>
                  <w14:solidFill>
                    <w14:schemeClr w14:val="tx1"/>
                  </w14:solidFill>
                </w14:textFill>
              </w:rPr>
            </w:pPr>
          </w:p>
        </w:tc>
        <w:tc>
          <w:tcPr>
            <w:tcW w:w="1700" w:type="dxa"/>
            <w:tcBorders>
              <w:top w:val="single" w:color="auto" w:sz="4" w:space="0"/>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3301教学论</w:t>
            </w:r>
          </w:p>
        </w:tc>
        <w:tc>
          <w:tcPr>
            <w:tcW w:w="9910" w:type="dxa"/>
            <w:tcBorders>
              <w:top w:val="single" w:color="auto" w:sz="4" w:space="0"/>
              <w:bottom w:val="single" w:color="auto" w:sz="4" w:space="0"/>
            </w:tcBorders>
            <w:shd w:val="clear" w:color="auto" w:fill="FFFFFF"/>
            <w:vAlign w:val="center"/>
          </w:tcPr>
          <w:p>
            <w:pPr>
              <w:pStyle w:val="11"/>
              <w:widowControl/>
              <w:spacing w:line="320" w:lineRule="exact"/>
              <w:ind w:firstLine="0" w:firstLineChars="0"/>
              <w:jc w:val="lef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教学论研究对象的认识与再认识；教学系统要素的分析；教学过程的本质和特点；教学目标与课堂教学；主要教学原则的含义与运用；教学方法的认识；教学组织形式；教学评价；教学过程中的师生；学生发展特点对教学的新要求；教学理论的新进展及相关热点问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1" w:hRule="atLeast"/>
        </w:trPr>
        <w:tc>
          <w:tcPr>
            <w:tcW w:w="1402" w:type="dxa"/>
            <w:vMerge w:val="continue"/>
            <w:shd w:val="clear" w:color="auto" w:fill="FFFFFF"/>
            <w:vAlign w:val="center"/>
          </w:tcPr>
          <w:p>
            <w:pPr>
              <w:widowControl/>
              <w:spacing w:line="320" w:lineRule="exact"/>
              <w:jc w:val="center"/>
              <w:rPr>
                <w:rFonts w:ascii="宋体" w:hAnsi="宋体" w:cs="宋体"/>
                <w:color w:val="000000" w:themeColor="text1"/>
                <w:kern w:val="0"/>
                <w:sz w:val="19"/>
                <w:szCs w:val="19"/>
                <w14:textFill>
                  <w14:solidFill>
                    <w14:schemeClr w14:val="tx1"/>
                  </w14:solidFill>
                </w14:textFill>
              </w:rPr>
            </w:pPr>
          </w:p>
        </w:tc>
        <w:tc>
          <w:tcPr>
            <w:tcW w:w="1700" w:type="dxa"/>
            <w:tcBorders>
              <w:top w:val="single" w:color="auto" w:sz="4" w:space="0"/>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3302运动生理学</w:t>
            </w:r>
          </w:p>
        </w:tc>
        <w:tc>
          <w:tcPr>
            <w:tcW w:w="9910" w:type="dxa"/>
            <w:tcBorders>
              <w:top w:val="single" w:color="auto" w:sz="4" w:space="0"/>
            </w:tcBorders>
            <w:shd w:val="clear" w:color="auto" w:fill="FFFFFF"/>
            <w:vAlign w:val="center"/>
          </w:tcPr>
          <w:p>
            <w:pPr>
              <w:pStyle w:val="11"/>
              <w:widowControl/>
              <w:spacing w:line="320" w:lineRule="exact"/>
              <w:ind w:firstLine="0" w:firstLineChars="0"/>
              <w:jc w:val="lef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着重了解和评价考生对运动生理学基本理论知识掌握及运用相关理论分析和解决实际问题的能力。内容包括：运动与骨骼肌机能；心血管机能、运动对血液循环机能的影响及相关机制；呼吸系统机能与运动；运动中的能量供应；内分泌机能及主要激素的生理作用；本体感觉和位觉在运动中的作用；神经系统对躯体运动的调控；运动技能的形成；身体素质的生理学基础及其训练；运动过程中人体机能状态变化规律；运动机能的生理学评定；年龄、性别、环境与体育运动；运动处方的生理学基础;主要运动项目的生理特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27" w:hRule="atLeast"/>
        </w:trPr>
        <w:tc>
          <w:tcPr>
            <w:tcW w:w="1402" w:type="dxa"/>
            <w:vMerge w:val="restart"/>
            <w:shd w:val="clear" w:color="auto" w:fill="FFFFFF"/>
            <w:vAlign w:val="center"/>
          </w:tcPr>
          <w:p>
            <w:pPr>
              <w:widowControl/>
              <w:spacing w:line="320" w:lineRule="exact"/>
              <w:jc w:val="center"/>
              <w:rPr>
                <w:rFonts w:ascii="宋体" w:hAnsi="宋体" w:cs="宋体"/>
                <w:color w:val="auto"/>
                <w:kern w:val="0"/>
                <w:sz w:val="19"/>
                <w:szCs w:val="19"/>
              </w:rPr>
            </w:pPr>
            <w:r>
              <w:rPr>
                <w:rFonts w:hint="eastAsia" w:ascii="宋体" w:hAnsi="宋体" w:cs="宋体"/>
                <w:color w:val="auto"/>
                <w:kern w:val="0"/>
                <w:sz w:val="19"/>
                <w:szCs w:val="19"/>
              </w:rPr>
              <w:t>040304</w:t>
            </w:r>
          </w:p>
          <w:p>
            <w:pPr>
              <w:widowControl/>
              <w:spacing w:line="320" w:lineRule="exact"/>
              <w:jc w:val="center"/>
              <w:rPr>
                <w:rFonts w:ascii="宋体" w:hAnsi="宋体" w:cs="宋体"/>
                <w:color w:val="auto"/>
                <w:kern w:val="0"/>
                <w:sz w:val="19"/>
                <w:szCs w:val="19"/>
              </w:rPr>
            </w:pPr>
            <w:r>
              <w:rPr>
                <w:rFonts w:hint="eastAsia" w:ascii="宋体" w:hAnsi="宋体" w:cs="宋体"/>
                <w:color w:val="auto"/>
                <w:kern w:val="0"/>
                <w:sz w:val="19"/>
                <w:szCs w:val="19"/>
              </w:rPr>
              <w:t>民族传统体育学</w:t>
            </w:r>
          </w:p>
        </w:tc>
        <w:tc>
          <w:tcPr>
            <w:tcW w:w="1700" w:type="dxa"/>
            <w:tcBorders>
              <w:bottom w:val="single" w:color="auto" w:sz="4" w:space="0"/>
            </w:tcBorders>
            <w:shd w:val="clear" w:color="auto" w:fill="FFFFFF"/>
            <w:vAlign w:val="center"/>
          </w:tcPr>
          <w:p>
            <w:pPr>
              <w:widowControl/>
              <w:spacing w:line="320" w:lineRule="exact"/>
              <w:rPr>
                <w:rFonts w:ascii="宋体" w:hAnsi="宋体" w:cs="宋体"/>
                <w:b w:val="0"/>
                <w:bCs w:val="0"/>
                <w:color w:val="auto"/>
                <w:kern w:val="0"/>
                <w:sz w:val="19"/>
                <w:szCs w:val="19"/>
              </w:rPr>
            </w:pPr>
            <w:r>
              <w:rPr>
                <w:rFonts w:hint="eastAsia" w:ascii="宋体" w:hAnsi="宋体" w:cs="宋体"/>
                <w:b w:val="0"/>
                <w:bCs w:val="0"/>
                <w:color w:val="auto"/>
                <w:kern w:val="0"/>
                <w:sz w:val="19"/>
                <w:szCs w:val="19"/>
              </w:rPr>
              <w:t>2401武术理论</w:t>
            </w:r>
          </w:p>
        </w:tc>
        <w:tc>
          <w:tcPr>
            <w:tcW w:w="9910" w:type="dxa"/>
            <w:tcBorders>
              <w:bottom w:val="single" w:color="auto" w:sz="4" w:space="0"/>
            </w:tcBorders>
            <w:shd w:val="clear" w:color="auto" w:fill="FFFFFF"/>
            <w:vAlign w:val="center"/>
          </w:tcPr>
          <w:p>
            <w:pPr>
              <w:widowControl/>
              <w:spacing w:line="320" w:lineRule="exact"/>
              <w:jc w:val="left"/>
              <w:rPr>
                <w:rFonts w:ascii="宋体" w:hAnsi="宋体" w:cs="宋体"/>
                <w:b w:val="0"/>
                <w:bCs w:val="0"/>
                <w:color w:val="auto"/>
                <w:kern w:val="0"/>
                <w:sz w:val="19"/>
                <w:szCs w:val="19"/>
              </w:rPr>
            </w:pPr>
            <w:r>
              <w:rPr>
                <w:rFonts w:hint="eastAsia" w:ascii="宋体" w:hAnsi="宋体" w:cs="宋体"/>
                <w:b w:val="0"/>
                <w:bCs w:val="0"/>
                <w:color w:val="auto"/>
                <w:kern w:val="0"/>
                <w:sz w:val="19"/>
                <w:szCs w:val="19"/>
              </w:rPr>
              <w:t>着重了解和评价考生对武术基本理论、技术</w:t>
            </w:r>
            <w:r>
              <w:rPr>
                <w:rFonts w:hint="eastAsia" w:ascii="宋体" w:hAnsi="宋体" w:cs="宋体"/>
                <w:b w:val="0"/>
                <w:bCs w:val="0"/>
                <w:color w:val="auto"/>
                <w:kern w:val="0"/>
                <w:sz w:val="19"/>
                <w:szCs w:val="19"/>
                <w:lang w:eastAsia="zh-CN"/>
              </w:rPr>
              <w:t>原理</w:t>
            </w:r>
            <w:r>
              <w:rPr>
                <w:rFonts w:hint="eastAsia" w:ascii="宋体" w:hAnsi="宋体" w:cs="宋体"/>
                <w:b w:val="0"/>
                <w:bCs w:val="0"/>
                <w:color w:val="auto"/>
                <w:kern w:val="0"/>
                <w:sz w:val="19"/>
                <w:szCs w:val="19"/>
              </w:rPr>
              <w:t>的掌握和熟练程度；主要内容包括：武术文化发展进程；武术技术体系的形成与演变；武术技法特征；武术文化的国际传播与发展；武术教育与教学；武术组织、竞赛与科学化训练；武术理论研究前沿与热点。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1402" w:type="dxa"/>
            <w:vMerge w:val="continue"/>
            <w:shd w:val="clear" w:color="auto" w:fill="FFFFFF"/>
            <w:vAlign w:val="center"/>
          </w:tcPr>
          <w:p>
            <w:pPr>
              <w:widowControl/>
              <w:spacing w:line="320" w:lineRule="exact"/>
              <w:jc w:val="center"/>
              <w:rPr>
                <w:rFonts w:ascii="宋体" w:hAnsi="宋体" w:cs="宋体"/>
                <w:color w:val="auto"/>
                <w:kern w:val="0"/>
                <w:sz w:val="19"/>
                <w:szCs w:val="19"/>
              </w:rPr>
            </w:pPr>
          </w:p>
        </w:tc>
        <w:tc>
          <w:tcPr>
            <w:tcW w:w="1700" w:type="dxa"/>
            <w:tcBorders>
              <w:top w:val="single" w:color="auto" w:sz="4" w:space="0"/>
              <w:bottom w:val="single" w:color="auto" w:sz="4" w:space="0"/>
            </w:tcBorders>
            <w:shd w:val="clear" w:color="auto" w:fill="FFFFFF"/>
            <w:vAlign w:val="center"/>
          </w:tcPr>
          <w:p>
            <w:pPr>
              <w:widowControl/>
              <w:spacing w:line="320" w:lineRule="exact"/>
              <w:jc w:val="center"/>
              <w:rPr>
                <w:rFonts w:ascii="宋体" w:hAnsi="宋体" w:cs="宋体"/>
                <w:b w:val="0"/>
                <w:bCs w:val="0"/>
                <w:color w:val="auto"/>
                <w:kern w:val="0"/>
                <w:sz w:val="19"/>
                <w:szCs w:val="19"/>
              </w:rPr>
            </w:pPr>
            <w:r>
              <w:rPr>
                <w:rFonts w:hint="eastAsia" w:ascii="宋体" w:hAnsi="宋体" w:cs="宋体"/>
                <w:b w:val="0"/>
                <w:bCs w:val="0"/>
                <w:color w:val="auto"/>
                <w:kern w:val="0"/>
                <w:sz w:val="19"/>
                <w:szCs w:val="19"/>
              </w:rPr>
              <w:t>3401体育史</w:t>
            </w:r>
          </w:p>
          <w:p>
            <w:pPr>
              <w:widowControl/>
              <w:spacing w:line="320" w:lineRule="exact"/>
              <w:jc w:val="center"/>
              <w:rPr>
                <w:rFonts w:ascii="宋体" w:hAnsi="宋体" w:cs="宋体"/>
                <w:b w:val="0"/>
                <w:bCs w:val="0"/>
                <w:color w:val="auto"/>
                <w:kern w:val="0"/>
                <w:sz w:val="19"/>
                <w:szCs w:val="19"/>
              </w:rPr>
            </w:pPr>
            <w:r>
              <w:rPr>
                <w:rFonts w:hint="eastAsia" w:ascii="宋体" w:hAnsi="宋体" w:cs="宋体"/>
                <w:b w:val="0"/>
                <w:bCs w:val="0"/>
                <w:color w:val="auto"/>
                <w:kern w:val="0"/>
                <w:sz w:val="19"/>
                <w:szCs w:val="19"/>
              </w:rPr>
              <w:t>(含中国传统</w:t>
            </w:r>
            <w:r>
              <w:rPr>
                <w:rFonts w:hint="eastAsia" w:ascii="宋体" w:hAnsi="宋体" w:cs="宋体"/>
                <w:b w:val="0"/>
                <w:bCs w:val="0"/>
                <w:color w:val="auto"/>
                <w:kern w:val="0"/>
                <w:sz w:val="19"/>
                <w:szCs w:val="19"/>
                <w:lang w:eastAsia="zh-CN"/>
              </w:rPr>
              <w:t>体育</w:t>
            </w:r>
            <w:r>
              <w:rPr>
                <w:rFonts w:hint="eastAsia" w:ascii="宋体" w:hAnsi="宋体" w:cs="宋体"/>
                <w:b w:val="0"/>
                <w:bCs w:val="0"/>
                <w:color w:val="auto"/>
                <w:kern w:val="0"/>
                <w:sz w:val="19"/>
                <w:szCs w:val="19"/>
              </w:rPr>
              <w:t>文化)</w:t>
            </w:r>
          </w:p>
        </w:tc>
        <w:tc>
          <w:tcPr>
            <w:tcW w:w="9910" w:type="dxa"/>
            <w:tcBorders>
              <w:top w:val="single" w:color="auto" w:sz="4" w:space="0"/>
            </w:tcBorders>
            <w:shd w:val="clear" w:color="auto" w:fill="FFFFFF"/>
            <w:vAlign w:val="center"/>
          </w:tcPr>
          <w:p>
            <w:pPr>
              <w:widowControl/>
              <w:spacing w:line="320" w:lineRule="exact"/>
              <w:jc w:val="left"/>
              <w:rPr>
                <w:rFonts w:ascii="宋体" w:hAnsi="宋体" w:cs="宋体"/>
                <w:b w:val="0"/>
                <w:bCs w:val="0"/>
                <w:color w:val="auto"/>
                <w:kern w:val="0"/>
                <w:sz w:val="19"/>
                <w:szCs w:val="19"/>
              </w:rPr>
            </w:pPr>
            <w:r>
              <w:rPr>
                <w:rFonts w:hint="eastAsia" w:ascii="宋体" w:hAnsi="宋体" w:cs="宋体"/>
                <w:b w:val="0"/>
                <w:bCs w:val="0"/>
                <w:color w:val="auto"/>
                <w:kern w:val="0"/>
                <w:sz w:val="19"/>
                <w:szCs w:val="19"/>
              </w:rPr>
              <w:t>着重了解和评价考生对体育史、中国</w:t>
            </w:r>
            <w:r>
              <w:rPr>
                <w:rFonts w:hint="eastAsia" w:ascii="宋体" w:hAnsi="宋体" w:cs="宋体"/>
                <w:b w:val="0"/>
                <w:bCs w:val="0"/>
                <w:color w:val="auto"/>
                <w:kern w:val="0"/>
                <w:sz w:val="19"/>
                <w:szCs w:val="19"/>
                <w:lang w:eastAsia="zh-CN"/>
              </w:rPr>
              <w:t>民族</w:t>
            </w:r>
            <w:r>
              <w:rPr>
                <w:rFonts w:hint="eastAsia" w:ascii="宋体" w:hAnsi="宋体" w:cs="宋体"/>
                <w:b w:val="0"/>
                <w:bCs w:val="0"/>
                <w:color w:val="auto"/>
                <w:kern w:val="0"/>
                <w:sz w:val="19"/>
                <w:szCs w:val="19"/>
              </w:rPr>
              <w:t>传统</w:t>
            </w:r>
            <w:r>
              <w:rPr>
                <w:rFonts w:hint="eastAsia" w:ascii="宋体" w:hAnsi="宋体" w:cs="宋体"/>
                <w:b w:val="0"/>
                <w:bCs w:val="0"/>
                <w:color w:val="auto"/>
                <w:kern w:val="0"/>
                <w:sz w:val="19"/>
                <w:szCs w:val="19"/>
                <w:lang w:eastAsia="zh-CN"/>
              </w:rPr>
              <w:t>体育</w:t>
            </w:r>
            <w:r>
              <w:rPr>
                <w:rFonts w:hint="eastAsia" w:ascii="宋体" w:hAnsi="宋体" w:cs="宋体"/>
                <w:b w:val="0"/>
                <w:bCs w:val="0"/>
                <w:color w:val="auto"/>
                <w:kern w:val="0"/>
                <w:sz w:val="19"/>
                <w:szCs w:val="19"/>
              </w:rPr>
              <w:t>文化的基本理论知识的掌握程度；主要内容包括：中国古代体育的萌芽与演进；中国近代体育的发展与展望；中国传统文化的发展历程；中国传统文化对我国体育发展的影响；中国传统文化的现代化转变；中西方体育文化的交流与融合；中国传统体育文化研究的前沿与热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82" w:hRule="atLeast"/>
        </w:trPr>
        <w:tc>
          <w:tcPr>
            <w:tcW w:w="1402" w:type="dxa"/>
            <w:vMerge w:val="restart"/>
            <w:shd w:val="clear" w:color="auto" w:fill="FFFFFF"/>
            <w:vAlign w:val="center"/>
          </w:tcPr>
          <w:p>
            <w:pPr>
              <w:widowControl/>
              <w:spacing w:line="320" w:lineRule="exact"/>
              <w:jc w:val="center"/>
              <w:rPr>
                <w:rFonts w:ascii="宋体" w:hAnsi="宋体" w:cs="宋体"/>
                <w:color w:val="auto"/>
                <w:kern w:val="0"/>
                <w:sz w:val="19"/>
                <w:szCs w:val="19"/>
              </w:rPr>
            </w:pPr>
            <w:r>
              <w:rPr>
                <w:rFonts w:hint="eastAsia" w:ascii="宋体" w:hAnsi="宋体" w:cs="宋体"/>
                <w:color w:val="auto"/>
                <w:kern w:val="0"/>
                <w:sz w:val="19"/>
                <w:szCs w:val="19"/>
              </w:rPr>
              <w:t>0403Z1</w:t>
            </w:r>
          </w:p>
          <w:p>
            <w:pPr>
              <w:widowControl/>
              <w:spacing w:line="320" w:lineRule="exact"/>
              <w:jc w:val="center"/>
              <w:rPr>
                <w:rFonts w:ascii="宋体" w:hAnsi="宋体" w:cs="宋体"/>
                <w:color w:val="auto"/>
                <w:kern w:val="0"/>
                <w:sz w:val="19"/>
                <w:szCs w:val="19"/>
              </w:rPr>
            </w:pPr>
            <w:r>
              <w:rPr>
                <w:rFonts w:hint="eastAsia" w:ascii="宋体" w:hAnsi="宋体" w:cs="宋体"/>
                <w:color w:val="auto"/>
                <w:kern w:val="0"/>
                <w:sz w:val="19"/>
                <w:szCs w:val="19"/>
              </w:rPr>
              <w:t>体育心理学</w:t>
            </w:r>
          </w:p>
        </w:tc>
        <w:tc>
          <w:tcPr>
            <w:tcW w:w="1700" w:type="dxa"/>
            <w:tcBorders>
              <w:bottom w:val="single" w:color="auto" w:sz="4" w:space="0"/>
            </w:tcBorders>
            <w:shd w:val="clear" w:color="auto" w:fill="FFFFFF"/>
            <w:vAlign w:val="center"/>
          </w:tcPr>
          <w:p>
            <w:pPr>
              <w:widowControl/>
              <w:spacing w:line="320" w:lineRule="exact"/>
              <w:rPr>
                <w:rFonts w:ascii="宋体" w:hAnsi="宋体" w:cs="宋体"/>
                <w:color w:val="auto"/>
                <w:kern w:val="0"/>
                <w:sz w:val="19"/>
                <w:szCs w:val="19"/>
              </w:rPr>
            </w:pPr>
            <w:r>
              <w:rPr>
                <w:rFonts w:hint="eastAsia" w:ascii="宋体" w:hAnsi="宋体" w:cs="宋体"/>
                <w:color w:val="auto"/>
                <w:kern w:val="0"/>
                <w:sz w:val="19"/>
                <w:szCs w:val="19"/>
              </w:rPr>
              <w:t>2501运动训练学</w:t>
            </w:r>
          </w:p>
        </w:tc>
        <w:tc>
          <w:tcPr>
            <w:tcW w:w="9910" w:type="dxa"/>
            <w:tcBorders>
              <w:bottom w:val="single" w:color="auto" w:sz="4" w:space="0"/>
            </w:tcBorders>
            <w:shd w:val="clear" w:color="auto" w:fill="FFFFFF"/>
            <w:vAlign w:val="center"/>
          </w:tcPr>
          <w:p>
            <w:pPr>
              <w:widowControl/>
              <w:spacing w:line="320" w:lineRule="exact"/>
              <w:jc w:val="left"/>
              <w:rPr>
                <w:rFonts w:ascii="宋体" w:hAnsi="宋体" w:cs="宋体"/>
                <w:color w:val="auto"/>
                <w:kern w:val="0"/>
                <w:sz w:val="19"/>
                <w:szCs w:val="19"/>
              </w:rPr>
            </w:pPr>
            <w:r>
              <w:rPr>
                <w:rFonts w:hint="eastAsia" w:ascii="宋体" w:hAnsi="宋体" w:cs="宋体"/>
                <w:color w:val="auto"/>
                <w:kern w:val="0"/>
                <w:sz w:val="19"/>
                <w:szCs w:val="19"/>
              </w:rPr>
              <w:t>重点考察考生：掌握运动训练基本理论、研究进展的程度，以及发现、分析和解决训练、竞赛实际问题的能力。</w:t>
            </w:r>
          </w:p>
          <w:p>
            <w:pPr>
              <w:widowControl/>
              <w:spacing w:line="320" w:lineRule="exact"/>
              <w:jc w:val="left"/>
              <w:rPr>
                <w:rFonts w:ascii="宋体" w:hAnsi="宋体" w:cs="宋体"/>
                <w:color w:val="auto"/>
                <w:kern w:val="0"/>
                <w:sz w:val="19"/>
                <w:szCs w:val="19"/>
              </w:rPr>
            </w:pPr>
            <w:r>
              <w:rPr>
                <w:rFonts w:hint="eastAsia" w:ascii="宋体" w:hAnsi="宋体" w:cs="宋体"/>
                <w:color w:val="auto"/>
                <w:kern w:val="0"/>
                <w:sz w:val="19"/>
                <w:szCs w:val="19"/>
              </w:rPr>
              <w:t>主要内容包括：竞技体育与运动训练概述；运动员培养系统；运动训练的生物学基础知识；运动训练中的一般原则和专门原则；以训练小周期为基础的运动训练安排；运</w:t>
            </w:r>
            <w:bookmarkStart w:id="1" w:name="_GoBack"/>
            <w:bookmarkEnd w:id="1"/>
            <w:r>
              <w:rPr>
                <w:rFonts w:hint="eastAsia" w:ascii="宋体" w:hAnsi="宋体" w:cs="宋体"/>
                <w:color w:val="auto"/>
                <w:kern w:val="0"/>
                <w:sz w:val="19"/>
                <w:szCs w:val="19"/>
              </w:rPr>
              <w:t>动训练的方法与手段；运动员的体能与体能训练；运动员的技战术能力与技战术能力训练；运动员的智力与心理训练；运动训练过程监控的理论与方法；各单项运动训练理论与实践；各单项运动各周期的训练课计划的制订；以及学科特点和发展趋势；当前运动训练理论前沿和研究热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13" w:hRule="atLeast"/>
        </w:trPr>
        <w:tc>
          <w:tcPr>
            <w:tcW w:w="1402" w:type="dxa"/>
            <w:vMerge w:val="continue"/>
            <w:shd w:val="clear" w:color="auto" w:fill="FFFFFF"/>
            <w:vAlign w:val="center"/>
          </w:tcPr>
          <w:p>
            <w:pPr>
              <w:widowControl/>
              <w:spacing w:line="320" w:lineRule="exact"/>
              <w:jc w:val="center"/>
              <w:rPr>
                <w:rFonts w:ascii="宋体" w:hAnsi="宋体" w:cs="宋体"/>
                <w:color w:val="000000" w:themeColor="text1"/>
                <w:kern w:val="0"/>
                <w:sz w:val="19"/>
                <w:szCs w:val="19"/>
                <w14:textFill>
                  <w14:solidFill>
                    <w14:schemeClr w14:val="tx1"/>
                  </w14:solidFill>
                </w14:textFill>
              </w:rPr>
            </w:pPr>
          </w:p>
        </w:tc>
        <w:tc>
          <w:tcPr>
            <w:tcW w:w="1700" w:type="dxa"/>
            <w:tcBorders>
              <w:top w:val="single" w:color="auto" w:sz="4" w:space="0"/>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3501</w:t>
            </w:r>
            <w:r>
              <w:rPr>
                <w:rFonts w:ascii="宋体" w:hAnsi="宋体" w:cs="宋体"/>
                <w:color w:val="000000" w:themeColor="text1"/>
                <w:kern w:val="0"/>
                <w:sz w:val="19"/>
                <w:szCs w:val="19"/>
                <w14:textFill>
                  <w14:solidFill>
                    <w14:schemeClr w14:val="tx1"/>
                  </w14:solidFill>
                </w14:textFill>
              </w:rPr>
              <w:t xml:space="preserve"> </w:t>
            </w:r>
            <w:r>
              <w:rPr>
                <w:rFonts w:hint="eastAsia" w:ascii="宋体" w:hAnsi="宋体" w:cs="宋体"/>
                <w:color w:val="000000" w:themeColor="text1"/>
                <w:kern w:val="0"/>
                <w:sz w:val="19"/>
                <w:szCs w:val="19"/>
                <w14:textFill>
                  <w14:solidFill>
                    <w14:schemeClr w14:val="tx1"/>
                  </w14:solidFill>
                </w14:textFill>
              </w:rPr>
              <w:t>运动心理学</w:t>
            </w:r>
          </w:p>
        </w:tc>
        <w:tc>
          <w:tcPr>
            <w:tcW w:w="9910" w:type="dxa"/>
            <w:tcBorders>
              <w:top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学生需要掌握竞赛心理和锻炼心理的主要内容，包括这两大领域的核心概念、成对概念的区别与联系、重要理论及其应用等。需要学会应用理论分析实际问题。主要内容包括：与动机关联的核心概念，动机理论，运动动机的培养和激发；应激、唤醒、焦虑等概念及其特征，解释唤醒、焦虑与运动成绩关系的理论；归因理论，归因维度，训练、比赛中的归因；智力与运动活动的关系；人格与运动活动的关系；运动活动的感知、记忆、思维、注意的特征；运动员的心理技能训练：目标设置训练，放松训练，表象训练，模拟训练，生物反馈训练；比赛的心理准备和心理调节；运动损伤与康复的心理过程、心理特点和心理干预；运动员教练员的心理疲劳；锻炼行为的动机；锻炼行为的理论；锻炼活动的心理效益；运动团队的凝聚力；教练员的领导与管理；观众效应；主场效应；运动中的攻击行为与暴力行为；竞赛心理与锻炼心理的研究热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550" w:hRule="atLeast"/>
        </w:trPr>
        <w:tc>
          <w:tcPr>
            <w:tcW w:w="1402" w:type="dxa"/>
            <w:vMerge w:val="restart"/>
            <w:shd w:val="clear" w:color="auto" w:fill="FFFFFF"/>
            <w:vAlign w:val="center"/>
          </w:tcPr>
          <w:p>
            <w:pPr>
              <w:widowControl/>
              <w:spacing w:line="320" w:lineRule="exact"/>
              <w:jc w:val="center"/>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0403Z4</w:t>
            </w:r>
          </w:p>
          <w:p>
            <w:pPr>
              <w:widowControl/>
              <w:spacing w:line="320" w:lineRule="exact"/>
              <w:jc w:val="center"/>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运动康复学</w:t>
            </w:r>
          </w:p>
        </w:tc>
        <w:tc>
          <w:tcPr>
            <w:tcW w:w="1700" w:type="dxa"/>
            <w:tcBorders>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2601 运动解剖学和运动康复治疗</w:t>
            </w:r>
          </w:p>
        </w:tc>
        <w:tc>
          <w:tcPr>
            <w:tcW w:w="9910" w:type="dxa"/>
            <w:tcBorders>
              <w:bottom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运动解剖学</w:t>
            </w:r>
          </w:p>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掌握人体运动器官的形态结构、生长发育、生理功能；并能与骨、关节、肌肉和韧带等常见运动损伤的解剖学机制相联系，阐述运动损伤康复的解剖学原理；掌握运动动作和人体姿态分析的解剖学原则与方法；阐述提高运动能力及促进健康的运动器官基本结构及变化机理；了解运动解剖学的研究热点与发展趋势。</w:t>
            </w:r>
          </w:p>
          <w:p>
            <w:pPr>
              <w:widowControl/>
              <w:spacing w:line="320" w:lineRule="exact"/>
              <w:rPr>
                <w:rFonts w:ascii="宋体" w:hAnsi="宋体" w:cs="宋体"/>
                <w:color w:val="000000" w:themeColor="text1"/>
                <w:kern w:val="0"/>
                <w:sz w:val="19"/>
                <w:szCs w:val="19"/>
                <w14:textFill>
                  <w14:solidFill>
                    <w14:schemeClr w14:val="tx1"/>
                  </w14:solidFill>
                </w14:textFill>
              </w:rPr>
            </w:pPr>
          </w:p>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运动康复治疗学</w:t>
            </w:r>
          </w:p>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掌握肌力、关节活动度、肌张力、心肺功能、平衡与协调、步态、功能性活动等人体运动功能障碍的康复评定方法及其实践应用；掌握改善肌力、关节活动度、肌张力、心肺功能、平衡与协调、步态等内容的各种运动康复治疗技术，并能熟练地运用到常见骨骼肌肉系统疾病、神经系统疾病、心肺代谢性疾病和运动损伤的康复治疗中，清晰临床疾病运动康复治疗的机制；对运动康复治疗学前沿课题及发展趋势保持足够的敏锐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9" w:hRule="atLeast"/>
        </w:trPr>
        <w:tc>
          <w:tcPr>
            <w:tcW w:w="1402" w:type="dxa"/>
            <w:vMerge w:val="continue"/>
            <w:shd w:val="clear" w:color="auto" w:fill="FFFFFF"/>
            <w:vAlign w:val="center"/>
          </w:tcPr>
          <w:p>
            <w:pPr>
              <w:widowControl/>
              <w:spacing w:line="320" w:lineRule="exact"/>
              <w:jc w:val="center"/>
              <w:rPr>
                <w:rFonts w:ascii="宋体" w:hAnsi="宋体" w:cs="宋体"/>
                <w:color w:val="000000" w:themeColor="text1"/>
                <w:kern w:val="0"/>
                <w:sz w:val="19"/>
                <w:szCs w:val="19"/>
                <w14:textFill>
                  <w14:solidFill>
                    <w14:schemeClr w14:val="tx1"/>
                  </w14:solidFill>
                </w14:textFill>
              </w:rPr>
            </w:pPr>
          </w:p>
        </w:tc>
        <w:tc>
          <w:tcPr>
            <w:tcW w:w="1700" w:type="dxa"/>
            <w:tcBorders>
              <w:top w:val="single" w:color="auto" w:sz="4" w:space="0"/>
            </w:tcBorders>
            <w:shd w:val="clear" w:color="auto" w:fill="FFFFFF"/>
            <w:vAlign w:val="center"/>
          </w:tcPr>
          <w:p>
            <w:pPr>
              <w:widowControl/>
              <w:spacing w:line="320" w:lineRule="exac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3601运动生理学</w:t>
            </w:r>
          </w:p>
        </w:tc>
        <w:tc>
          <w:tcPr>
            <w:tcW w:w="9910" w:type="dxa"/>
            <w:tcBorders>
              <w:top w:val="single" w:color="auto" w:sz="4" w:space="0"/>
            </w:tcBorders>
            <w:shd w:val="clear" w:color="auto" w:fill="FFFFFF"/>
            <w:vAlign w:val="center"/>
          </w:tcPr>
          <w:p>
            <w:pPr>
              <w:widowControl/>
              <w:spacing w:line="320" w:lineRule="exact"/>
              <w:jc w:val="lef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着重考察和评价考生对运动生理学基本理论的掌握程度和运用该理论分析、解决运动生理学研究问题的能力，同时也考察考生对运动生理学研究现状、热点和前沿的了解与认识。主要内容包括：肌肉的兴奋与收缩；运动与骨骼肌机能、心肺功能、物质和能量代谢、神经调节、心血管机能、内分泌和免疫功能的关系；运动氧化应激；身体素质的生理学分析；运动应激与适应的生理学基础；运动过程中人体机能变化规律；健康体适能测试与评价；人体运动能力的检测与评价；特殊环境与运动。</w:t>
            </w:r>
          </w:p>
        </w:tc>
      </w:tr>
    </w:tbl>
    <w:p>
      <w:pPr>
        <w:widowControl/>
        <w:spacing w:line="320" w:lineRule="exact"/>
        <w:jc w:val="left"/>
        <w:rPr>
          <w:rFonts w:ascii="宋体" w:hAnsi="宋体" w:cs="宋体"/>
          <w:color w:val="000000" w:themeColor="text1"/>
          <w:kern w:val="0"/>
          <w:sz w:val="19"/>
          <w:szCs w:val="19"/>
          <w14:textFill>
            <w14:solidFill>
              <w14:schemeClr w14:val="tx1"/>
            </w14:solidFill>
          </w14:textFill>
        </w:rPr>
      </w:pPr>
      <w:r>
        <w:rPr>
          <w:rFonts w:hint="eastAsia" w:ascii="宋体" w:hAnsi="宋体" w:cs="宋体"/>
          <w:color w:val="000000" w:themeColor="text1"/>
          <w:kern w:val="0"/>
          <w:sz w:val="19"/>
          <w:szCs w:val="19"/>
          <w14:textFill>
            <w14:solidFill>
              <w14:schemeClr w14:val="tx1"/>
            </w14:solidFill>
          </w14:textFill>
        </w:rPr>
        <w:t>说明：考试大纲</w:t>
      </w:r>
      <w:r>
        <w:rPr>
          <w:rFonts w:ascii="宋体" w:hAnsi="宋体" w:cs="宋体"/>
          <w:color w:val="000000" w:themeColor="text1"/>
          <w:kern w:val="0"/>
          <w:sz w:val="19"/>
          <w:szCs w:val="19"/>
          <w14:textFill>
            <w14:solidFill>
              <w14:schemeClr w14:val="tx1"/>
            </w14:solidFill>
          </w14:textFill>
        </w:rPr>
        <w:t>仅供各位考生参考,考试范围不局限于此</w:t>
      </w:r>
      <w:r>
        <w:rPr>
          <w:rFonts w:hint="eastAsia" w:ascii="宋体" w:hAnsi="宋体" w:cs="宋体"/>
          <w:color w:val="000000" w:themeColor="text1"/>
          <w:kern w:val="0"/>
          <w:sz w:val="19"/>
          <w:szCs w:val="19"/>
          <w14:textFill>
            <w14:solidFill>
              <w14:schemeClr w14:val="tx1"/>
            </w14:solidFill>
          </w14:textFill>
        </w:rPr>
        <w:t>。</w:t>
      </w:r>
    </w:p>
    <w:sectPr>
      <w:pgSz w:w="16838" w:h="11906" w:orient="landscape"/>
      <w:pgMar w:top="1797" w:right="1440" w:bottom="1797" w:left="144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标题">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DC"/>
    <w:rsid w:val="000A4881"/>
    <w:rsid w:val="0013264B"/>
    <w:rsid w:val="0016462C"/>
    <w:rsid w:val="001C2D95"/>
    <w:rsid w:val="001C6B8D"/>
    <w:rsid w:val="002834B6"/>
    <w:rsid w:val="00294E72"/>
    <w:rsid w:val="002D3A53"/>
    <w:rsid w:val="00382F99"/>
    <w:rsid w:val="00390BC1"/>
    <w:rsid w:val="003E6168"/>
    <w:rsid w:val="004525C5"/>
    <w:rsid w:val="0048242D"/>
    <w:rsid w:val="004A6654"/>
    <w:rsid w:val="004D6EF9"/>
    <w:rsid w:val="00571BA4"/>
    <w:rsid w:val="005B3E27"/>
    <w:rsid w:val="005D307E"/>
    <w:rsid w:val="006439C0"/>
    <w:rsid w:val="00663608"/>
    <w:rsid w:val="00674307"/>
    <w:rsid w:val="006B106D"/>
    <w:rsid w:val="006C3998"/>
    <w:rsid w:val="006C799D"/>
    <w:rsid w:val="006E009E"/>
    <w:rsid w:val="006E56D3"/>
    <w:rsid w:val="007152D3"/>
    <w:rsid w:val="00737472"/>
    <w:rsid w:val="0075792F"/>
    <w:rsid w:val="007609EC"/>
    <w:rsid w:val="00770CF6"/>
    <w:rsid w:val="007F26E2"/>
    <w:rsid w:val="007F5C02"/>
    <w:rsid w:val="00812EED"/>
    <w:rsid w:val="00831B6F"/>
    <w:rsid w:val="0085524A"/>
    <w:rsid w:val="00862398"/>
    <w:rsid w:val="008A061E"/>
    <w:rsid w:val="008F128D"/>
    <w:rsid w:val="00957870"/>
    <w:rsid w:val="009722C0"/>
    <w:rsid w:val="009A4971"/>
    <w:rsid w:val="009B59B4"/>
    <w:rsid w:val="00A612A6"/>
    <w:rsid w:val="00AD0577"/>
    <w:rsid w:val="00AD4C94"/>
    <w:rsid w:val="00AE7E44"/>
    <w:rsid w:val="00AF02A3"/>
    <w:rsid w:val="00AF2E8D"/>
    <w:rsid w:val="00B05285"/>
    <w:rsid w:val="00B45E30"/>
    <w:rsid w:val="00B51948"/>
    <w:rsid w:val="00B56808"/>
    <w:rsid w:val="00C0241C"/>
    <w:rsid w:val="00C60C5E"/>
    <w:rsid w:val="00C9471B"/>
    <w:rsid w:val="00D26DDC"/>
    <w:rsid w:val="00DC0C51"/>
    <w:rsid w:val="00DD62DE"/>
    <w:rsid w:val="00E70C9A"/>
    <w:rsid w:val="00EC7B2E"/>
    <w:rsid w:val="00ED11C6"/>
    <w:rsid w:val="00ED14A4"/>
    <w:rsid w:val="00EE6ADC"/>
    <w:rsid w:val="00FD69D7"/>
    <w:rsid w:val="037363D3"/>
    <w:rsid w:val="0E1202E9"/>
    <w:rsid w:val="127C51D3"/>
    <w:rsid w:val="19B94175"/>
    <w:rsid w:val="1CBE436A"/>
    <w:rsid w:val="1F8E2115"/>
    <w:rsid w:val="24A01438"/>
    <w:rsid w:val="2B26439F"/>
    <w:rsid w:val="2C092D86"/>
    <w:rsid w:val="303220C5"/>
    <w:rsid w:val="31C6774A"/>
    <w:rsid w:val="3D8C61C3"/>
    <w:rsid w:val="4CBC0FA8"/>
    <w:rsid w:val="4CD02028"/>
    <w:rsid w:val="527A2533"/>
    <w:rsid w:val="5311333D"/>
    <w:rsid w:val="5B316601"/>
    <w:rsid w:val="68A940B4"/>
    <w:rsid w:val="691A3E2F"/>
    <w:rsid w:val="6AB53A15"/>
    <w:rsid w:val="6F4028BE"/>
    <w:rsid w:val="79452C73"/>
    <w:rsid w:val="798C3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 w:type="character" w:customStyle="1" w:styleId="8">
    <w:name w:val="页眉 Char"/>
    <w:basedOn w:val="5"/>
    <w:link w:val="4"/>
    <w:semiHidden/>
    <w:qFormat/>
    <w:uiPriority w:val="99"/>
    <w:rPr>
      <w:rFonts w:ascii="Calibri" w:hAnsi="Calibri" w:eastAsia="宋体" w:cs="Times New Roman"/>
      <w:sz w:val="18"/>
      <w:szCs w:val="18"/>
    </w:rPr>
  </w:style>
  <w:style w:type="character" w:customStyle="1" w:styleId="9">
    <w:name w:val="页脚 Char"/>
    <w:basedOn w:val="5"/>
    <w:link w:val="3"/>
    <w:semiHidden/>
    <w:qFormat/>
    <w:uiPriority w:val="99"/>
    <w:rPr>
      <w:rFonts w:ascii="Calibri" w:hAnsi="Calibri" w:eastAsia="宋体" w:cs="Times New Roman"/>
      <w:sz w:val="18"/>
      <w:szCs w:val="18"/>
    </w:rPr>
  </w:style>
  <w:style w:type="character" w:customStyle="1" w:styleId="10">
    <w:name w:val="批注框文本 Char"/>
    <w:basedOn w:val="5"/>
    <w:link w:val="2"/>
    <w:semiHidden/>
    <w:qFormat/>
    <w:uiPriority w:val="99"/>
    <w:rPr>
      <w:rFonts w:ascii="Calibri" w:hAnsi="Calibri" w:eastAsia="宋体" w:cs="Times New Roman"/>
      <w:sz w:val="18"/>
      <w:szCs w:val="18"/>
    </w:rPr>
  </w:style>
  <w:style w:type="paragraph" w:customStyle="1" w:styleId="11">
    <w:name w:val="列出段落1"/>
    <w:basedOn w:val="1"/>
    <w:qFormat/>
    <w:uiPriority w:val="34"/>
    <w:pPr>
      <w:ind w:firstLine="420" w:firstLineChars="200"/>
    </w:p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BF442-E7D4-4F0B-815D-A336EF10936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540</Words>
  <Characters>3084</Characters>
  <Lines>25</Lines>
  <Paragraphs>7</Paragraphs>
  <TotalTime>1</TotalTime>
  <ScaleCrop>false</ScaleCrop>
  <LinksUpToDate>false</LinksUpToDate>
  <CharactersWithSpaces>3617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2017-11-29T02:37:00Z</dcterms:created>
  <dc:creator>sun</dc:creator>
  <cp:lastModifiedBy>Administrator</cp:lastModifiedBy>
  <cp:lastPrinted>2017-10-20T07:51:00Z</cp:lastPrinted>
  <dcterms:modified xsi:type="dcterms:W3CDTF">2018-11-29T09:01:59Z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