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b/>
          <w:color w:val="000000"/>
          <w:sz w:val="24"/>
          <w:szCs w:val="24"/>
        </w:rPr>
        <w:t>附件1：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 </w:t>
      </w:r>
    </w:p>
    <w:p>
      <w:pPr>
        <w:spacing w:after="156" w:afterLines="50"/>
        <w:jc w:val="center"/>
        <w:rPr>
          <w:rFonts w:ascii="楷体" w:hAnsi="楷体" w:eastAsia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新疆师范大学2020年全日制学术型博士研究生招生专业目录</w:t>
      </w:r>
    </w:p>
    <w:p>
      <w:pPr>
        <w:spacing w:after="156" w:afterLines="50"/>
        <w:rPr>
          <w:rFonts w:hint="eastAsia" w:ascii="楷体" w:hAnsi="楷体" w:eastAsia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(全国统招及</w:t>
      </w:r>
      <w:r>
        <w:rPr>
          <w:rFonts w:hint="eastAsia" w:ascii="楷体" w:hAnsi="楷体" w:eastAsia="楷体"/>
          <w:b/>
          <w:bCs/>
          <w:color w:val="000000"/>
          <w:sz w:val="28"/>
          <w:szCs w:val="28"/>
          <w:lang w:val="en-US" w:eastAsia="zh-CN"/>
        </w:rPr>
        <w:t>高校思想政治理论课教师队伍后备人才培养专项计划</w:t>
      </w: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）</w:t>
      </w:r>
    </w:p>
    <w:tbl>
      <w:tblPr>
        <w:tblStyle w:val="5"/>
        <w:tblW w:w="100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386"/>
        <w:gridCol w:w="646"/>
        <w:gridCol w:w="1928"/>
        <w:gridCol w:w="2265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9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学院代码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  <w:t>及名称、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专业代码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  <w:t>及名称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、研究方向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  <w:t>代码及名称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招生人数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初试科目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 xml:space="preserve">复试科目   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同等学力加试科目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001马克思主义学院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0305马克思主义理论</w:t>
            </w:r>
          </w:p>
        </w:tc>
        <w:tc>
          <w:tcPr>
            <w:tcW w:w="13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1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030501马克思主义基本原理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马凤强</w:t>
            </w:r>
          </w:p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高建龙</w:t>
            </w:r>
          </w:p>
          <w:p>
            <w:pPr>
              <w:tabs>
                <w:tab w:val="left" w:pos="551"/>
              </w:tabs>
              <w:ind w:firstLine="240" w:firstLineChars="10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石路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instrText xml:space="preserve"> = 1 \* GB3 \* MERGEFORMAT </w:instrTex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fldChar w:fldCharType="separate"/>
            </w:r>
            <w:r>
              <w:t>①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1001英语、1002俄语、1003日语任选其一②2001马克思主义理论③3001马克思主义基本原理在当代中国的运用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发展</w:t>
            </w:r>
          </w:p>
          <w:p>
            <w:pPr>
              <w:numPr>
                <w:numId w:val="0"/>
              </w:numPr>
              <w:ind w:leftChars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外语应用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能力；</w:t>
            </w:r>
          </w:p>
          <w:p>
            <w:pPr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2.专业综合面试（思想政治考核、专业能力、科学研究能力、创新思维能力、综合素质等）。</w:t>
            </w:r>
          </w:p>
          <w:p>
            <w:pPr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1.科学社会主义理论与实践</w:t>
            </w:r>
          </w:p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2.马克思主义发展史</w:t>
            </w:r>
          </w:p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3.马克思主义哲学研究</w:t>
            </w:r>
          </w:p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030503马克思主义中国化研究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ind w:firstLine="240" w:firstLineChars="10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雷琳</w:t>
            </w:r>
          </w:p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李建军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梁玉春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丁守庆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①1001英语、1002俄语、1003日语任选其一②2001马克思主义理论③3002习近平新时代中国特色社会主义思想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外语应用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能力；</w:t>
            </w:r>
          </w:p>
          <w:p>
            <w:pPr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2.专业综合面试（思想政治考核、专业能力、科学研究能力、创新思维能力、综合素质等）。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1.科学社会主义理论与实践</w:t>
            </w:r>
          </w:p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2.马克思主义中国化历史进程</w:t>
            </w:r>
          </w:p>
          <w:p>
            <w:pPr>
              <w:widowControl/>
              <w:jc w:val="left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3.中国特色社会主义理论与实践</w:t>
            </w:r>
          </w:p>
          <w:p>
            <w:pPr>
              <w:widowControl/>
              <w:jc w:val="left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030505思想政治教育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孙秀玲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周月华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倪培强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宋新伟</w:t>
            </w:r>
          </w:p>
          <w:p>
            <w:pPr>
              <w:tabs>
                <w:tab w:val="left" w:pos="551"/>
              </w:tabs>
              <w:jc w:val="center"/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任新丽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①1001英语、1002俄语、1003日语任选其一②2001马克思主义理论③3003思想政治教育论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外语应用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能力；</w:t>
            </w:r>
          </w:p>
          <w:p>
            <w:pPr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2.专业综合面试（思想政治考核、专业能力、科学研究能力、创新思维能力、综合素质等）。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1.科学社会主义理论与实践</w:t>
            </w:r>
          </w:p>
          <w:p>
            <w:pPr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2.思想政治教育理论与方法</w:t>
            </w:r>
          </w:p>
          <w:p>
            <w:pPr>
              <w:jc w:val="left"/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3.中国共产党思想政治教育史研究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004教育科学学院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教育学一级学科各专业均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不招收同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7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0401 教育学</w:t>
            </w: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97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040101教育学原理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孙钰华 赵建梅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王阿舒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蔡文伯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①1001英语、1002俄语、1003日语任选一②2002教育学原理③3004中外教育史</w:t>
            </w:r>
          </w:p>
        </w:tc>
        <w:tc>
          <w:tcPr>
            <w:tcW w:w="22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外语应用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能力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2.教育哲学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3.综合面试</w:t>
            </w:r>
          </w:p>
        </w:tc>
        <w:tc>
          <w:tcPr>
            <w:tcW w:w="1878" w:type="dxa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040102课程与教学论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97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01课程与教学基本理论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程良宏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孟凡丽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①1001英语、1002俄语、1003日语任选一②2002教育学原理③3005课程与教学论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外语应用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能力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2.教育哲学</w:t>
            </w:r>
          </w:p>
          <w:p>
            <w:pPr>
              <w:tabs>
                <w:tab w:val="left" w:pos="636"/>
              </w:tabs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3.综合面试</w:t>
            </w:r>
          </w:p>
        </w:tc>
        <w:tc>
          <w:tcPr>
            <w:tcW w:w="1878" w:type="dxa"/>
            <w:vMerge w:val="restart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97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02学习心理</w:t>
            </w:r>
          </w:p>
        </w:tc>
        <w:tc>
          <w:tcPr>
            <w:tcW w:w="1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闻素霞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买合普来提·坎吉</w:t>
            </w:r>
          </w:p>
        </w:tc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</w:tcBorders>
          </w:tcPr>
          <w:p>
            <w:pPr>
              <w:tabs>
                <w:tab w:val="left" w:pos="636"/>
              </w:tabs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7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03体育课程与教学</w:t>
            </w:r>
          </w:p>
        </w:tc>
        <w:tc>
          <w:tcPr>
            <w:tcW w:w="1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庞辉</w:t>
            </w:r>
          </w:p>
        </w:tc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  <w:jc w:val="center"/>
        </w:trPr>
        <w:tc>
          <w:tcPr>
            <w:tcW w:w="197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040110教育技术学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王炜</w:t>
            </w:r>
          </w:p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罗江华</w:t>
            </w:r>
          </w:p>
        </w:tc>
        <w:tc>
          <w:tcPr>
            <w:tcW w:w="64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①1001英语②2002教育学原理③3006教育技术原理与实践</w:t>
            </w:r>
          </w:p>
        </w:tc>
        <w:tc>
          <w:tcPr>
            <w:tcW w:w="2265" w:type="dxa"/>
            <w:tcBorders>
              <w:lef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英语应用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能力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2.信息技术教育应用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3.综合面试</w:t>
            </w:r>
          </w:p>
        </w:tc>
        <w:tc>
          <w:tcPr>
            <w:tcW w:w="1878" w:type="dxa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7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楷体" w:hAnsi="楷体" w:eastAsia="楷体"/>
                <w:b/>
                <w:color w:val="00000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/>
                <w:b/>
                <w:color w:val="000000"/>
                <w:sz w:val="24"/>
                <w:szCs w:val="24"/>
              </w:rPr>
              <w:t>历史学与社会学学院</w:t>
            </w:r>
          </w:p>
        </w:tc>
        <w:tc>
          <w:tcPr>
            <w:tcW w:w="13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6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192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lef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197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0304民族学</w:t>
            </w:r>
          </w:p>
        </w:tc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97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szCs w:val="24"/>
              </w:rPr>
              <w:t>030401民族学</w:t>
            </w:r>
          </w:p>
        </w:tc>
        <w:tc>
          <w:tcPr>
            <w:tcW w:w="1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刘学堂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关丙胜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刘明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王平</w:t>
            </w:r>
          </w:p>
        </w:tc>
        <w:tc>
          <w:tcPr>
            <w:tcW w:w="6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①1001英语、1002俄语、1003日语任选一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②2003民族学理论与方法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③3007西北民族文化</w:t>
            </w:r>
          </w:p>
        </w:tc>
        <w:tc>
          <w:tcPr>
            <w:tcW w:w="22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外语应用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能力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2.民族志写作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3.综合面试</w:t>
            </w:r>
          </w:p>
        </w:tc>
        <w:tc>
          <w:tcPr>
            <w:tcW w:w="1878" w:type="dxa"/>
          </w:tcPr>
          <w:p>
            <w:pPr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97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szCs w:val="24"/>
              </w:rPr>
              <w:t>030404中国少数民族史</w:t>
            </w:r>
          </w:p>
        </w:tc>
        <w:tc>
          <w:tcPr>
            <w:tcW w:w="1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盖金伟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施新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荣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阿利亚·艾尼瓦尔</w:t>
            </w:r>
          </w:p>
        </w:tc>
        <w:tc>
          <w:tcPr>
            <w:tcW w:w="6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①1001英语、1002俄语、1003日语任选一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②2003民族学理论与方法③300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西北民族历史</w:t>
            </w:r>
          </w:p>
        </w:tc>
        <w:tc>
          <w:tcPr>
            <w:tcW w:w="22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外语应用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能力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2.中国民族史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3.综合面试</w:t>
            </w:r>
          </w:p>
        </w:tc>
        <w:tc>
          <w:tcPr>
            <w:tcW w:w="1878" w:type="dxa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197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szCs w:val="24"/>
              </w:rPr>
              <w:t>030405中国少数民族艺术</w:t>
            </w:r>
          </w:p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莫合德尔</w:t>
            </w:r>
            <w:r>
              <w:rPr>
                <w:rFonts w:ascii="微软雅黑" w:hAnsi="微软雅黑" w:eastAsia="楷体" w:cs="微软雅黑"/>
                <w:color w:val="000000"/>
                <w:sz w:val="24"/>
                <w:szCs w:val="24"/>
              </w:rPr>
              <w:t>•</w:t>
            </w:r>
            <w:r>
              <w:rPr>
                <w:rFonts w:hint="eastAsia" w:ascii="微软雅黑" w:hAnsi="微软雅黑" w:eastAsia="楷体" w:cs="微软雅黑"/>
                <w:color w:val="000000"/>
                <w:sz w:val="24"/>
                <w:szCs w:val="24"/>
                <w:lang w:eastAsia="zh-CN"/>
              </w:rPr>
              <w:t>亚森</w:t>
            </w:r>
            <w:r>
              <w:rPr>
                <w:rFonts w:hint="eastAsia" w:ascii="微软雅黑" w:hAnsi="微软雅黑" w:eastAsia="楷体" w:cs="微软雅黑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巴吐尔</w:t>
            </w:r>
            <w:r>
              <w:rPr>
                <w:rFonts w:ascii="微软雅黑" w:hAnsi="微软雅黑" w:eastAsia="楷体" w:cs="微软雅黑"/>
                <w:color w:val="000000"/>
                <w:sz w:val="24"/>
                <w:szCs w:val="24"/>
              </w:rPr>
              <w:t>•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巴拉提</w:t>
            </w:r>
          </w:p>
        </w:tc>
        <w:tc>
          <w:tcPr>
            <w:tcW w:w="64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①1001英语、1002俄语、1003日语 任选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②2003民族学理论与方法③30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艺术人类学</w:t>
            </w:r>
          </w:p>
        </w:tc>
        <w:tc>
          <w:tcPr>
            <w:tcW w:w="2265" w:type="dxa"/>
            <w:tcBorders>
              <w:lef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外语应用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能力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2.民族志写作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3.综合面试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97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009中国语言文学学院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lef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971" w:type="dxa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0501中国语言文学</w:t>
            </w:r>
          </w:p>
        </w:tc>
        <w:tc>
          <w:tcPr>
            <w:tcW w:w="1386" w:type="dxa"/>
            <w:vMerge w:val="continue"/>
          </w:tcPr>
          <w:p>
            <w:pPr>
              <w:tabs>
                <w:tab w:val="left" w:pos="551"/>
              </w:tabs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971" w:type="dxa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050101 文艺学</w:t>
            </w:r>
          </w:p>
        </w:tc>
        <w:tc>
          <w:tcPr>
            <w:tcW w:w="1386" w:type="dxa"/>
            <w:vAlign w:val="center"/>
          </w:tcPr>
          <w:p>
            <w:pPr>
              <w:tabs>
                <w:tab w:val="left" w:pos="551"/>
              </w:tabs>
              <w:ind w:right="71" w:rightChars="34"/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46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  <w:jc w:val="center"/>
        </w:trPr>
        <w:tc>
          <w:tcPr>
            <w:tcW w:w="1971" w:type="dxa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01中国文学理论批评</w:t>
            </w:r>
          </w:p>
        </w:tc>
        <w:tc>
          <w:tcPr>
            <w:tcW w:w="1386" w:type="dxa"/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宋晓云</w:t>
            </w:r>
          </w:p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>
            <w:pPr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①1001英语、1002俄语、1003日语任选其一②2004中国语言文学综合③301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中国古代文学理论发展史</w:t>
            </w:r>
          </w:p>
        </w:tc>
        <w:tc>
          <w:tcPr>
            <w:tcW w:w="2265" w:type="dxa"/>
          </w:tcPr>
          <w:p>
            <w:pPr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外语应用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能力</w:t>
            </w:r>
          </w:p>
          <w:p>
            <w:pPr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2.中华文化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3.综合面试</w:t>
            </w:r>
          </w:p>
          <w:p>
            <w:pPr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 xml:space="preserve">1.文学理论基础 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 中国古代文学作品读解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971" w:type="dxa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050102 语言学及应用语言学</w:t>
            </w:r>
          </w:p>
        </w:tc>
        <w:tc>
          <w:tcPr>
            <w:tcW w:w="1386" w:type="dxa"/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971" w:type="dxa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01社会语言学</w:t>
            </w:r>
          </w:p>
        </w:tc>
        <w:tc>
          <w:tcPr>
            <w:tcW w:w="1386" w:type="dxa"/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周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珊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刘宏宇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李志忠</w:t>
            </w:r>
          </w:p>
        </w:tc>
        <w:tc>
          <w:tcPr>
            <w:tcW w:w="646" w:type="dxa"/>
            <w:vMerge w:val="restart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①1001英语、1002俄语、1003日语任选其一②2004中国语言文学综合③301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语言学理论与语言学流派</w:t>
            </w:r>
          </w:p>
        </w:tc>
        <w:tc>
          <w:tcPr>
            <w:tcW w:w="2265" w:type="dxa"/>
            <w:vMerge w:val="restart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外语应用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能力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2.应用语言学与社会语言学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3.综合面试</w:t>
            </w:r>
          </w:p>
        </w:tc>
        <w:tc>
          <w:tcPr>
            <w:tcW w:w="1878" w:type="dxa"/>
            <w:vMerge w:val="restart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1.现代汉语与古代汉语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2.语言学概论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71" w:type="dxa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02应用语言学</w:t>
            </w:r>
          </w:p>
        </w:tc>
        <w:tc>
          <w:tcPr>
            <w:tcW w:w="1386" w:type="dxa"/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华锦木</w:t>
            </w:r>
          </w:p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赵江民</w:t>
            </w:r>
          </w:p>
        </w:tc>
        <w:tc>
          <w:tcPr>
            <w:tcW w:w="646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1928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265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1878" w:type="dxa"/>
            <w:vMerge w:val="continue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971" w:type="dxa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050104 中国古典文献学</w:t>
            </w:r>
          </w:p>
        </w:tc>
        <w:tc>
          <w:tcPr>
            <w:tcW w:w="1386" w:type="dxa"/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971" w:type="dxa"/>
            <w:shd w:val="clear" w:color="auto" w:fill="auto"/>
          </w:tcPr>
          <w:p>
            <w:pPr>
              <w:rPr>
                <w:rFonts w:ascii="楷体" w:hAnsi="楷体" w:eastAsia="楷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楷体" w:hAnsi="楷体" w:eastAsia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西域文献整理与研究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朱玉麒</w:t>
            </w:r>
          </w:p>
        </w:tc>
        <w:tc>
          <w:tcPr>
            <w:tcW w:w="646" w:type="dxa"/>
            <w:shd w:val="clear" w:color="auto" w:fill="auto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①1001英语、1002俄语、1003日语任选其一②2004中国语言文学综合③301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中国文学史</w:t>
            </w:r>
          </w:p>
        </w:tc>
        <w:tc>
          <w:tcPr>
            <w:tcW w:w="2265" w:type="dxa"/>
            <w:shd w:val="clear" w:color="auto" w:fill="auto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外语应用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能力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2.古典文献精读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3.综合面试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1.古代汉语基础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2.文学理论基础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971" w:type="dxa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050106 中国现当代文学</w:t>
            </w:r>
          </w:p>
        </w:tc>
        <w:tc>
          <w:tcPr>
            <w:tcW w:w="1386" w:type="dxa"/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  <w:jc w:val="center"/>
        </w:trPr>
        <w:tc>
          <w:tcPr>
            <w:tcW w:w="1971" w:type="dxa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01中国现当代文学传播研究</w:t>
            </w:r>
          </w:p>
        </w:tc>
        <w:tc>
          <w:tcPr>
            <w:tcW w:w="1386" w:type="dxa"/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艾光辉</w:t>
            </w:r>
          </w:p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①1001英语、1002俄语、1003日语任选其一②2004中国语言文学综合③301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中国现当代文学史</w:t>
            </w:r>
          </w:p>
        </w:tc>
        <w:tc>
          <w:tcPr>
            <w:tcW w:w="2265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外语应用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能力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2.中国现当代文学思潮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3.综合面试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1.中国文学基础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2.马列文论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71" w:type="dxa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018化学化工学院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tabs>
                <w:tab w:val="left" w:pos="551"/>
              </w:tabs>
              <w:jc w:val="center"/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1928" w:type="dxa"/>
            <w:vMerge w:val="restart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971" w:type="dxa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0703化学</w:t>
            </w:r>
          </w:p>
        </w:tc>
        <w:tc>
          <w:tcPr>
            <w:tcW w:w="1386" w:type="dxa"/>
            <w:vMerge w:val="continue"/>
          </w:tcPr>
          <w:p>
            <w:pPr>
              <w:tabs>
                <w:tab w:val="left" w:pos="551"/>
              </w:tabs>
              <w:jc w:val="center"/>
            </w:pPr>
          </w:p>
        </w:tc>
        <w:tc>
          <w:tcPr>
            <w:tcW w:w="646" w:type="dxa"/>
            <w:vMerge w:val="continue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  <w:jc w:val="center"/>
        </w:trPr>
        <w:tc>
          <w:tcPr>
            <w:tcW w:w="1971" w:type="dxa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070301 无机化学</w:t>
            </w:r>
          </w:p>
        </w:tc>
        <w:tc>
          <w:tcPr>
            <w:tcW w:w="1386" w:type="dxa"/>
            <w:vAlign w:val="center"/>
          </w:tcPr>
          <w:p>
            <w:pPr>
              <w:tabs>
                <w:tab w:val="left" w:pos="551"/>
              </w:tabs>
              <w:ind w:right="71" w:rightChars="34"/>
              <w:jc w:val="center"/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艾尔肯•斯地克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高子伟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潘世烈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王莉</w:t>
            </w:r>
          </w:p>
        </w:tc>
        <w:tc>
          <w:tcPr>
            <w:tcW w:w="646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①1001英语②2005现代化学进展③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301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无机材料化学</w:t>
            </w:r>
          </w:p>
        </w:tc>
        <w:tc>
          <w:tcPr>
            <w:tcW w:w="2265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外语应用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能力；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2.专业综合面试（思想政治考核、专业能力、科学研究能力、创新思维能力、综合素质等）。</w:t>
            </w:r>
          </w:p>
        </w:tc>
        <w:tc>
          <w:tcPr>
            <w:tcW w:w="1878" w:type="dxa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1.有机化学</w:t>
            </w:r>
          </w:p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2.物理化学</w:t>
            </w:r>
          </w:p>
          <w:p>
            <w:pPr>
              <w:widowControl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3.分析化学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  <w:jc w:val="center"/>
        </w:trPr>
        <w:tc>
          <w:tcPr>
            <w:tcW w:w="1971" w:type="dxa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070302 分析化学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关明</w:t>
            </w:r>
          </w:p>
        </w:tc>
        <w:tc>
          <w:tcPr>
            <w:tcW w:w="646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①1001英语②2005现代化学进展③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301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高等分析化学</w:t>
            </w:r>
          </w:p>
        </w:tc>
        <w:tc>
          <w:tcPr>
            <w:tcW w:w="2265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外语应用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能力；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2.专业综合面试（思想政治考核、专业能力、科学研究能力、创新思维能力、综合素质等）。</w:t>
            </w:r>
          </w:p>
        </w:tc>
        <w:tc>
          <w:tcPr>
            <w:tcW w:w="1878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1.无机化学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2.有机化学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3.物理化学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1971" w:type="dxa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070304物理化学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常爱民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戴鹏鹏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刘晨江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粟智</w:t>
            </w:r>
          </w:p>
        </w:tc>
        <w:tc>
          <w:tcPr>
            <w:tcW w:w="646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①1001英语②2005现代化学进展③301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材料化学与物理</w:t>
            </w:r>
          </w:p>
        </w:tc>
        <w:tc>
          <w:tcPr>
            <w:tcW w:w="2265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外语应用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能力；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2.专业综合面试（思想政治考核、专业能力、科学研究能力、创新思维能力、综合素质等）。</w:t>
            </w:r>
          </w:p>
        </w:tc>
        <w:tc>
          <w:tcPr>
            <w:tcW w:w="1878" w:type="dxa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1.无机化学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2.分析化学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3.有机化学</w:t>
            </w:r>
          </w:p>
        </w:tc>
      </w:tr>
    </w:tbl>
    <w:p>
      <w:pPr>
        <w:jc w:val="center"/>
        <w:rPr>
          <w:rFonts w:ascii="楷体" w:hAnsi="楷体" w:eastAsia="楷体"/>
          <w:b/>
          <w:bCs/>
          <w:color w:val="000000"/>
          <w:sz w:val="24"/>
          <w:szCs w:val="24"/>
        </w:rPr>
      </w:pPr>
    </w:p>
    <w:p>
      <w:pPr>
        <w:jc w:val="center"/>
        <w:rPr>
          <w:rFonts w:ascii="楷体" w:hAnsi="楷体" w:eastAsia="楷体"/>
          <w:b/>
          <w:bCs/>
          <w:color w:val="000000"/>
          <w:sz w:val="28"/>
          <w:szCs w:val="28"/>
        </w:rPr>
      </w:pPr>
    </w:p>
    <w:p>
      <w:pPr>
        <w:jc w:val="center"/>
        <w:rPr>
          <w:rFonts w:ascii="楷体" w:hAnsi="楷体" w:eastAsia="楷体"/>
          <w:b/>
          <w:bCs/>
          <w:color w:val="000000"/>
          <w:sz w:val="28"/>
          <w:szCs w:val="28"/>
        </w:rPr>
      </w:pPr>
    </w:p>
    <w:p>
      <w:pPr>
        <w:jc w:val="center"/>
        <w:rPr>
          <w:rFonts w:ascii="楷体" w:hAnsi="楷体" w:eastAsia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初试科目名称及参考书目</w:t>
      </w:r>
    </w:p>
    <w:tbl>
      <w:tblPr>
        <w:tblStyle w:val="5"/>
        <w:tblW w:w="1025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402"/>
        <w:gridCol w:w="5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科目代码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科目名称</w:t>
            </w:r>
          </w:p>
        </w:tc>
        <w:tc>
          <w:tcPr>
            <w:tcW w:w="59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俄语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日语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马克思主义理论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教育学原理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《教育原理》（第3版）陈桂生，华东师范大学出版社,2012年；《教育研究方法》，杨小微著，人民教育出版社，2005年。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民族学理论与方法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中国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语言文学综合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现代化学进展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3001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马克思主义基本原理在当代中国的运用与发展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3002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习近平新时代中国特色社会主义思想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3003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思想政治教育论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3004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中外教育史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《中国教育史》，孙培青，华东师范大学出版社，2009年；《外国教育史教程》(高等学校教师教育创新培养模式“十二五”规划教材)赵厚勰、李贤智，华中科技大学出版社，2012年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3005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课程与教学论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《课程与教学论》，张华.上海教育出版社,2000年；《教学理论：课程教学的原理、策略与研究》，施良方等.华东师范大学出版社，1999年；《西方教育思想史》，单中惠.教育科学出版社,2007年。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3006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教育技术原理与实践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《实用教育技术：面向信息化教育》，祝智庭等，教育科学出版社，2008年；《教育传播与技术研究手册》，任友群等译，华东师范大学出版社，2012年。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3007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西北民族文化</w:t>
            </w:r>
          </w:p>
        </w:tc>
        <w:tc>
          <w:tcPr>
            <w:tcW w:w="5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3008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西北民族历史</w:t>
            </w:r>
          </w:p>
        </w:tc>
        <w:tc>
          <w:tcPr>
            <w:tcW w:w="5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3009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艺术人类学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3010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中国古代文学理论发展史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3011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语言学理论与语言学流派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3012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中国文学史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3013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中国现当代文学史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30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无机材料化学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3015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高等分析化学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3016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材料化学与物理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不指定教材</w:t>
            </w:r>
          </w:p>
        </w:tc>
      </w:tr>
    </w:tbl>
    <w:p>
      <w:pPr>
        <w:jc w:val="center"/>
        <w:rPr>
          <w:rFonts w:ascii="楷体" w:hAnsi="楷体" w:eastAsia="楷体"/>
          <w:b/>
          <w:bCs/>
          <w:color w:val="000000"/>
          <w:sz w:val="30"/>
          <w:szCs w:val="30"/>
        </w:rPr>
      </w:pPr>
    </w:p>
    <w:p>
      <w:pPr>
        <w:jc w:val="center"/>
        <w:rPr>
          <w:rFonts w:ascii="楷体" w:hAnsi="楷体" w:eastAsia="楷体"/>
          <w:b/>
          <w:bCs/>
          <w:color w:val="000000"/>
          <w:sz w:val="30"/>
          <w:szCs w:val="30"/>
        </w:rPr>
      </w:pPr>
      <w:r>
        <w:rPr>
          <w:rFonts w:hint="eastAsia" w:ascii="楷体" w:hAnsi="楷体" w:eastAsia="楷体"/>
          <w:b/>
          <w:bCs/>
          <w:color w:val="000000"/>
          <w:sz w:val="30"/>
          <w:szCs w:val="30"/>
        </w:rPr>
        <w:t>复试、同等学力加试科目主要参考书目简介</w:t>
      </w:r>
    </w:p>
    <w:p>
      <w:pPr>
        <w:jc w:val="center"/>
        <w:rPr>
          <w:rFonts w:ascii="楷体" w:hAnsi="楷体" w:eastAsia="楷体"/>
          <w:sz w:val="24"/>
          <w:szCs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马克思主义基本理论（0305）中国语言文学（0501）、化学（0703）、民族学（0304）一级学科各专业方向</w:t>
      </w:r>
      <w:r>
        <w:rPr>
          <w:rFonts w:hint="eastAsia" w:ascii="楷体" w:hAnsi="楷体" w:eastAsia="楷体"/>
          <w:color w:val="000000"/>
          <w:sz w:val="28"/>
          <w:szCs w:val="28"/>
          <w:lang w:eastAsia="zh-CN"/>
        </w:rPr>
        <w:t>均</w:t>
      </w:r>
      <w:r>
        <w:rPr>
          <w:rFonts w:hint="eastAsia" w:ascii="楷体" w:hAnsi="楷体" w:eastAsia="楷体"/>
          <w:color w:val="000000"/>
          <w:sz w:val="28"/>
          <w:szCs w:val="28"/>
        </w:rPr>
        <w:t>不指定复试科目及同等学力加试科目的使用教材。</w:t>
      </w:r>
    </w:p>
    <w:p>
      <w:pPr>
        <w:spacing w:line="40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二、教育学（0401）</w:t>
      </w:r>
    </w:p>
    <w:p>
      <w:pPr>
        <w:spacing w:line="400" w:lineRule="exact"/>
        <w:ind w:firstLine="140" w:firstLineChars="50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1.教育学原理（040101）：</w:t>
      </w:r>
    </w:p>
    <w:p>
      <w:pPr>
        <w:spacing w:line="400" w:lineRule="exact"/>
        <w:ind w:firstLine="280" w:firstLineChars="100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复试科目：《教育哲学》，石中英，北京师范大学出版社，2007。</w:t>
      </w:r>
    </w:p>
    <w:p>
      <w:pPr>
        <w:spacing w:line="400" w:lineRule="exact"/>
        <w:ind w:firstLine="140" w:firstLineChars="50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2.课程与教学论（040102）：</w:t>
      </w:r>
    </w:p>
    <w:p>
      <w:pPr>
        <w:autoSpaceDE w:val="0"/>
        <w:autoSpaceDN w:val="0"/>
        <w:adjustRightInd w:val="0"/>
        <w:spacing w:line="400" w:lineRule="exact"/>
        <w:ind w:left="1380" w:leftChars="57" w:hanging="1260" w:hangingChars="450"/>
        <w:textAlignment w:val="baseline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复试科目：课程与教学基本理论方向：《教育哲学》，石中英，北京师范大学出版社，2007。</w:t>
      </w:r>
    </w:p>
    <w:p>
      <w:pPr>
        <w:autoSpaceDE w:val="0"/>
        <w:autoSpaceDN w:val="0"/>
        <w:adjustRightInd w:val="0"/>
        <w:spacing w:line="400" w:lineRule="exact"/>
        <w:ind w:left="1380" w:leftChars="57" w:hanging="1260" w:hangingChars="450"/>
        <w:textAlignment w:val="baseline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学习心理方向：教育心理学（第三版），冯忠良，伍新春、姚梅林、王建敏,人民教育出版社2000.</w:t>
      </w:r>
    </w:p>
    <w:p>
      <w:pPr>
        <w:autoSpaceDE w:val="0"/>
        <w:autoSpaceDN w:val="0"/>
        <w:adjustRightInd w:val="0"/>
        <w:spacing w:line="400" w:lineRule="exact"/>
        <w:ind w:left="1380" w:leftChars="57" w:hanging="1260" w:hangingChars="450"/>
        <w:textAlignment w:val="baseline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体育课程与教学方向：体育教学论，毛振明.高等教育出版社，2005。</w:t>
      </w:r>
    </w:p>
    <w:p>
      <w:pPr>
        <w:autoSpaceDE w:val="0"/>
        <w:autoSpaceDN w:val="0"/>
        <w:adjustRightInd w:val="0"/>
        <w:spacing w:line="400" w:lineRule="exact"/>
        <w:ind w:left="1380" w:leftChars="57" w:hanging="1260" w:hangingChars="450"/>
        <w:textAlignment w:val="baseline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3.教育技术学（040110）：</w:t>
      </w:r>
    </w:p>
    <w:p>
      <w:pPr>
        <w:autoSpaceDE w:val="0"/>
        <w:autoSpaceDN w:val="0"/>
        <w:adjustRightInd w:val="0"/>
        <w:spacing w:line="400" w:lineRule="exact"/>
        <w:ind w:left="1380" w:leftChars="57" w:hanging="1260" w:hangingChars="450"/>
        <w:textAlignment w:val="baseline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复试科目：《现代教育技术-走进信息化教育（第3版）》，祝智庭等，高等教育出版社，2010；《信息化教育概论》，南国农等，高等教育出版社，2011。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ind w:leftChars="0"/>
        <w:textAlignment w:val="baseline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  <w:lang w:eastAsia="zh-CN"/>
        </w:rPr>
        <w:t>三、</w:t>
      </w:r>
      <w:r>
        <w:rPr>
          <w:rFonts w:hint="eastAsia" w:ascii="楷体" w:hAnsi="楷体" w:eastAsia="楷体"/>
          <w:color w:val="000000"/>
          <w:sz w:val="28"/>
          <w:szCs w:val="28"/>
        </w:rPr>
        <w:t>民族学（0304）一级学科各专业方向不指定复试科目</w:t>
      </w:r>
    </w:p>
    <w:p>
      <w:pPr>
        <w:autoSpaceDE w:val="0"/>
        <w:autoSpaceDN w:val="0"/>
        <w:adjustRightInd w:val="0"/>
        <w:spacing w:line="400" w:lineRule="exact"/>
        <w:ind w:left="1380" w:leftChars="57" w:hanging="1260" w:hangingChars="450"/>
        <w:textAlignment w:val="baseline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同等学力加试科目：《民族学通论》，林耀华，中央民族大学出版社，2003；《人类学通论》，庄孔韶，中国人民大学出版社，2016；《中国民族学史》，王建民，云南教育出版社，1997-1998。</w:t>
      </w:r>
    </w:p>
    <w:p>
      <w:pPr>
        <w:autoSpaceDE w:val="0"/>
        <w:autoSpaceDN w:val="0"/>
        <w:adjustRightInd w:val="0"/>
        <w:spacing w:line="400" w:lineRule="exact"/>
        <w:ind w:left="1380" w:leftChars="57" w:hanging="1260" w:hangingChars="450"/>
        <w:textAlignment w:val="baseline"/>
        <w:rPr>
          <w:rFonts w:ascii="楷体" w:hAnsi="楷体" w:eastAsia="楷体"/>
          <w:color w:val="000000"/>
          <w:sz w:val="28"/>
          <w:szCs w:val="28"/>
        </w:rPr>
      </w:pPr>
    </w:p>
    <w:p>
      <w:pPr>
        <w:rPr>
          <w:rFonts w:ascii="楷体" w:hAnsi="楷体" w:eastAsia="楷体"/>
          <w:color w:val="000000"/>
          <w:sz w:val="24"/>
          <w:szCs w:val="24"/>
        </w:rPr>
      </w:pPr>
    </w:p>
    <w:p>
      <w:pPr>
        <w:ind w:left="1199" w:leftChars="171" w:hanging="840" w:hangingChars="350"/>
        <w:jc w:val="left"/>
        <w:rPr>
          <w:rFonts w:ascii="楷体" w:hAnsi="楷体" w:eastAsia="楷体"/>
          <w:color w:val="000000"/>
          <w:sz w:val="24"/>
          <w:szCs w:val="24"/>
        </w:rPr>
      </w:pPr>
    </w:p>
    <w:sectPr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15F59A"/>
    <w:multiLevelType w:val="singleLevel"/>
    <w:tmpl w:val="AA15F5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E78"/>
    <w:rsid w:val="00015D7E"/>
    <w:rsid w:val="000323A2"/>
    <w:rsid w:val="0006397B"/>
    <w:rsid w:val="000A3891"/>
    <w:rsid w:val="000B50D6"/>
    <w:rsid w:val="000B544C"/>
    <w:rsid w:val="000C0C7B"/>
    <w:rsid w:val="000C174B"/>
    <w:rsid w:val="000C1F10"/>
    <w:rsid w:val="000C7C5B"/>
    <w:rsid w:val="000C7ED6"/>
    <w:rsid w:val="000E4613"/>
    <w:rsid w:val="000E5D55"/>
    <w:rsid w:val="000F7347"/>
    <w:rsid w:val="00126C1C"/>
    <w:rsid w:val="00153963"/>
    <w:rsid w:val="00172A27"/>
    <w:rsid w:val="00172F27"/>
    <w:rsid w:val="00177C99"/>
    <w:rsid w:val="001B3798"/>
    <w:rsid w:val="001B47AD"/>
    <w:rsid w:val="001D37DC"/>
    <w:rsid w:val="001D7782"/>
    <w:rsid w:val="001E0D4D"/>
    <w:rsid w:val="001F0F57"/>
    <w:rsid w:val="001F334D"/>
    <w:rsid w:val="00213817"/>
    <w:rsid w:val="00217D29"/>
    <w:rsid w:val="002228F1"/>
    <w:rsid w:val="00236227"/>
    <w:rsid w:val="00276165"/>
    <w:rsid w:val="002B7572"/>
    <w:rsid w:val="002E4FEA"/>
    <w:rsid w:val="00326A20"/>
    <w:rsid w:val="00340F6B"/>
    <w:rsid w:val="00342810"/>
    <w:rsid w:val="00346273"/>
    <w:rsid w:val="0035659A"/>
    <w:rsid w:val="00356DE6"/>
    <w:rsid w:val="00365502"/>
    <w:rsid w:val="0036613B"/>
    <w:rsid w:val="00371DBC"/>
    <w:rsid w:val="00387565"/>
    <w:rsid w:val="003D66C0"/>
    <w:rsid w:val="003F0BAB"/>
    <w:rsid w:val="00432751"/>
    <w:rsid w:val="00437FAA"/>
    <w:rsid w:val="00444320"/>
    <w:rsid w:val="0046198A"/>
    <w:rsid w:val="00464E77"/>
    <w:rsid w:val="00473EAA"/>
    <w:rsid w:val="004967E2"/>
    <w:rsid w:val="004B45EC"/>
    <w:rsid w:val="004D5C19"/>
    <w:rsid w:val="00505BF5"/>
    <w:rsid w:val="00515B38"/>
    <w:rsid w:val="00542B03"/>
    <w:rsid w:val="00545CD4"/>
    <w:rsid w:val="00575BF1"/>
    <w:rsid w:val="00587A9C"/>
    <w:rsid w:val="005978EE"/>
    <w:rsid w:val="00597F43"/>
    <w:rsid w:val="005C5CCD"/>
    <w:rsid w:val="006308DE"/>
    <w:rsid w:val="00632EA9"/>
    <w:rsid w:val="00636AF0"/>
    <w:rsid w:val="00641846"/>
    <w:rsid w:val="00651D2C"/>
    <w:rsid w:val="0065606D"/>
    <w:rsid w:val="00667FD9"/>
    <w:rsid w:val="00673CCA"/>
    <w:rsid w:val="006802F1"/>
    <w:rsid w:val="006976BE"/>
    <w:rsid w:val="006B1FBD"/>
    <w:rsid w:val="006B7CB3"/>
    <w:rsid w:val="006C1ACE"/>
    <w:rsid w:val="006D21E3"/>
    <w:rsid w:val="006D49FD"/>
    <w:rsid w:val="006E4392"/>
    <w:rsid w:val="0071477D"/>
    <w:rsid w:val="00725EE9"/>
    <w:rsid w:val="00731C07"/>
    <w:rsid w:val="00773671"/>
    <w:rsid w:val="00775920"/>
    <w:rsid w:val="00791AB4"/>
    <w:rsid w:val="007940BF"/>
    <w:rsid w:val="007A26D5"/>
    <w:rsid w:val="007C1041"/>
    <w:rsid w:val="007C46B0"/>
    <w:rsid w:val="007D78CE"/>
    <w:rsid w:val="007F628E"/>
    <w:rsid w:val="0080477D"/>
    <w:rsid w:val="00805193"/>
    <w:rsid w:val="008053E7"/>
    <w:rsid w:val="0082606C"/>
    <w:rsid w:val="0083142C"/>
    <w:rsid w:val="00840A5D"/>
    <w:rsid w:val="00891399"/>
    <w:rsid w:val="008916B3"/>
    <w:rsid w:val="008E0E99"/>
    <w:rsid w:val="008E2FEB"/>
    <w:rsid w:val="008E4C7B"/>
    <w:rsid w:val="009270D3"/>
    <w:rsid w:val="00931729"/>
    <w:rsid w:val="009331AA"/>
    <w:rsid w:val="0093659B"/>
    <w:rsid w:val="009376CC"/>
    <w:rsid w:val="00937D22"/>
    <w:rsid w:val="00954497"/>
    <w:rsid w:val="0098329E"/>
    <w:rsid w:val="00986182"/>
    <w:rsid w:val="009A3F27"/>
    <w:rsid w:val="009A7EB9"/>
    <w:rsid w:val="009B6C14"/>
    <w:rsid w:val="009B7719"/>
    <w:rsid w:val="009C3BA3"/>
    <w:rsid w:val="009C5E57"/>
    <w:rsid w:val="009D6CEA"/>
    <w:rsid w:val="009F3FCA"/>
    <w:rsid w:val="009F6EC8"/>
    <w:rsid w:val="00A00E51"/>
    <w:rsid w:val="00A16EB5"/>
    <w:rsid w:val="00A22A85"/>
    <w:rsid w:val="00A270F0"/>
    <w:rsid w:val="00A4524E"/>
    <w:rsid w:val="00A46E32"/>
    <w:rsid w:val="00A50493"/>
    <w:rsid w:val="00A51A9C"/>
    <w:rsid w:val="00A656B6"/>
    <w:rsid w:val="00A7342B"/>
    <w:rsid w:val="00A74106"/>
    <w:rsid w:val="00A75737"/>
    <w:rsid w:val="00A77130"/>
    <w:rsid w:val="00A95C36"/>
    <w:rsid w:val="00AB77AC"/>
    <w:rsid w:val="00AD575E"/>
    <w:rsid w:val="00AD6929"/>
    <w:rsid w:val="00AE3D51"/>
    <w:rsid w:val="00AE6F5E"/>
    <w:rsid w:val="00AF5612"/>
    <w:rsid w:val="00B07B43"/>
    <w:rsid w:val="00B31608"/>
    <w:rsid w:val="00B37177"/>
    <w:rsid w:val="00B4114E"/>
    <w:rsid w:val="00B5569D"/>
    <w:rsid w:val="00B72AC8"/>
    <w:rsid w:val="00B937AF"/>
    <w:rsid w:val="00BE3033"/>
    <w:rsid w:val="00BE35D1"/>
    <w:rsid w:val="00BF5F7E"/>
    <w:rsid w:val="00C172AA"/>
    <w:rsid w:val="00C76F8D"/>
    <w:rsid w:val="00CD5D39"/>
    <w:rsid w:val="00CE5350"/>
    <w:rsid w:val="00CF6D15"/>
    <w:rsid w:val="00D27072"/>
    <w:rsid w:val="00D30707"/>
    <w:rsid w:val="00D71008"/>
    <w:rsid w:val="00D74815"/>
    <w:rsid w:val="00D82D9B"/>
    <w:rsid w:val="00D95A88"/>
    <w:rsid w:val="00D95D9E"/>
    <w:rsid w:val="00DC0682"/>
    <w:rsid w:val="00DC3853"/>
    <w:rsid w:val="00DD5630"/>
    <w:rsid w:val="00DD7984"/>
    <w:rsid w:val="00DF14CC"/>
    <w:rsid w:val="00E006D8"/>
    <w:rsid w:val="00E02100"/>
    <w:rsid w:val="00E17ACB"/>
    <w:rsid w:val="00E25771"/>
    <w:rsid w:val="00E75D27"/>
    <w:rsid w:val="00E91847"/>
    <w:rsid w:val="00E92DEC"/>
    <w:rsid w:val="00EF7E2C"/>
    <w:rsid w:val="00F10DB2"/>
    <w:rsid w:val="00F244EF"/>
    <w:rsid w:val="00F4286C"/>
    <w:rsid w:val="00F46B37"/>
    <w:rsid w:val="00F500F5"/>
    <w:rsid w:val="00F55570"/>
    <w:rsid w:val="00F617A8"/>
    <w:rsid w:val="00F90C65"/>
    <w:rsid w:val="00FB57D1"/>
    <w:rsid w:val="00FC2D63"/>
    <w:rsid w:val="00FE2F91"/>
    <w:rsid w:val="00FF24E6"/>
    <w:rsid w:val="02015B08"/>
    <w:rsid w:val="08E658BF"/>
    <w:rsid w:val="0BA5697A"/>
    <w:rsid w:val="0CD86918"/>
    <w:rsid w:val="0D824F92"/>
    <w:rsid w:val="0F36787E"/>
    <w:rsid w:val="11807268"/>
    <w:rsid w:val="17D906E2"/>
    <w:rsid w:val="18714DA1"/>
    <w:rsid w:val="1984310D"/>
    <w:rsid w:val="1C5D7B1A"/>
    <w:rsid w:val="255263E6"/>
    <w:rsid w:val="28EB4FBE"/>
    <w:rsid w:val="29BF26F5"/>
    <w:rsid w:val="2B473324"/>
    <w:rsid w:val="335A29A8"/>
    <w:rsid w:val="34CD0B2E"/>
    <w:rsid w:val="381178D2"/>
    <w:rsid w:val="38B57AF4"/>
    <w:rsid w:val="3B6B492B"/>
    <w:rsid w:val="43FD0A0F"/>
    <w:rsid w:val="4628644E"/>
    <w:rsid w:val="46A324AE"/>
    <w:rsid w:val="49F343B0"/>
    <w:rsid w:val="4ABB3D8C"/>
    <w:rsid w:val="513F70E2"/>
    <w:rsid w:val="54970901"/>
    <w:rsid w:val="54BD632A"/>
    <w:rsid w:val="55DB560F"/>
    <w:rsid w:val="56235C4D"/>
    <w:rsid w:val="56432843"/>
    <w:rsid w:val="57DB12E0"/>
    <w:rsid w:val="59186358"/>
    <w:rsid w:val="59EA59FC"/>
    <w:rsid w:val="5D381751"/>
    <w:rsid w:val="5F1A20BC"/>
    <w:rsid w:val="60D82B36"/>
    <w:rsid w:val="61E31EDE"/>
    <w:rsid w:val="62D01ED7"/>
    <w:rsid w:val="655326A6"/>
    <w:rsid w:val="65FD070A"/>
    <w:rsid w:val="661B4B8C"/>
    <w:rsid w:val="66500BD6"/>
    <w:rsid w:val="6AD54D48"/>
    <w:rsid w:val="6CE33827"/>
    <w:rsid w:val="6DFD3C60"/>
    <w:rsid w:val="6F166C90"/>
    <w:rsid w:val="707256AB"/>
    <w:rsid w:val="71C6548E"/>
    <w:rsid w:val="73195726"/>
    <w:rsid w:val="73566FEC"/>
    <w:rsid w:val="76242D3A"/>
    <w:rsid w:val="7AF25FF7"/>
    <w:rsid w:val="7AFC35E7"/>
    <w:rsid w:val="7D50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link w:val="3"/>
    <w:semiHidden/>
    <w:qFormat/>
    <w:uiPriority w:val="99"/>
    <w:rPr>
      <w:sz w:val="18"/>
      <w:szCs w:val="18"/>
    </w:rPr>
  </w:style>
  <w:style w:type="paragraph" w:customStyle="1" w:styleId="10">
    <w:name w:val="Char Char Char Char Char Char Char"/>
    <w:basedOn w:val="1"/>
    <w:semiHidden/>
    <w:qFormat/>
    <w:uiPriority w:val="0"/>
    <w:rPr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xinshida</Company>
  <Pages>6</Pages>
  <Words>593</Words>
  <Characters>3381</Characters>
  <Lines>28</Lines>
  <Paragraphs>7</Paragraphs>
  <TotalTime>21</TotalTime>
  <ScaleCrop>false</ScaleCrop>
  <LinksUpToDate>false</LinksUpToDate>
  <CharactersWithSpaces>3967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2018-11-02T04:39:00Z</dcterms:created>
  <dc:creator>赵红梅</dc:creator>
  <cp:lastModifiedBy>流星雨</cp:lastModifiedBy>
  <cp:lastPrinted>2018-11-02T10:55:00Z</cp:lastPrinted>
  <dcterms:modified xsi:type="dcterms:W3CDTF">2020-02-26T14:51:49Z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KSORubyTemplateID">
    <vt:lpwstr>6</vt:lpwstr>
  </property>
</Properties>
</file>