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rPr>
          <w:rFonts w:ascii="楷体" w:hAnsi="楷体" w:eastAsia="楷体"/>
          <w:color w:val="000000"/>
          <w:sz w:val="24"/>
          <w:szCs w:val="24"/>
        </w:rPr>
      </w:pPr>
      <w:r>
        <w:rPr>
          <w:rFonts w:hint="eastAsia" w:ascii="楷体" w:hAnsi="楷体" w:eastAsia="楷体"/>
          <w:b/>
          <w:color w:val="000000"/>
          <w:sz w:val="24"/>
          <w:szCs w:val="24"/>
        </w:rPr>
        <w:t>附件1：</w:t>
      </w:r>
      <w:r>
        <w:rPr>
          <w:rFonts w:hint="eastAsia" w:ascii="楷体" w:hAnsi="楷体" w:eastAsia="楷体"/>
          <w:color w:val="000000"/>
          <w:sz w:val="24"/>
          <w:szCs w:val="24"/>
        </w:rPr>
        <w:t xml:space="preserve"> </w:t>
      </w:r>
    </w:p>
    <w:p>
      <w:pPr>
        <w:spacing w:after="156" w:afterLines="50"/>
        <w:jc w:val="center"/>
        <w:rPr>
          <w:rFonts w:ascii="楷体" w:hAnsi="楷体" w:eastAsia="楷体"/>
          <w:b/>
          <w:bCs/>
          <w:color w:val="000000"/>
          <w:sz w:val="28"/>
          <w:szCs w:val="28"/>
        </w:rPr>
      </w:pPr>
      <w:r>
        <w:rPr>
          <w:rFonts w:hint="eastAsia" w:ascii="楷体" w:hAnsi="楷体" w:eastAsia="楷体"/>
          <w:b/>
          <w:bCs/>
          <w:color w:val="000000"/>
          <w:sz w:val="28"/>
          <w:szCs w:val="28"/>
        </w:rPr>
        <w:t>新疆师范大学2020年全日制学术型博士研究生招生专业目录</w:t>
      </w:r>
    </w:p>
    <w:p>
      <w:pPr>
        <w:spacing w:after="156" w:afterLines="50"/>
        <w:rPr>
          <w:rFonts w:hint="eastAsia" w:ascii="楷体" w:hAnsi="楷体" w:eastAsia="楷体"/>
          <w:b/>
          <w:bCs/>
          <w:color w:val="000000"/>
          <w:sz w:val="28"/>
          <w:szCs w:val="28"/>
        </w:rPr>
      </w:pPr>
      <w:r>
        <w:rPr>
          <w:rFonts w:hint="eastAsia" w:ascii="楷体" w:hAnsi="楷体" w:eastAsia="楷体"/>
          <w:b/>
          <w:bCs/>
          <w:color w:val="000000"/>
          <w:sz w:val="28"/>
          <w:szCs w:val="28"/>
        </w:rPr>
        <w:t>(全国统招及</w:t>
      </w:r>
      <w:r>
        <w:rPr>
          <w:rFonts w:hint="eastAsia" w:ascii="楷体" w:hAnsi="楷体" w:eastAsia="楷体"/>
          <w:b/>
          <w:bCs/>
          <w:color w:val="000000"/>
          <w:sz w:val="28"/>
          <w:szCs w:val="28"/>
          <w:lang w:val="en-US" w:eastAsia="zh-CN"/>
        </w:rPr>
        <w:t>高校思想政治理论课教师队伍后备人才培养专项计划</w:t>
      </w:r>
      <w:r>
        <w:rPr>
          <w:rFonts w:hint="eastAsia" w:ascii="楷体" w:hAnsi="楷体" w:eastAsia="楷体"/>
          <w:b/>
          <w:bCs/>
          <w:color w:val="000000"/>
          <w:sz w:val="28"/>
          <w:szCs w:val="28"/>
        </w:rPr>
        <w:t>）</w:t>
      </w:r>
    </w:p>
    <w:tbl>
      <w:tblPr>
        <w:tblStyle w:val="5"/>
        <w:tblW w:w="100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1"/>
        <w:gridCol w:w="1386"/>
        <w:gridCol w:w="646"/>
        <w:gridCol w:w="1928"/>
        <w:gridCol w:w="2265"/>
        <w:gridCol w:w="1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  <w:jc w:val="center"/>
        </w:trPr>
        <w:tc>
          <w:tcPr>
            <w:tcW w:w="197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b/>
                <w:bCs/>
                <w:color w:val="000000"/>
                <w:sz w:val="24"/>
                <w:szCs w:val="24"/>
              </w:rPr>
              <w:t>学院代码</w:t>
            </w:r>
            <w:r>
              <w:rPr>
                <w:rFonts w:hint="eastAsia" w:ascii="楷体" w:hAnsi="楷体" w:eastAsia="楷体"/>
                <w:b/>
                <w:bCs/>
                <w:color w:val="000000"/>
                <w:sz w:val="24"/>
                <w:szCs w:val="24"/>
                <w:lang w:eastAsia="zh-CN"/>
              </w:rPr>
              <w:t>及名称、</w:t>
            </w:r>
            <w:r>
              <w:rPr>
                <w:rFonts w:hint="eastAsia" w:ascii="楷体" w:hAnsi="楷体" w:eastAsia="楷体"/>
                <w:b/>
                <w:bCs/>
                <w:color w:val="000000"/>
                <w:sz w:val="24"/>
                <w:szCs w:val="24"/>
              </w:rPr>
              <w:t>专业代码</w:t>
            </w:r>
            <w:r>
              <w:rPr>
                <w:rFonts w:hint="eastAsia" w:ascii="楷体" w:hAnsi="楷体" w:eastAsia="楷体"/>
                <w:b/>
                <w:bCs/>
                <w:color w:val="000000"/>
                <w:sz w:val="24"/>
                <w:szCs w:val="24"/>
                <w:lang w:eastAsia="zh-CN"/>
              </w:rPr>
              <w:t>及名称</w:t>
            </w:r>
            <w:r>
              <w:rPr>
                <w:rFonts w:hint="eastAsia" w:ascii="楷体" w:hAnsi="楷体" w:eastAsia="楷体"/>
                <w:b/>
                <w:bCs/>
                <w:color w:val="000000"/>
                <w:sz w:val="24"/>
                <w:szCs w:val="24"/>
              </w:rPr>
              <w:t>、研究方向</w:t>
            </w:r>
            <w:r>
              <w:rPr>
                <w:rFonts w:hint="eastAsia" w:ascii="楷体" w:hAnsi="楷体" w:eastAsia="楷体"/>
                <w:b/>
                <w:bCs/>
                <w:color w:val="000000"/>
                <w:sz w:val="24"/>
                <w:szCs w:val="24"/>
                <w:lang w:eastAsia="zh-CN"/>
              </w:rPr>
              <w:t>代码及名称</w:t>
            </w: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color w:val="000000"/>
                <w:sz w:val="24"/>
                <w:szCs w:val="24"/>
              </w:rPr>
              <w:t>指导教师</w:t>
            </w:r>
          </w:p>
        </w:tc>
        <w:tc>
          <w:tcPr>
            <w:tcW w:w="646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color w:val="000000"/>
                <w:sz w:val="24"/>
                <w:szCs w:val="24"/>
              </w:rPr>
              <w:t>招生人数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color w:val="000000"/>
                <w:sz w:val="24"/>
                <w:szCs w:val="24"/>
              </w:rPr>
              <w:t>初试科目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color w:val="000000"/>
                <w:sz w:val="24"/>
                <w:szCs w:val="24"/>
              </w:rPr>
              <w:t xml:space="preserve">复试科目   </w:t>
            </w: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color w:val="000000"/>
                <w:sz w:val="24"/>
                <w:szCs w:val="24"/>
              </w:rPr>
              <w:t>同等学力加试科目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9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color w:val="000000"/>
                <w:sz w:val="24"/>
                <w:szCs w:val="24"/>
              </w:rPr>
              <w:t>001马克思主义学院</w:t>
            </w:r>
          </w:p>
        </w:tc>
        <w:tc>
          <w:tcPr>
            <w:tcW w:w="13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"/>
              </w:tabs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待定</w:t>
            </w:r>
          </w:p>
        </w:tc>
        <w:tc>
          <w:tcPr>
            <w:tcW w:w="6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待定</w:t>
            </w:r>
          </w:p>
        </w:tc>
        <w:tc>
          <w:tcPr>
            <w:tcW w:w="19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2265" w:type="dxa"/>
            <w:vMerge w:val="restart"/>
            <w:tcBorders>
              <w:top w:val="single" w:color="auto" w:sz="4" w:space="0"/>
              <w:left w:val="single" w:color="auto" w:sz="4" w:space="0"/>
            </w:tcBorders>
          </w:tcPr>
          <w:p>
            <w:pPr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</w:tcPr>
          <w:p>
            <w:pPr>
              <w:widowControl/>
              <w:jc w:val="left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  <w:jc w:val="center"/>
        </w:trPr>
        <w:tc>
          <w:tcPr>
            <w:tcW w:w="19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color w:val="000000"/>
                <w:sz w:val="24"/>
                <w:szCs w:val="24"/>
              </w:rPr>
              <w:t>0305马克思主义理论</w:t>
            </w:r>
          </w:p>
        </w:tc>
        <w:tc>
          <w:tcPr>
            <w:tcW w:w="13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51"/>
              </w:tabs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2265" w:type="dxa"/>
            <w:vMerge w:val="continue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</w:tcPr>
          <w:p>
            <w:pPr>
              <w:widowControl/>
              <w:jc w:val="left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4" w:hRule="atLeast"/>
          <w:jc w:val="center"/>
        </w:trPr>
        <w:tc>
          <w:tcPr>
            <w:tcW w:w="19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color w:val="000000"/>
                <w:sz w:val="24"/>
                <w:szCs w:val="24"/>
              </w:rPr>
              <w:t>030501马克思主义基本原理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"/>
              </w:tabs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马凤强</w:t>
            </w:r>
          </w:p>
          <w:p>
            <w:pPr>
              <w:tabs>
                <w:tab w:val="left" w:pos="551"/>
              </w:tabs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高建龙</w:t>
            </w:r>
          </w:p>
          <w:p>
            <w:pPr>
              <w:tabs>
                <w:tab w:val="left" w:pos="551"/>
              </w:tabs>
              <w:ind w:firstLine="240" w:firstLineChars="100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石路</w:t>
            </w: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instrText xml:space="preserve"> = 1 \* GB3 \* MERGEFORMAT </w:instrText>
            </w: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fldChar w:fldCharType="separate"/>
            </w:r>
            <w:r>
              <w:t>①</w:t>
            </w: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fldChar w:fldCharType="end"/>
            </w: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1001英语、1002俄语、1003日语任选其一②2001马克思主义理论③3001马克思主义基本原理在当代中国的运用</w:t>
            </w:r>
            <w:r>
              <w:rPr>
                <w:rFonts w:hint="eastAsia" w:ascii="楷体" w:hAnsi="楷体" w:eastAsia="楷体"/>
                <w:color w:val="000000"/>
                <w:sz w:val="24"/>
                <w:szCs w:val="24"/>
                <w:lang w:eastAsia="zh-CN"/>
              </w:rPr>
              <w:t>与</w:t>
            </w: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发展</w:t>
            </w:r>
          </w:p>
          <w:p>
            <w:pPr>
              <w:numPr>
                <w:numId w:val="0"/>
              </w:numPr>
              <w:ind w:leftChars="0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left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1.</w:t>
            </w:r>
            <w:r>
              <w:rPr>
                <w:rFonts w:hint="eastAsia" w:ascii="楷体" w:hAnsi="楷体" w:eastAsia="楷体"/>
                <w:color w:val="000000"/>
                <w:sz w:val="24"/>
                <w:szCs w:val="24"/>
                <w:lang w:eastAsia="zh-CN"/>
              </w:rPr>
              <w:t>外语应用</w:t>
            </w: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能力；</w:t>
            </w:r>
          </w:p>
          <w:p>
            <w:pPr>
              <w:jc w:val="left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2.专业综合面试（思想政治考核、专业能力、科学研究能力、创新思维能力、综合素质等）。</w:t>
            </w:r>
          </w:p>
          <w:p>
            <w:pPr>
              <w:jc w:val="left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</w:tcPr>
          <w:p>
            <w:pPr>
              <w:widowControl/>
              <w:jc w:val="left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1.科学社会主义理论与实践</w:t>
            </w:r>
          </w:p>
          <w:p>
            <w:pPr>
              <w:widowControl/>
              <w:jc w:val="left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2.马克思主义发展史</w:t>
            </w:r>
          </w:p>
          <w:p>
            <w:pPr>
              <w:widowControl/>
              <w:jc w:val="left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3.马克思主义哲学研究</w:t>
            </w:r>
          </w:p>
          <w:p>
            <w:pPr>
              <w:widowControl/>
              <w:jc w:val="left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9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color w:val="000000"/>
                <w:sz w:val="24"/>
                <w:szCs w:val="24"/>
              </w:rPr>
              <w:t>030503马克思主义中国化研究</w:t>
            </w:r>
          </w:p>
          <w:p>
            <w:pPr>
              <w:rPr>
                <w:rFonts w:ascii="楷体" w:hAnsi="楷体" w:eastAsia="楷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"/>
              </w:tabs>
              <w:ind w:firstLine="240" w:firstLineChars="100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雷琳</w:t>
            </w:r>
          </w:p>
          <w:p>
            <w:pPr>
              <w:tabs>
                <w:tab w:val="left" w:pos="551"/>
              </w:tabs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李建军</w:t>
            </w:r>
            <w:r>
              <w:rPr>
                <w:rFonts w:hint="eastAsia" w:ascii="楷体" w:hAnsi="楷体" w:eastAsia="楷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梁玉春</w:t>
            </w:r>
            <w:r>
              <w:rPr>
                <w:rFonts w:hint="eastAsia" w:ascii="楷体" w:hAnsi="楷体" w:eastAsia="楷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丁守庆</w:t>
            </w: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①1001英语、1002俄语、1003日语任选其一②2001马克思主义理论③3002习近平新时代中国特色社会主义思想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left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1.</w:t>
            </w:r>
            <w:r>
              <w:rPr>
                <w:rFonts w:hint="eastAsia" w:ascii="楷体" w:hAnsi="楷体" w:eastAsia="楷体"/>
                <w:color w:val="000000"/>
                <w:sz w:val="24"/>
                <w:szCs w:val="24"/>
                <w:lang w:eastAsia="zh-CN"/>
              </w:rPr>
              <w:t>外语应用</w:t>
            </w: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能力；</w:t>
            </w:r>
          </w:p>
          <w:p>
            <w:pPr>
              <w:jc w:val="left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2.专业综合面试（思想政治考核、专业能力、科学研究能力、创新思维能力、综合素质等）。</w:t>
            </w:r>
          </w:p>
          <w:p>
            <w:pPr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</w:tcPr>
          <w:p>
            <w:pPr>
              <w:widowControl/>
              <w:jc w:val="left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1.科学社会主义理论与实践</w:t>
            </w:r>
          </w:p>
          <w:p>
            <w:pPr>
              <w:widowControl/>
              <w:jc w:val="left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2.马克思主义中国化历史进程</w:t>
            </w:r>
          </w:p>
          <w:p>
            <w:pPr>
              <w:widowControl/>
              <w:jc w:val="left"/>
              <w:rPr>
                <w:rFonts w:hint="eastAsia"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3.中国特色社会主义理论与实践</w:t>
            </w:r>
          </w:p>
          <w:p>
            <w:pPr>
              <w:widowControl/>
              <w:jc w:val="left"/>
              <w:rPr>
                <w:rFonts w:hint="eastAsia" w:ascii="楷体" w:hAnsi="楷体" w:eastAsia="楷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9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color w:val="000000"/>
                <w:sz w:val="24"/>
                <w:szCs w:val="24"/>
              </w:rPr>
              <w:t>030505思想政治教育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"/>
              </w:tabs>
              <w:jc w:val="center"/>
              <w:rPr>
                <w:rFonts w:hint="eastAsia" w:ascii="楷体" w:hAnsi="楷体" w:eastAsia="楷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孙秀玲</w:t>
            </w:r>
            <w:r>
              <w:rPr>
                <w:rFonts w:hint="eastAsia" w:ascii="楷体" w:hAnsi="楷体" w:eastAsia="楷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周月华</w:t>
            </w:r>
            <w:r>
              <w:rPr>
                <w:rFonts w:hint="eastAsia" w:ascii="楷体" w:hAnsi="楷体" w:eastAsia="楷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倪培强</w:t>
            </w:r>
            <w:r>
              <w:rPr>
                <w:rFonts w:hint="eastAsia" w:ascii="楷体" w:hAnsi="楷体" w:eastAsia="楷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宋新伟</w:t>
            </w:r>
          </w:p>
          <w:p>
            <w:pPr>
              <w:tabs>
                <w:tab w:val="left" w:pos="551"/>
              </w:tabs>
              <w:jc w:val="center"/>
              <w:rPr>
                <w:rFonts w:hint="eastAsia" w:ascii="楷体" w:hAnsi="楷体" w:eastAsia="楷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任新丽</w:t>
            </w: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①1001英语、1002俄语、1003日语任选其一②2001马克思主义理论③3003思想政治教育论</w:t>
            </w:r>
          </w:p>
          <w:p>
            <w:pPr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left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1.</w:t>
            </w:r>
            <w:r>
              <w:rPr>
                <w:rFonts w:hint="eastAsia" w:ascii="楷体" w:hAnsi="楷体" w:eastAsia="楷体"/>
                <w:color w:val="000000"/>
                <w:sz w:val="24"/>
                <w:szCs w:val="24"/>
                <w:lang w:eastAsia="zh-CN"/>
              </w:rPr>
              <w:t>外语应用</w:t>
            </w: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能力；</w:t>
            </w:r>
          </w:p>
          <w:p>
            <w:pPr>
              <w:jc w:val="left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2.专业综合面试（思想政治考核、专业能力、科学研究能力、创新思维能力、综合素质等）。</w:t>
            </w:r>
          </w:p>
          <w:p>
            <w:pPr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</w:tcPr>
          <w:p>
            <w:pPr>
              <w:widowControl/>
              <w:jc w:val="left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1.科学社会主义理论与实践</w:t>
            </w:r>
          </w:p>
          <w:p>
            <w:pPr>
              <w:jc w:val="left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2.思想政治教育理论与方法</w:t>
            </w:r>
          </w:p>
          <w:p>
            <w:pPr>
              <w:jc w:val="left"/>
              <w:rPr>
                <w:rFonts w:hint="eastAsia" w:ascii="楷体" w:hAnsi="楷体" w:eastAsia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3.中国共产党思想政治教育史研究</w:t>
            </w:r>
            <w:r>
              <w:rPr>
                <w:rFonts w:hint="eastAsia" w:ascii="楷体" w:hAnsi="楷体" w:eastAsia="楷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  <w:jc w:val="center"/>
        </w:trPr>
        <w:tc>
          <w:tcPr>
            <w:tcW w:w="19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color w:val="000000"/>
                <w:sz w:val="24"/>
                <w:szCs w:val="24"/>
              </w:rPr>
              <w:t>004教育科学学院</w:t>
            </w:r>
          </w:p>
        </w:tc>
        <w:tc>
          <w:tcPr>
            <w:tcW w:w="13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"/>
              </w:tabs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待定</w:t>
            </w:r>
          </w:p>
        </w:tc>
        <w:tc>
          <w:tcPr>
            <w:tcW w:w="6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待定</w:t>
            </w:r>
          </w:p>
        </w:tc>
        <w:tc>
          <w:tcPr>
            <w:tcW w:w="19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vMerge w:val="restart"/>
            <w:tcBorders>
              <w:top w:val="single" w:color="auto" w:sz="4" w:space="0"/>
              <w:left w:val="single" w:color="auto" w:sz="4" w:space="0"/>
            </w:tcBorders>
          </w:tcPr>
          <w:p>
            <w:pPr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  <w:lang w:eastAsia="zh-CN"/>
              </w:rPr>
              <w:t>教育学一级学科各专业均</w:t>
            </w: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不招收同</w:t>
            </w:r>
            <w:bookmarkStart w:id="0" w:name="_GoBack"/>
            <w:bookmarkEnd w:id="0"/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等学力考生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1971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color w:val="000000"/>
                <w:sz w:val="24"/>
                <w:szCs w:val="24"/>
              </w:rPr>
              <w:t>0401 教育学</w:t>
            </w:r>
          </w:p>
        </w:tc>
        <w:tc>
          <w:tcPr>
            <w:tcW w:w="138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"/>
              </w:tabs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</w:tcPr>
          <w:p>
            <w:pPr>
              <w:widowControl/>
              <w:jc w:val="left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1971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color w:val="000000"/>
                <w:sz w:val="24"/>
                <w:szCs w:val="24"/>
              </w:rPr>
              <w:t>040101教育学原理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"/>
              </w:tabs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孙钰华 赵建梅</w:t>
            </w:r>
            <w:r>
              <w:rPr>
                <w:rFonts w:hint="eastAsia" w:ascii="楷体" w:hAnsi="楷体" w:eastAsia="楷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王阿舒</w:t>
            </w:r>
            <w:r>
              <w:rPr>
                <w:rFonts w:hint="eastAsia" w:ascii="楷体" w:hAnsi="楷体" w:eastAsia="楷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蔡文伯</w:t>
            </w: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①1001英语、1002俄语、1003日语任选一②2002教育学原理③3004中外教育史</w:t>
            </w:r>
          </w:p>
        </w:tc>
        <w:tc>
          <w:tcPr>
            <w:tcW w:w="2265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1.</w:t>
            </w:r>
            <w:r>
              <w:rPr>
                <w:rFonts w:hint="eastAsia" w:ascii="楷体" w:hAnsi="楷体" w:eastAsia="楷体"/>
                <w:color w:val="000000"/>
                <w:sz w:val="24"/>
                <w:szCs w:val="24"/>
                <w:lang w:eastAsia="zh-CN"/>
              </w:rPr>
              <w:t>外语应用</w:t>
            </w: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能力</w:t>
            </w:r>
          </w:p>
          <w:p>
            <w:pPr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2.教育哲学</w:t>
            </w:r>
          </w:p>
          <w:p>
            <w:pPr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3.综合面试</w:t>
            </w:r>
          </w:p>
        </w:tc>
        <w:tc>
          <w:tcPr>
            <w:tcW w:w="1878" w:type="dxa"/>
          </w:tcPr>
          <w:p>
            <w:pPr>
              <w:widowControl/>
              <w:jc w:val="left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19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color w:val="000000"/>
                <w:sz w:val="24"/>
                <w:szCs w:val="24"/>
              </w:rPr>
              <w:t>040102课程与教学论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"/>
              </w:tabs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</w:tcPr>
          <w:p>
            <w:pPr>
              <w:widowControl/>
              <w:jc w:val="left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  <w:jc w:val="center"/>
        </w:trPr>
        <w:tc>
          <w:tcPr>
            <w:tcW w:w="1971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color w:val="000000"/>
                <w:sz w:val="24"/>
                <w:szCs w:val="24"/>
              </w:rPr>
              <w:t>01课程与教学基本理论</w:t>
            </w:r>
          </w:p>
          <w:p>
            <w:pPr>
              <w:rPr>
                <w:rFonts w:ascii="楷体" w:hAnsi="楷体" w:eastAsia="楷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"/>
              </w:tabs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程良宏</w:t>
            </w:r>
            <w:r>
              <w:rPr>
                <w:rFonts w:hint="eastAsia" w:ascii="楷体" w:hAnsi="楷体" w:eastAsia="楷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孟凡丽</w:t>
            </w:r>
          </w:p>
        </w:tc>
        <w:tc>
          <w:tcPr>
            <w:tcW w:w="6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①1001英语、1002俄语、1003日语任选一②2002教育学原理③3005课程与教学论</w:t>
            </w:r>
            <w:r>
              <w:rPr>
                <w:rFonts w:ascii="楷体" w:hAnsi="楷体" w:eastAsia="楷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  <w:vMerge w:val="restart"/>
            <w:tcBorders>
              <w:top w:val="single" w:color="auto" w:sz="4" w:space="0"/>
              <w:left w:val="single" w:color="auto" w:sz="4" w:space="0"/>
            </w:tcBorders>
          </w:tcPr>
          <w:p>
            <w:pPr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1.</w:t>
            </w:r>
            <w:r>
              <w:rPr>
                <w:rFonts w:hint="eastAsia" w:ascii="楷体" w:hAnsi="楷体" w:eastAsia="楷体"/>
                <w:color w:val="000000"/>
                <w:sz w:val="24"/>
                <w:szCs w:val="24"/>
                <w:lang w:eastAsia="zh-CN"/>
              </w:rPr>
              <w:t>外语应用</w:t>
            </w: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能力</w:t>
            </w:r>
          </w:p>
          <w:p>
            <w:pPr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2.教育哲学</w:t>
            </w:r>
          </w:p>
          <w:p>
            <w:pPr>
              <w:tabs>
                <w:tab w:val="left" w:pos="636"/>
              </w:tabs>
              <w:jc w:val="lef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3.综合面试</w:t>
            </w:r>
          </w:p>
        </w:tc>
        <w:tc>
          <w:tcPr>
            <w:tcW w:w="1878" w:type="dxa"/>
            <w:vMerge w:val="restart"/>
          </w:tcPr>
          <w:p>
            <w:pPr>
              <w:widowControl/>
              <w:jc w:val="left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1" w:hRule="atLeast"/>
          <w:jc w:val="center"/>
        </w:trPr>
        <w:tc>
          <w:tcPr>
            <w:tcW w:w="1971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color w:val="000000"/>
                <w:sz w:val="24"/>
                <w:szCs w:val="24"/>
              </w:rPr>
              <w:t>02学习心理</w:t>
            </w:r>
          </w:p>
        </w:tc>
        <w:tc>
          <w:tcPr>
            <w:tcW w:w="138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"/>
              </w:tabs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闻素霞</w:t>
            </w:r>
            <w:r>
              <w:rPr>
                <w:rFonts w:hint="eastAsia" w:ascii="楷体" w:hAnsi="楷体" w:eastAsia="楷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买合普来提·坎吉</w:t>
            </w:r>
          </w:p>
        </w:tc>
        <w:tc>
          <w:tcPr>
            <w:tcW w:w="6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vMerge w:val="continue"/>
            <w:tcBorders>
              <w:left w:val="single" w:color="auto" w:sz="4" w:space="0"/>
            </w:tcBorders>
          </w:tcPr>
          <w:p>
            <w:pPr>
              <w:tabs>
                <w:tab w:val="left" w:pos="636"/>
              </w:tabs>
              <w:jc w:val="left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</w:tcPr>
          <w:p>
            <w:pPr>
              <w:widowControl/>
              <w:jc w:val="left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971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color w:val="000000"/>
                <w:sz w:val="24"/>
                <w:szCs w:val="24"/>
              </w:rPr>
              <w:t>03体育课程与教学</w:t>
            </w:r>
          </w:p>
        </w:tc>
        <w:tc>
          <w:tcPr>
            <w:tcW w:w="138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庞辉</w:t>
            </w:r>
          </w:p>
        </w:tc>
        <w:tc>
          <w:tcPr>
            <w:tcW w:w="6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楷体" w:hAnsi="楷体" w:eastAsia="楷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</w:tcPr>
          <w:p>
            <w:pPr>
              <w:rPr>
                <w:rFonts w:ascii="楷体" w:hAnsi="楷体" w:eastAsia="楷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8" w:hRule="atLeast"/>
          <w:jc w:val="center"/>
        </w:trPr>
        <w:tc>
          <w:tcPr>
            <w:tcW w:w="1971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color w:val="000000"/>
                <w:sz w:val="24"/>
                <w:szCs w:val="24"/>
              </w:rPr>
              <w:t>040110教育技术学</w:t>
            </w:r>
          </w:p>
          <w:p>
            <w:pPr>
              <w:rPr>
                <w:rFonts w:ascii="楷体" w:hAnsi="楷体" w:eastAsia="楷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"/>
              </w:tabs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王炜</w:t>
            </w:r>
          </w:p>
          <w:p>
            <w:pPr>
              <w:tabs>
                <w:tab w:val="left" w:pos="551"/>
              </w:tabs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罗江华</w:t>
            </w:r>
          </w:p>
        </w:tc>
        <w:tc>
          <w:tcPr>
            <w:tcW w:w="64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①1001英语②2002教育学原理③3006教育技术原理与实践</w:t>
            </w:r>
          </w:p>
        </w:tc>
        <w:tc>
          <w:tcPr>
            <w:tcW w:w="2265" w:type="dxa"/>
            <w:tcBorders>
              <w:left w:val="single" w:color="auto" w:sz="4" w:space="0"/>
            </w:tcBorders>
          </w:tcPr>
          <w:p>
            <w:pPr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1.</w:t>
            </w:r>
            <w:r>
              <w:rPr>
                <w:rFonts w:hint="eastAsia" w:ascii="楷体" w:hAnsi="楷体" w:eastAsia="楷体"/>
                <w:color w:val="000000"/>
                <w:sz w:val="24"/>
                <w:szCs w:val="24"/>
                <w:lang w:eastAsia="zh-CN"/>
              </w:rPr>
              <w:t>英语应用</w:t>
            </w: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能力</w:t>
            </w:r>
          </w:p>
          <w:p>
            <w:pPr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2.信息技术教育应用</w:t>
            </w:r>
          </w:p>
          <w:p>
            <w:pPr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3.综合面试</w:t>
            </w:r>
          </w:p>
        </w:tc>
        <w:tc>
          <w:tcPr>
            <w:tcW w:w="1878" w:type="dxa"/>
          </w:tcPr>
          <w:p>
            <w:pPr>
              <w:widowControl/>
              <w:jc w:val="left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971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color w:val="000000"/>
                <w:sz w:val="24"/>
                <w:szCs w:val="24"/>
              </w:rPr>
              <w:t>00</w:t>
            </w:r>
            <w:r>
              <w:rPr>
                <w:rFonts w:ascii="楷体" w:hAnsi="楷体" w:eastAsia="楷体"/>
                <w:b/>
                <w:color w:val="000000"/>
                <w:sz w:val="24"/>
                <w:szCs w:val="24"/>
              </w:rPr>
              <w:t>5</w:t>
            </w:r>
            <w:r>
              <w:rPr>
                <w:rFonts w:hint="eastAsia" w:ascii="楷体" w:hAnsi="楷体" w:eastAsia="楷体"/>
                <w:b/>
                <w:color w:val="000000"/>
                <w:sz w:val="24"/>
                <w:szCs w:val="24"/>
              </w:rPr>
              <w:t>历史学与社会学学院</w:t>
            </w:r>
          </w:p>
        </w:tc>
        <w:tc>
          <w:tcPr>
            <w:tcW w:w="138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"/>
              </w:tabs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待定</w:t>
            </w:r>
          </w:p>
        </w:tc>
        <w:tc>
          <w:tcPr>
            <w:tcW w:w="64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待定</w:t>
            </w:r>
          </w:p>
        </w:tc>
        <w:tc>
          <w:tcPr>
            <w:tcW w:w="1928" w:type="dxa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b/>
                <w:color w:val="000000"/>
                <w:w w:val="90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vMerge w:val="restart"/>
            <w:tcBorders>
              <w:left w:val="single" w:color="auto" w:sz="4" w:space="0"/>
            </w:tcBorders>
          </w:tcPr>
          <w:p>
            <w:pPr>
              <w:rPr>
                <w:rFonts w:ascii="楷体" w:hAnsi="楷体" w:eastAsia="楷体"/>
                <w:b/>
                <w:color w:val="000000"/>
                <w:sz w:val="24"/>
                <w:szCs w:val="24"/>
              </w:rPr>
            </w:pPr>
          </w:p>
          <w:p>
            <w:pPr>
              <w:ind w:firstLine="360" w:firstLineChars="150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vAlign w:val="center"/>
          </w:tcPr>
          <w:p>
            <w:pPr>
              <w:tabs>
                <w:tab w:val="left" w:pos="551"/>
              </w:tabs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  <w:jc w:val="center"/>
        </w:trPr>
        <w:tc>
          <w:tcPr>
            <w:tcW w:w="1971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color w:val="000000"/>
                <w:sz w:val="24"/>
                <w:szCs w:val="24"/>
              </w:rPr>
              <w:t>0304民族学</w:t>
            </w:r>
          </w:p>
        </w:tc>
        <w:tc>
          <w:tcPr>
            <w:tcW w:w="13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"/>
              </w:tabs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</w:tcPr>
          <w:p>
            <w:pPr>
              <w:widowControl/>
              <w:jc w:val="left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0" w:hRule="atLeast"/>
          <w:jc w:val="center"/>
        </w:trPr>
        <w:tc>
          <w:tcPr>
            <w:tcW w:w="1971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b/>
                <w:color w:val="000000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color w:val="000000"/>
                <w:sz w:val="24"/>
                <w:szCs w:val="24"/>
              </w:rPr>
              <w:t>030401民族学</w:t>
            </w:r>
          </w:p>
        </w:tc>
        <w:tc>
          <w:tcPr>
            <w:tcW w:w="138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刘学堂</w:t>
            </w:r>
          </w:p>
          <w:p>
            <w:pPr>
              <w:spacing w:line="360" w:lineRule="exact"/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关丙胜</w:t>
            </w:r>
          </w:p>
          <w:p>
            <w:pPr>
              <w:spacing w:line="360" w:lineRule="exact"/>
              <w:jc w:val="center"/>
              <w:rPr>
                <w:rFonts w:hint="eastAsia"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刘明</w:t>
            </w:r>
          </w:p>
          <w:p>
            <w:pPr>
              <w:spacing w:line="360" w:lineRule="exact"/>
              <w:jc w:val="center"/>
              <w:rPr>
                <w:rFonts w:hint="eastAsia"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王平</w:t>
            </w:r>
          </w:p>
        </w:tc>
        <w:tc>
          <w:tcPr>
            <w:tcW w:w="64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①1001英语、1002俄语、1003日语任选一</w:t>
            </w:r>
          </w:p>
          <w:p>
            <w:pPr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②2003民族学理论与方法</w:t>
            </w:r>
          </w:p>
          <w:p>
            <w:pPr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③3007西北民族文化</w:t>
            </w:r>
          </w:p>
        </w:tc>
        <w:tc>
          <w:tcPr>
            <w:tcW w:w="2265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1.</w:t>
            </w:r>
            <w:r>
              <w:rPr>
                <w:rFonts w:hint="eastAsia" w:ascii="楷体" w:hAnsi="楷体" w:eastAsia="楷体"/>
                <w:color w:val="000000"/>
                <w:sz w:val="24"/>
                <w:szCs w:val="24"/>
                <w:lang w:eastAsia="zh-CN"/>
              </w:rPr>
              <w:t>外语应用</w:t>
            </w: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能力</w:t>
            </w:r>
          </w:p>
          <w:p>
            <w:pPr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2.民族志写作</w:t>
            </w:r>
          </w:p>
          <w:p>
            <w:pPr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3.综合面试</w:t>
            </w:r>
          </w:p>
        </w:tc>
        <w:tc>
          <w:tcPr>
            <w:tcW w:w="1878" w:type="dxa"/>
          </w:tcPr>
          <w:p>
            <w:pPr>
              <w:rPr>
                <w:rFonts w:ascii="楷体" w:hAnsi="楷体" w:eastAsia="楷体"/>
                <w:b/>
                <w:color w:val="000000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0" w:hRule="atLeast"/>
          <w:jc w:val="center"/>
        </w:trPr>
        <w:tc>
          <w:tcPr>
            <w:tcW w:w="1971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b/>
                <w:color w:val="000000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color w:val="000000"/>
                <w:sz w:val="24"/>
                <w:szCs w:val="24"/>
              </w:rPr>
              <w:t>030404中国少数民族史</w:t>
            </w:r>
          </w:p>
        </w:tc>
        <w:tc>
          <w:tcPr>
            <w:tcW w:w="138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盖金伟</w:t>
            </w:r>
          </w:p>
          <w:p>
            <w:pPr>
              <w:spacing w:line="360" w:lineRule="exact"/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施新</w:t>
            </w:r>
            <w:r>
              <w:rPr>
                <w:rFonts w:ascii="楷体" w:hAnsi="楷体" w:eastAsia="楷体"/>
                <w:color w:val="000000"/>
                <w:sz w:val="24"/>
                <w:szCs w:val="24"/>
              </w:rPr>
              <w:t>荣</w:t>
            </w:r>
            <w:r>
              <w:rPr>
                <w:rFonts w:hint="eastAsia" w:ascii="楷体" w:hAnsi="楷体" w:eastAsia="楷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阿利亚·艾尼瓦尔</w:t>
            </w:r>
          </w:p>
        </w:tc>
        <w:tc>
          <w:tcPr>
            <w:tcW w:w="64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①1001英语、1002俄语、1003日语任选一</w:t>
            </w:r>
          </w:p>
          <w:p>
            <w:pPr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②2003民族学理论与方法③300</w:t>
            </w:r>
            <w:r>
              <w:rPr>
                <w:rFonts w:hint="eastAsia" w:ascii="楷体" w:hAnsi="楷体" w:eastAsia="楷体"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西北民族历史</w:t>
            </w:r>
          </w:p>
        </w:tc>
        <w:tc>
          <w:tcPr>
            <w:tcW w:w="2265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1.</w:t>
            </w:r>
            <w:r>
              <w:rPr>
                <w:rFonts w:hint="eastAsia" w:ascii="楷体" w:hAnsi="楷体" w:eastAsia="楷体"/>
                <w:color w:val="000000"/>
                <w:sz w:val="24"/>
                <w:szCs w:val="24"/>
                <w:lang w:eastAsia="zh-CN"/>
              </w:rPr>
              <w:t>外语应用</w:t>
            </w: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能力</w:t>
            </w:r>
          </w:p>
          <w:p>
            <w:pPr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2.中国民族史</w:t>
            </w:r>
          </w:p>
          <w:p>
            <w:pPr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3.综合面试</w:t>
            </w:r>
          </w:p>
        </w:tc>
        <w:tc>
          <w:tcPr>
            <w:tcW w:w="1878" w:type="dxa"/>
          </w:tcPr>
          <w:p>
            <w:pPr>
              <w:widowControl/>
              <w:jc w:val="left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2" w:hRule="atLeast"/>
          <w:jc w:val="center"/>
        </w:trPr>
        <w:tc>
          <w:tcPr>
            <w:tcW w:w="1971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b/>
                <w:color w:val="000000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color w:val="000000"/>
                <w:sz w:val="24"/>
                <w:szCs w:val="24"/>
              </w:rPr>
              <w:t>030405中国少数民族艺术</w:t>
            </w:r>
          </w:p>
          <w:p>
            <w:pPr>
              <w:rPr>
                <w:rFonts w:ascii="楷体" w:hAnsi="楷体" w:eastAsia="楷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"/>
              </w:tabs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  <w:lang w:eastAsia="zh-CN"/>
              </w:rPr>
              <w:t>莫合德尔</w:t>
            </w:r>
            <w:r>
              <w:rPr>
                <w:rFonts w:ascii="微软雅黑" w:hAnsi="微软雅黑" w:eastAsia="楷体" w:cs="微软雅黑"/>
                <w:color w:val="000000"/>
                <w:sz w:val="24"/>
                <w:szCs w:val="24"/>
              </w:rPr>
              <w:t>•</w:t>
            </w:r>
            <w:r>
              <w:rPr>
                <w:rFonts w:hint="eastAsia" w:ascii="微软雅黑" w:hAnsi="微软雅黑" w:eastAsia="楷体" w:cs="微软雅黑"/>
                <w:color w:val="000000"/>
                <w:sz w:val="24"/>
                <w:szCs w:val="24"/>
                <w:lang w:eastAsia="zh-CN"/>
              </w:rPr>
              <w:t>亚森</w:t>
            </w:r>
            <w:r>
              <w:rPr>
                <w:rFonts w:hint="eastAsia" w:ascii="微软雅黑" w:hAnsi="微软雅黑" w:eastAsia="楷体" w:cs="微软雅黑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巴吐尔</w:t>
            </w:r>
            <w:r>
              <w:rPr>
                <w:rFonts w:ascii="微软雅黑" w:hAnsi="微软雅黑" w:eastAsia="楷体" w:cs="微软雅黑"/>
                <w:color w:val="000000"/>
                <w:sz w:val="24"/>
                <w:szCs w:val="24"/>
              </w:rPr>
              <w:t>•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巴拉提</w:t>
            </w:r>
          </w:p>
        </w:tc>
        <w:tc>
          <w:tcPr>
            <w:tcW w:w="64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①1001英语、1002俄语、1003日语 任选</w:t>
            </w:r>
          </w:p>
          <w:p>
            <w:pPr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②2003民族学理论与方法③30</w:t>
            </w:r>
            <w:r>
              <w:rPr>
                <w:rFonts w:hint="eastAsia" w:ascii="楷体" w:hAnsi="楷体" w:eastAsia="楷体"/>
                <w:color w:val="000000"/>
                <w:sz w:val="24"/>
                <w:szCs w:val="24"/>
                <w:lang w:val="en-US" w:eastAsia="zh-CN"/>
              </w:rPr>
              <w:t>09</w:t>
            </w: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艺术人类学</w:t>
            </w:r>
          </w:p>
        </w:tc>
        <w:tc>
          <w:tcPr>
            <w:tcW w:w="2265" w:type="dxa"/>
            <w:tcBorders>
              <w:left w:val="single" w:color="auto" w:sz="4" w:space="0"/>
            </w:tcBorders>
          </w:tcPr>
          <w:p>
            <w:pPr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1.</w:t>
            </w:r>
            <w:r>
              <w:rPr>
                <w:rFonts w:hint="eastAsia" w:ascii="楷体" w:hAnsi="楷体" w:eastAsia="楷体"/>
                <w:color w:val="000000"/>
                <w:sz w:val="24"/>
                <w:szCs w:val="24"/>
                <w:lang w:eastAsia="zh-CN"/>
              </w:rPr>
              <w:t>外语应用</w:t>
            </w: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能力</w:t>
            </w:r>
          </w:p>
          <w:p>
            <w:pPr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2.民族志写作</w:t>
            </w:r>
          </w:p>
          <w:p>
            <w:pPr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3.综合面试</w:t>
            </w:r>
          </w:p>
          <w:p>
            <w:pPr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</w:tcPr>
          <w:p>
            <w:pPr>
              <w:widowControl/>
              <w:jc w:val="left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971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color w:val="000000"/>
                <w:sz w:val="24"/>
                <w:szCs w:val="24"/>
              </w:rPr>
              <w:t>009中国语言文学学院</w:t>
            </w:r>
          </w:p>
        </w:tc>
        <w:tc>
          <w:tcPr>
            <w:tcW w:w="13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"/>
              </w:tabs>
              <w:jc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待定</w:t>
            </w:r>
          </w:p>
        </w:tc>
        <w:tc>
          <w:tcPr>
            <w:tcW w:w="6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待定</w:t>
            </w:r>
          </w:p>
        </w:tc>
        <w:tc>
          <w:tcPr>
            <w:tcW w:w="19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vMerge w:val="restart"/>
            <w:tcBorders>
              <w:left w:val="single" w:color="auto" w:sz="4" w:space="0"/>
            </w:tcBorders>
          </w:tcPr>
          <w:p>
            <w:pPr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</w:tcPr>
          <w:p>
            <w:pPr>
              <w:widowControl/>
              <w:jc w:val="left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971" w:type="dxa"/>
          </w:tcPr>
          <w:p>
            <w:pPr>
              <w:rPr>
                <w:rFonts w:ascii="楷体" w:hAnsi="楷体" w:eastAsia="楷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color w:val="000000"/>
                <w:sz w:val="24"/>
                <w:szCs w:val="24"/>
              </w:rPr>
              <w:t>0501中国语言文学</w:t>
            </w:r>
          </w:p>
        </w:tc>
        <w:tc>
          <w:tcPr>
            <w:tcW w:w="1386" w:type="dxa"/>
            <w:vMerge w:val="continue"/>
          </w:tcPr>
          <w:p>
            <w:pPr>
              <w:tabs>
                <w:tab w:val="left" w:pos="551"/>
              </w:tabs>
              <w:jc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646" w:type="dxa"/>
            <w:vMerge w:val="continue"/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vMerge w:val="continue"/>
          </w:tcPr>
          <w:p>
            <w:pPr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vMerge w:val="continue"/>
          </w:tcPr>
          <w:p>
            <w:pPr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</w:tcPr>
          <w:p>
            <w:pPr>
              <w:widowControl/>
              <w:jc w:val="left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  <w:jc w:val="center"/>
        </w:trPr>
        <w:tc>
          <w:tcPr>
            <w:tcW w:w="1971" w:type="dxa"/>
          </w:tcPr>
          <w:p>
            <w:pPr>
              <w:rPr>
                <w:rFonts w:ascii="楷体" w:hAnsi="楷体" w:eastAsia="楷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color w:val="000000"/>
                <w:sz w:val="24"/>
                <w:szCs w:val="24"/>
              </w:rPr>
              <w:t>050101 文艺学</w:t>
            </w:r>
          </w:p>
        </w:tc>
        <w:tc>
          <w:tcPr>
            <w:tcW w:w="1386" w:type="dxa"/>
            <w:vAlign w:val="center"/>
          </w:tcPr>
          <w:p>
            <w:pPr>
              <w:tabs>
                <w:tab w:val="left" w:pos="551"/>
              </w:tabs>
              <w:ind w:right="71" w:rightChars="34"/>
              <w:jc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646" w:type="dxa"/>
          </w:tcPr>
          <w:p>
            <w:pPr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</w:tcPr>
          <w:p>
            <w:pPr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</w:tcPr>
          <w:p>
            <w:pPr>
              <w:jc w:val="left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</w:tcPr>
          <w:p>
            <w:pPr>
              <w:widowControl/>
              <w:jc w:val="left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9" w:hRule="atLeast"/>
          <w:jc w:val="center"/>
        </w:trPr>
        <w:tc>
          <w:tcPr>
            <w:tcW w:w="1971" w:type="dxa"/>
          </w:tcPr>
          <w:p>
            <w:pPr>
              <w:rPr>
                <w:rFonts w:ascii="楷体" w:hAnsi="楷体" w:eastAsia="楷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color w:val="000000"/>
                <w:sz w:val="24"/>
                <w:szCs w:val="24"/>
              </w:rPr>
              <w:t>01中国文学理论批评</w:t>
            </w:r>
          </w:p>
        </w:tc>
        <w:tc>
          <w:tcPr>
            <w:tcW w:w="1386" w:type="dxa"/>
            <w:vAlign w:val="center"/>
          </w:tcPr>
          <w:p>
            <w:pPr>
              <w:tabs>
                <w:tab w:val="left" w:pos="551"/>
              </w:tabs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宋晓云</w:t>
            </w:r>
          </w:p>
          <w:p>
            <w:pPr>
              <w:tabs>
                <w:tab w:val="left" w:pos="551"/>
              </w:tabs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</w:tcPr>
          <w:p>
            <w:pPr>
              <w:rPr>
                <w:rFonts w:ascii="楷体" w:hAnsi="楷体" w:eastAsia="楷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</w:tcPr>
          <w:p>
            <w:pPr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①1001英语、1002俄语、1003日语任选其一②2004中国语言文学综合③301</w:t>
            </w:r>
            <w:r>
              <w:rPr>
                <w:rFonts w:hint="eastAsia" w:ascii="楷体" w:hAnsi="楷体" w:eastAsia="楷体"/>
                <w:color w:val="00000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中国古代文学理论发展史</w:t>
            </w:r>
          </w:p>
        </w:tc>
        <w:tc>
          <w:tcPr>
            <w:tcW w:w="2265" w:type="dxa"/>
          </w:tcPr>
          <w:p>
            <w:pPr>
              <w:jc w:val="left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1.</w:t>
            </w:r>
            <w:r>
              <w:rPr>
                <w:rFonts w:hint="eastAsia" w:ascii="楷体" w:hAnsi="楷体" w:eastAsia="楷体"/>
                <w:color w:val="000000"/>
                <w:sz w:val="24"/>
                <w:szCs w:val="24"/>
                <w:lang w:eastAsia="zh-CN"/>
              </w:rPr>
              <w:t>外语应用</w:t>
            </w: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能力</w:t>
            </w:r>
          </w:p>
          <w:p>
            <w:pPr>
              <w:jc w:val="left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2.中华文化</w:t>
            </w:r>
          </w:p>
          <w:p>
            <w:pPr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3.综合面试</w:t>
            </w:r>
          </w:p>
          <w:p>
            <w:pPr>
              <w:rPr>
                <w:rFonts w:ascii="楷体" w:hAnsi="楷体" w:eastAsia="楷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</w:tcPr>
          <w:p>
            <w:pPr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 xml:space="preserve">1.文学理论基础 </w:t>
            </w:r>
          </w:p>
          <w:p>
            <w:pPr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2. 中国古代文学作品读解</w:t>
            </w:r>
          </w:p>
          <w:p>
            <w:pPr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971" w:type="dxa"/>
          </w:tcPr>
          <w:p>
            <w:pPr>
              <w:rPr>
                <w:rFonts w:ascii="楷体" w:hAnsi="楷体" w:eastAsia="楷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color w:val="000000"/>
                <w:sz w:val="24"/>
                <w:szCs w:val="24"/>
              </w:rPr>
              <w:t>050102 语言学及应用语言学</w:t>
            </w:r>
          </w:p>
        </w:tc>
        <w:tc>
          <w:tcPr>
            <w:tcW w:w="1386" w:type="dxa"/>
            <w:vAlign w:val="center"/>
          </w:tcPr>
          <w:p>
            <w:pPr>
              <w:tabs>
                <w:tab w:val="left" w:pos="551"/>
              </w:tabs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</w:tcPr>
          <w:p>
            <w:pPr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</w:tcPr>
          <w:p>
            <w:pPr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</w:tcPr>
          <w:p>
            <w:pPr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</w:tcPr>
          <w:p>
            <w:pPr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6" w:hRule="atLeast"/>
          <w:jc w:val="center"/>
        </w:trPr>
        <w:tc>
          <w:tcPr>
            <w:tcW w:w="1971" w:type="dxa"/>
          </w:tcPr>
          <w:p>
            <w:pPr>
              <w:rPr>
                <w:rFonts w:ascii="楷体" w:hAnsi="楷体" w:eastAsia="楷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color w:val="000000"/>
                <w:sz w:val="24"/>
                <w:szCs w:val="24"/>
              </w:rPr>
              <w:t>01社会语言学</w:t>
            </w:r>
          </w:p>
        </w:tc>
        <w:tc>
          <w:tcPr>
            <w:tcW w:w="1386" w:type="dxa"/>
            <w:vAlign w:val="center"/>
          </w:tcPr>
          <w:p>
            <w:pPr>
              <w:tabs>
                <w:tab w:val="left" w:pos="551"/>
              </w:tabs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周</w:t>
            </w:r>
            <w:r>
              <w:rPr>
                <w:rFonts w:ascii="楷体" w:hAnsi="楷体" w:eastAsia="楷体"/>
                <w:color w:val="000000"/>
                <w:sz w:val="24"/>
                <w:szCs w:val="24"/>
              </w:rPr>
              <w:t>珊</w:t>
            </w:r>
            <w:r>
              <w:rPr>
                <w:rFonts w:hint="eastAsia" w:ascii="楷体" w:hAnsi="楷体" w:eastAsia="楷体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刘宏宇</w:t>
            </w:r>
            <w:r>
              <w:rPr>
                <w:rFonts w:hint="eastAsia" w:ascii="楷体" w:hAnsi="楷体" w:eastAsia="楷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李志忠</w:t>
            </w:r>
          </w:p>
        </w:tc>
        <w:tc>
          <w:tcPr>
            <w:tcW w:w="646" w:type="dxa"/>
            <w:vMerge w:val="restart"/>
          </w:tcPr>
          <w:p>
            <w:pPr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</w:tcPr>
          <w:p>
            <w:pPr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①1001英语、1002俄语、1003日语任选其一②2004中国语言文学综合③301</w:t>
            </w:r>
            <w:r>
              <w:rPr>
                <w:rFonts w:hint="eastAsia" w:ascii="楷体" w:hAnsi="楷体" w:eastAsia="楷体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语言学理论与语言学流派</w:t>
            </w:r>
          </w:p>
        </w:tc>
        <w:tc>
          <w:tcPr>
            <w:tcW w:w="2265" w:type="dxa"/>
            <w:vMerge w:val="restart"/>
          </w:tcPr>
          <w:p>
            <w:pPr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1.</w:t>
            </w:r>
            <w:r>
              <w:rPr>
                <w:rFonts w:hint="eastAsia" w:ascii="楷体" w:hAnsi="楷体" w:eastAsia="楷体"/>
                <w:color w:val="000000"/>
                <w:sz w:val="24"/>
                <w:szCs w:val="24"/>
                <w:lang w:eastAsia="zh-CN"/>
              </w:rPr>
              <w:t>外语应用</w:t>
            </w: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能力</w:t>
            </w:r>
          </w:p>
          <w:p>
            <w:pPr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2.应用语言学与社会语言学</w:t>
            </w:r>
          </w:p>
          <w:p>
            <w:pPr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3.综合面试</w:t>
            </w:r>
          </w:p>
        </w:tc>
        <w:tc>
          <w:tcPr>
            <w:tcW w:w="1878" w:type="dxa"/>
            <w:vMerge w:val="restart"/>
          </w:tcPr>
          <w:p>
            <w:pPr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1.现代汉语与古代汉语</w:t>
            </w:r>
          </w:p>
          <w:p>
            <w:pPr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2.语言学概论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971" w:type="dxa"/>
          </w:tcPr>
          <w:p>
            <w:pPr>
              <w:rPr>
                <w:rFonts w:ascii="楷体" w:hAnsi="楷体" w:eastAsia="楷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color w:val="000000"/>
                <w:sz w:val="24"/>
                <w:szCs w:val="24"/>
              </w:rPr>
              <w:t>02应用语言学</w:t>
            </w:r>
          </w:p>
        </w:tc>
        <w:tc>
          <w:tcPr>
            <w:tcW w:w="1386" w:type="dxa"/>
            <w:vAlign w:val="center"/>
          </w:tcPr>
          <w:p>
            <w:pPr>
              <w:tabs>
                <w:tab w:val="left" w:pos="551"/>
              </w:tabs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华锦木</w:t>
            </w:r>
          </w:p>
          <w:p>
            <w:pPr>
              <w:tabs>
                <w:tab w:val="left" w:pos="551"/>
              </w:tabs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赵江民</w:t>
            </w:r>
          </w:p>
        </w:tc>
        <w:tc>
          <w:tcPr>
            <w:tcW w:w="646" w:type="dxa"/>
            <w:vMerge w:val="continue"/>
          </w:tcPr>
          <w:p>
            <w:pPr>
              <w:rPr>
                <w:b/>
              </w:rPr>
            </w:pPr>
          </w:p>
        </w:tc>
        <w:tc>
          <w:tcPr>
            <w:tcW w:w="1928" w:type="dxa"/>
            <w:vMerge w:val="continue"/>
          </w:tcPr>
          <w:p>
            <w:pPr>
              <w:rPr>
                <w:b/>
              </w:rPr>
            </w:pPr>
          </w:p>
        </w:tc>
        <w:tc>
          <w:tcPr>
            <w:tcW w:w="2265" w:type="dxa"/>
            <w:vMerge w:val="continue"/>
          </w:tcPr>
          <w:p>
            <w:pPr>
              <w:rPr>
                <w:b/>
              </w:rPr>
            </w:pPr>
          </w:p>
        </w:tc>
        <w:tc>
          <w:tcPr>
            <w:tcW w:w="1878" w:type="dxa"/>
            <w:vMerge w:val="continue"/>
          </w:tcPr>
          <w:p>
            <w:pPr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  <w:jc w:val="center"/>
        </w:trPr>
        <w:tc>
          <w:tcPr>
            <w:tcW w:w="1971" w:type="dxa"/>
          </w:tcPr>
          <w:p>
            <w:pPr>
              <w:rPr>
                <w:rFonts w:ascii="楷体" w:hAnsi="楷体" w:eastAsia="楷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color w:val="000000"/>
                <w:sz w:val="24"/>
                <w:szCs w:val="24"/>
              </w:rPr>
              <w:t>050104 中国古典文献学</w:t>
            </w:r>
          </w:p>
        </w:tc>
        <w:tc>
          <w:tcPr>
            <w:tcW w:w="1386" w:type="dxa"/>
            <w:vAlign w:val="center"/>
          </w:tcPr>
          <w:p>
            <w:pPr>
              <w:tabs>
                <w:tab w:val="left" w:pos="551"/>
              </w:tabs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</w:tcPr>
          <w:p>
            <w:pPr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</w:tcPr>
          <w:p>
            <w:pPr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</w:tcPr>
          <w:p>
            <w:pPr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</w:tcPr>
          <w:p>
            <w:pPr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6" w:hRule="atLeast"/>
          <w:jc w:val="center"/>
        </w:trPr>
        <w:tc>
          <w:tcPr>
            <w:tcW w:w="1971" w:type="dxa"/>
            <w:shd w:val="clear" w:color="auto" w:fill="auto"/>
          </w:tcPr>
          <w:p>
            <w:pPr>
              <w:rPr>
                <w:rFonts w:ascii="楷体" w:hAnsi="楷体" w:eastAsia="楷体"/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楷体" w:hAnsi="楷体" w:eastAsia="楷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楷体" w:hAnsi="楷体" w:eastAsia="楷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西域文献整理与研究</w:t>
            </w:r>
          </w:p>
        </w:tc>
        <w:tc>
          <w:tcPr>
            <w:tcW w:w="1386" w:type="dxa"/>
            <w:shd w:val="clear" w:color="auto" w:fill="auto"/>
            <w:vAlign w:val="center"/>
          </w:tcPr>
          <w:p>
            <w:pPr>
              <w:tabs>
                <w:tab w:val="left" w:pos="551"/>
              </w:tabs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朱玉麒</w:t>
            </w:r>
          </w:p>
        </w:tc>
        <w:tc>
          <w:tcPr>
            <w:tcW w:w="646" w:type="dxa"/>
            <w:shd w:val="clear" w:color="auto" w:fill="auto"/>
          </w:tcPr>
          <w:p>
            <w:pPr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shd w:val="clear" w:color="auto" w:fill="auto"/>
          </w:tcPr>
          <w:p>
            <w:pPr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①1001英语、1002俄语、1003日语任选其一②2004中国语言文学综合③301</w:t>
            </w:r>
            <w:r>
              <w:rPr>
                <w:rFonts w:hint="eastAsia" w:ascii="楷体" w:hAnsi="楷体" w:eastAsia="楷体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中国文学史</w:t>
            </w:r>
          </w:p>
        </w:tc>
        <w:tc>
          <w:tcPr>
            <w:tcW w:w="2265" w:type="dxa"/>
            <w:shd w:val="clear" w:color="auto" w:fill="auto"/>
          </w:tcPr>
          <w:p>
            <w:pPr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1.</w:t>
            </w:r>
            <w:r>
              <w:rPr>
                <w:rFonts w:hint="eastAsia" w:ascii="楷体" w:hAnsi="楷体" w:eastAsia="楷体"/>
                <w:color w:val="000000"/>
                <w:sz w:val="24"/>
                <w:szCs w:val="24"/>
                <w:lang w:eastAsia="zh-CN"/>
              </w:rPr>
              <w:t>外语应用</w:t>
            </w: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能力</w:t>
            </w:r>
          </w:p>
          <w:p>
            <w:pPr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2.古典文献精读</w:t>
            </w:r>
          </w:p>
          <w:p>
            <w:pPr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3.综合面试</w:t>
            </w:r>
          </w:p>
          <w:p>
            <w:pPr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shd w:val="clear" w:color="auto" w:fill="auto"/>
          </w:tcPr>
          <w:p>
            <w:pPr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1.古代汉语基础</w:t>
            </w:r>
          </w:p>
          <w:p>
            <w:pPr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2.文学理论基础</w:t>
            </w:r>
          </w:p>
          <w:p>
            <w:pPr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971" w:type="dxa"/>
          </w:tcPr>
          <w:p>
            <w:pPr>
              <w:rPr>
                <w:rFonts w:ascii="楷体" w:hAnsi="楷体" w:eastAsia="楷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color w:val="000000"/>
                <w:sz w:val="24"/>
                <w:szCs w:val="24"/>
              </w:rPr>
              <w:t>050106 中国现当代文学</w:t>
            </w:r>
          </w:p>
        </w:tc>
        <w:tc>
          <w:tcPr>
            <w:tcW w:w="1386" w:type="dxa"/>
            <w:vAlign w:val="center"/>
          </w:tcPr>
          <w:p>
            <w:pPr>
              <w:tabs>
                <w:tab w:val="left" w:pos="551"/>
              </w:tabs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</w:tcPr>
          <w:p>
            <w:pPr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</w:tcPr>
          <w:p>
            <w:pPr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</w:tcPr>
          <w:p>
            <w:pPr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</w:tcPr>
          <w:p>
            <w:pPr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8" w:hRule="atLeast"/>
          <w:jc w:val="center"/>
        </w:trPr>
        <w:tc>
          <w:tcPr>
            <w:tcW w:w="1971" w:type="dxa"/>
          </w:tcPr>
          <w:p>
            <w:pPr>
              <w:rPr>
                <w:rFonts w:ascii="楷体" w:hAnsi="楷体" w:eastAsia="楷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color w:val="000000"/>
                <w:sz w:val="24"/>
                <w:szCs w:val="24"/>
              </w:rPr>
              <w:t>01中国现当代文学传播研究</w:t>
            </w:r>
          </w:p>
        </w:tc>
        <w:tc>
          <w:tcPr>
            <w:tcW w:w="1386" w:type="dxa"/>
            <w:vAlign w:val="center"/>
          </w:tcPr>
          <w:p>
            <w:pPr>
              <w:tabs>
                <w:tab w:val="left" w:pos="551"/>
              </w:tabs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艾光辉</w:t>
            </w:r>
          </w:p>
          <w:p>
            <w:pPr>
              <w:tabs>
                <w:tab w:val="left" w:pos="551"/>
              </w:tabs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</w:tcPr>
          <w:p>
            <w:pPr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</w:tcPr>
          <w:p>
            <w:pPr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①1001英语、1002俄语、1003日语任选其一②2004中国语言文学综合③301</w:t>
            </w:r>
            <w:r>
              <w:rPr>
                <w:rFonts w:hint="eastAsia" w:ascii="楷体" w:hAnsi="楷体" w:eastAsia="楷体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中国现当代文学史</w:t>
            </w:r>
          </w:p>
        </w:tc>
        <w:tc>
          <w:tcPr>
            <w:tcW w:w="2265" w:type="dxa"/>
          </w:tcPr>
          <w:p>
            <w:pPr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1.</w:t>
            </w:r>
            <w:r>
              <w:rPr>
                <w:rFonts w:hint="eastAsia" w:ascii="楷体" w:hAnsi="楷体" w:eastAsia="楷体"/>
                <w:color w:val="000000"/>
                <w:sz w:val="24"/>
                <w:szCs w:val="24"/>
                <w:lang w:eastAsia="zh-CN"/>
              </w:rPr>
              <w:t>外语应用</w:t>
            </w: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能力</w:t>
            </w:r>
          </w:p>
          <w:p>
            <w:pPr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2.中国现当代文学思潮</w:t>
            </w:r>
          </w:p>
          <w:p>
            <w:pPr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3.综合面试</w:t>
            </w:r>
          </w:p>
          <w:p>
            <w:pPr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</w:tcPr>
          <w:p>
            <w:pPr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1.中国文学基础</w:t>
            </w:r>
          </w:p>
          <w:p>
            <w:pPr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2.马列文论</w:t>
            </w:r>
          </w:p>
          <w:p>
            <w:pPr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971" w:type="dxa"/>
          </w:tcPr>
          <w:p>
            <w:pPr>
              <w:rPr>
                <w:rFonts w:ascii="楷体" w:hAnsi="楷体" w:eastAsia="楷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color w:val="000000"/>
                <w:sz w:val="24"/>
                <w:szCs w:val="24"/>
              </w:rPr>
              <w:t>018化学化工学院</w:t>
            </w:r>
          </w:p>
        </w:tc>
        <w:tc>
          <w:tcPr>
            <w:tcW w:w="1386" w:type="dxa"/>
            <w:vMerge w:val="restart"/>
            <w:vAlign w:val="center"/>
          </w:tcPr>
          <w:p>
            <w:pPr>
              <w:tabs>
                <w:tab w:val="left" w:pos="551"/>
              </w:tabs>
              <w:jc w:val="center"/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待定</w:t>
            </w:r>
          </w:p>
        </w:tc>
        <w:tc>
          <w:tcPr>
            <w:tcW w:w="646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待定</w:t>
            </w:r>
          </w:p>
        </w:tc>
        <w:tc>
          <w:tcPr>
            <w:tcW w:w="1928" w:type="dxa"/>
            <w:vMerge w:val="restart"/>
          </w:tcPr>
          <w:p>
            <w:pPr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vMerge w:val="restart"/>
          </w:tcPr>
          <w:p>
            <w:pPr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</w:tcPr>
          <w:p>
            <w:pPr>
              <w:widowControl/>
              <w:jc w:val="left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971" w:type="dxa"/>
          </w:tcPr>
          <w:p>
            <w:pPr>
              <w:rPr>
                <w:rFonts w:ascii="楷体" w:hAnsi="楷体" w:eastAsia="楷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color w:val="000000"/>
                <w:sz w:val="24"/>
                <w:szCs w:val="24"/>
              </w:rPr>
              <w:t>0703化学</w:t>
            </w:r>
          </w:p>
        </w:tc>
        <w:tc>
          <w:tcPr>
            <w:tcW w:w="1386" w:type="dxa"/>
            <w:vMerge w:val="continue"/>
          </w:tcPr>
          <w:p>
            <w:pPr>
              <w:tabs>
                <w:tab w:val="left" w:pos="551"/>
              </w:tabs>
              <w:jc w:val="center"/>
            </w:pPr>
          </w:p>
        </w:tc>
        <w:tc>
          <w:tcPr>
            <w:tcW w:w="646" w:type="dxa"/>
            <w:vMerge w:val="continue"/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vMerge w:val="continue"/>
          </w:tcPr>
          <w:p>
            <w:pPr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vMerge w:val="continue"/>
          </w:tcPr>
          <w:p>
            <w:pPr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</w:tcPr>
          <w:p>
            <w:pPr>
              <w:widowControl/>
              <w:jc w:val="left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3" w:hRule="atLeast"/>
          <w:jc w:val="center"/>
        </w:trPr>
        <w:tc>
          <w:tcPr>
            <w:tcW w:w="1971" w:type="dxa"/>
          </w:tcPr>
          <w:p>
            <w:pPr>
              <w:rPr>
                <w:rFonts w:ascii="楷体" w:hAnsi="楷体" w:eastAsia="楷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color w:val="000000"/>
                <w:sz w:val="24"/>
                <w:szCs w:val="24"/>
              </w:rPr>
              <w:t>070301 无机化学</w:t>
            </w:r>
          </w:p>
        </w:tc>
        <w:tc>
          <w:tcPr>
            <w:tcW w:w="1386" w:type="dxa"/>
            <w:vAlign w:val="center"/>
          </w:tcPr>
          <w:p>
            <w:pPr>
              <w:tabs>
                <w:tab w:val="left" w:pos="551"/>
              </w:tabs>
              <w:ind w:right="71" w:rightChars="34"/>
              <w:jc w:val="center"/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艾尔肯•斯地克</w:t>
            </w:r>
            <w:r>
              <w:rPr>
                <w:rFonts w:hint="eastAsia" w:ascii="楷体" w:hAnsi="楷体" w:eastAsia="楷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高子伟</w:t>
            </w:r>
            <w:r>
              <w:rPr>
                <w:rFonts w:hint="eastAsia" w:ascii="楷体" w:hAnsi="楷体" w:eastAsia="楷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潘世烈</w:t>
            </w:r>
            <w:r>
              <w:rPr>
                <w:rFonts w:hint="eastAsia" w:ascii="楷体" w:hAnsi="楷体" w:eastAsia="楷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王莉</w:t>
            </w:r>
          </w:p>
        </w:tc>
        <w:tc>
          <w:tcPr>
            <w:tcW w:w="646" w:type="dxa"/>
          </w:tcPr>
          <w:p>
            <w:pPr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</w:tcPr>
          <w:p>
            <w:pPr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①1001英语②2005现代化学进展③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301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无机材料化学</w:t>
            </w:r>
          </w:p>
        </w:tc>
        <w:tc>
          <w:tcPr>
            <w:tcW w:w="2265" w:type="dxa"/>
          </w:tcPr>
          <w:p>
            <w:pPr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1.</w:t>
            </w:r>
            <w:r>
              <w:rPr>
                <w:rFonts w:hint="eastAsia" w:ascii="楷体" w:hAnsi="楷体" w:eastAsia="楷体"/>
                <w:color w:val="000000"/>
                <w:sz w:val="24"/>
                <w:szCs w:val="24"/>
                <w:lang w:eastAsia="zh-CN"/>
              </w:rPr>
              <w:t>外语应用</w:t>
            </w: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能力；</w:t>
            </w:r>
          </w:p>
          <w:p>
            <w:pPr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2.专业综合面试（思想政治考核、专业能力、科学研究能力、创新思维能力、综合素质等）。</w:t>
            </w:r>
          </w:p>
        </w:tc>
        <w:tc>
          <w:tcPr>
            <w:tcW w:w="1878" w:type="dxa"/>
          </w:tcPr>
          <w:p>
            <w:pPr>
              <w:widowControl/>
              <w:jc w:val="left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1.有机化学</w:t>
            </w:r>
          </w:p>
          <w:p>
            <w:pPr>
              <w:widowControl/>
              <w:jc w:val="left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2.物理化学</w:t>
            </w:r>
          </w:p>
          <w:p>
            <w:pPr>
              <w:widowControl/>
              <w:jc w:val="left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3.分析化学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3" w:hRule="atLeast"/>
          <w:jc w:val="center"/>
        </w:trPr>
        <w:tc>
          <w:tcPr>
            <w:tcW w:w="1971" w:type="dxa"/>
          </w:tcPr>
          <w:p>
            <w:pPr>
              <w:rPr>
                <w:rFonts w:ascii="楷体" w:hAnsi="楷体" w:eastAsia="楷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color w:val="000000"/>
                <w:sz w:val="24"/>
                <w:szCs w:val="24"/>
              </w:rPr>
              <w:t>070302 分析化学</w:t>
            </w: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关明</w:t>
            </w:r>
          </w:p>
        </w:tc>
        <w:tc>
          <w:tcPr>
            <w:tcW w:w="646" w:type="dxa"/>
          </w:tcPr>
          <w:p>
            <w:pPr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</w:tcPr>
          <w:p>
            <w:pPr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①1001英语②2005现代化学进展③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301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高等分析化学</w:t>
            </w:r>
          </w:p>
        </w:tc>
        <w:tc>
          <w:tcPr>
            <w:tcW w:w="2265" w:type="dxa"/>
          </w:tcPr>
          <w:p>
            <w:pPr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1.</w:t>
            </w:r>
            <w:r>
              <w:rPr>
                <w:rFonts w:hint="eastAsia" w:ascii="楷体" w:hAnsi="楷体" w:eastAsia="楷体"/>
                <w:color w:val="000000"/>
                <w:sz w:val="24"/>
                <w:szCs w:val="24"/>
                <w:lang w:eastAsia="zh-CN"/>
              </w:rPr>
              <w:t>外语应用</w:t>
            </w: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能力；</w:t>
            </w:r>
          </w:p>
          <w:p>
            <w:pPr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2.专业综合面试（思想政治考核、专业能力、科学研究能力、创新思维能力、综合素质等）。</w:t>
            </w:r>
          </w:p>
        </w:tc>
        <w:tc>
          <w:tcPr>
            <w:tcW w:w="1878" w:type="dxa"/>
          </w:tcPr>
          <w:p>
            <w:pPr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1.无机化学</w:t>
            </w:r>
          </w:p>
          <w:p>
            <w:pPr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2.有机化学</w:t>
            </w:r>
          </w:p>
          <w:p>
            <w:pPr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3.物理化学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3" w:hRule="atLeast"/>
          <w:jc w:val="center"/>
        </w:trPr>
        <w:tc>
          <w:tcPr>
            <w:tcW w:w="1971" w:type="dxa"/>
          </w:tcPr>
          <w:p>
            <w:pPr>
              <w:rPr>
                <w:rFonts w:ascii="楷体" w:hAnsi="楷体" w:eastAsia="楷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color w:val="000000"/>
                <w:sz w:val="24"/>
                <w:szCs w:val="24"/>
              </w:rPr>
              <w:t>070304物理化学</w:t>
            </w: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常爱民</w:t>
            </w:r>
            <w:r>
              <w:rPr>
                <w:rFonts w:hint="eastAsia" w:ascii="楷体" w:hAnsi="楷体" w:eastAsia="楷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戴鹏鹏</w:t>
            </w:r>
            <w:r>
              <w:rPr>
                <w:rFonts w:hint="eastAsia" w:ascii="楷体" w:hAnsi="楷体" w:eastAsia="楷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刘晨江</w:t>
            </w:r>
            <w:r>
              <w:rPr>
                <w:rFonts w:hint="eastAsia" w:ascii="楷体" w:hAnsi="楷体" w:eastAsia="楷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粟智</w:t>
            </w:r>
          </w:p>
        </w:tc>
        <w:tc>
          <w:tcPr>
            <w:tcW w:w="646" w:type="dxa"/>
          </w:tcPr>
          <w:p>
            <w:pPr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</w:tcPr>
          <w:p>
            <w:pPr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①1001英语②2005现代化学进展③301</w:t>
            </w:r>
            <w:r>
              <w:rPr>
                <w:rFonts w:hint="eastAsia" w:ascii="楷体" w:hAnsi="楷体" w:eastAsia="楷体"/>
                <w:color w:val="00000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材料化学与物理</w:t>
            </w:r>
          </w:p>
        </w:tc>
        <w:tc>
          <w:tcPr>
            <w:tcW w:w="2265" w:type="dxa"/>
          </w:tcPr>
          <w:p>
            <w:pPr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1.</w:t>
            </w:r>
            <w:r>
              <w:rPr>
                <w:rFonts w:hint="eastAsia" w:ascii="楷体" w:hAnsi="楷体" w:eastAsia="楷体"/>
                <w:color w:val="000000"/>
                <w:sz w:val="24"/>
                <w:szCs w:val="24"/>
                <w:lang w:eastAsia="zh-CN"/>
              </w:rPr>
              <w:t>外语应用</w:t>
            </w: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能力；</w:t>
            </w:r>
          </w:p>
          <w:p>
            <w:pPr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2.专业综合面试（思想政治考核、专业能力、科学研究能力、创新思维能力、综合素质等）。</w:t>
            </w:r>
          </w:p>
        </w:tc>
        <w:tc>
          <w:tcPr>
            <w:tcW w:w="1878" w:type="dxa"/>
          </w:tcPr>
          <w:p>
            <w:pPr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1.无机化学</w:t>
            </w:r>
          </w:p>
          <w:p>
            <w:pPr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2.分析化学</w:t>
            </w:r>
          </w:p>
          <w:p>
            <w:pPr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3.有机化学</w:t>
            </w:r>
          </w:p>
        </w:tc>
      </w:tr>
    </w:tbl>
    <w:p>
      <w:pPr>
        <w:jc w:val="center"/>
        <w:rPr>
          <w:rFonts w:ascii="楷体" w:hAnsi="楷体" w:eastAsia="楷体"/>
          <w:b/>
          <w:bCs/>
          <w:color w:val="000000"/>
          <w:sz w:val="24"/>
          <w:szCs w:val="24"/>
        </w:rPr>
      </w:pPr>
    </w:p>
    <w:p>
      <w:pPr>
        <w:jc w:val="center"/>
        <w:rPr>
          <w:rFonts w:ascii="楷体" w:hAnsi="楷体" w:eastAsia="楷体"/>
          <w:b/>
          <w:bCs/>
          <w:color w:val="000000"/>
          <w:sz w:val="28"/>
          <w:szCs w:val="28"/>
        </w:rPr>
      </w:pPr>
    </w:p>
    <w:p>
      <w:pPr>
        <w:jc w:val="center"/>
        <w:rPr>
          <w:rFonts w:ascii="楷体" w:hAnsi="楷体" w:eastAsia="楷体"/>
          <w:b/>
          <w:bCs/>
          <w:color w:val="000000"/>
          <w:sz w:val="28"/>
          <w:szCs w:val="28"/>
        </w:rPr>
      </w:pPr>
    </w:p>
    <w:p>
      <w:pPr>
        <w:jc w:val="center"/>
        <w:rPr>
          <w:rFonts w:ascii="楷体" w:hAnsi="楷体" w:eastAsia="楷体"/>
          <w:b/>
          <w:bCs/>
          <w:color w:val="000000"/>
          <w:sz w:val="28"/>
          <w:szCs w:val="28"/>
        </w:rPr>
      </w:pPr>
      <w:r>
        <w:rPr>
          <w:rFonts w:hint="eastAsia" w:ascii="楷体" w:hAnsi="楷体" w:eastAsia="楷体"/>
          <w:b/>
          <w:bCs/>
          <w:color w:val="000000"/>
          <w:sz w:val="28"/>
          <w:szCs w:val="28"/>
        </w:rPr>
        <w:t>初试科目名称及参考书目</w:t>
      </w:r>
    </w:p>
    <w:tbl>
      <w:tblPr>
        <w:tblStyle w:val="5"/>
        <w:tblW w:w="10256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3402"/>
        <w:gridCol w:w="5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color w:val="000000"/>
                <w:sz w:val="24"/>
                <w:szCs w:val="24"/>
              </w:rPr>
              <w:t>科目代码</w:t>
            </w:r>
          </w:p>
        </w:tc>
        <w:tc>
          <w:tcPr>
            <w:tcW w:w="340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color w:val="000000"/>
                <w:sz w:val="24"/>
                <w:szCs w:val="24"/>
              </w:rPr>
              <w:t>科目名称</w:t>
            </w:r>
          </w:p>
        </w:tc>
        <w:tc>
          <w:tcPr>
            <w:tcW w:w="59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color w:val="000000"/>
                <w:sz w:val="24"/>
                <w:szCs w:val="24"/>
              </w:rPr>
              <w:t>参考书目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5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不指定教材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俄语</w:t>
            </w:r>
          </w:p>
        </w:tc>
        <w:tc>
          <w:tcPr>
            <w:tcW w:w="5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不指定教材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9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日语</w:t>
            </w:r>
          </w:p>
        </w:tc>
        <w:tc>
          <w:tcPr>
            <w:tcW w:w="5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不指定教材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9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马克思主义理论</w:t>
            </w:r>
          </w:p>
        </w:tc>
        <w:tc>
          <w:tcPr>
            <w:tcW w:w="5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不指定教材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教育学原理</w:t>
            </w:r>
          </w:p>
        </w:tc>
        <w:tc>
          <w:tcPr>
            <w:tcW w:w="5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《教育原理》（第3版）陈桂生，华东师范大学出版社,2012年；《教育研究方法》，杨小微著，人民教育出版社，2005年。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9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民族学理论与方法</w:t>
            </w:r>
          </w:p>
        </w:tc>
        <w:tc>
          <w:tcPr>
            <w:tcW w:w="5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不指定教材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中国</w:t>
            </w:r>
            <w:r>
              <w:rPr>
                <w:rFonts w:ascii="楷体" w:hAnsi="楷体" w:eastAsia="楷体"/>
                <w:color w:val="000000"/>
                <w:sz w:val="24"/>
                <w:szCs w:val="24"/>
              </w:rPr>
              <w:t>语言文学综合</w:t>
            </w:r>
          </w:p>
        </w:tc>
        <w:tc>
          <w:tcPr>
            <w:tcW w:w="5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不指定教材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现代化学进展</w:t>
            </w:r>
          </w:p>
        </w:tc>
        <w:tc>
          <w:tcPr>
            <w:tcW w:w="5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不指定教材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3001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马克思主义基本原理在当代中国的运用与发展</w:t>
            </w:r>
          </w:p>
        </w:tc>
        <w:tc>
          <w:tcPr>
            <w:tcW w:w="5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不指定教材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3002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习近平新时代中国特色社会主义思想</w:t>
            </w:r>
          </w:p>
        </w:tc>
        <w:tc>
          <w:tcPr>
            <w:tcW w:w="5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不指定教材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3003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思想政治教育论</w:t>
            </w:r>
          </w:p>
        </w:tc>
        <w:tc>
          <w:tcPr>
            <w:tcW w:w="5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不指定教材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3004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中外教育史</w:t>
            </w:r>
          </w:p>
        </w:tc>
        <w:tc>
          <w:tcPr>
            <w:tcW w:w="5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《中国教育史》，孙培青，华东师范大学出版社，2009年；《外国教育史教程》(高等学校教师教育创新培养模式“十二五”规划教材)赵厚勰、李贤智，华中科技大学出版社，2012年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3005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课程与教学论</w:t>
            </w:r>
          </w:p>
        </w:tc>
        <w:tc>
          <w:tcPr>
            <w:tcW w:w="5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《课程与教学论》，张华.上海教育出版社,2000年；《教学理论：课程教学的原理、策略与研究》，施良方等.华东师范大学出版社，1999年；《西方教育思想史》，单中惠.教育科学出版社,2007年。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3006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教育技术原理与实践</w:t>
            </w:r>
          </w:p>
        </w:tc>
        <w:tc>
          <w:tcPr>
            <w:tcW w:w="5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《实用教育技术：面向信息化教育》，祝智庭等，教育科学出版社，2008年；《教育传播与技术研究手册》，任友群等译，华东师范大学出版社，2012年。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3007</w:t>
            </w: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西北民族文化</w:t>
            </w:r>
          </w:p>
        </w:tc>
        <w:tc>
          <w:tcPr>
            <w:tcW w:w="5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不指定教材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3008</w:t>
            </w: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西北民族历史</w:t>
            </w:r>
          </w:p>
        </w:tc>
        <w:tc>
          <w:tcPr>
            <w:tcW w:w="5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不指定教材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3009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艺术人类学</w:t>
            </w:r>
          </w:p>
        </w:tc>
        <w:tc>
          <w:tcPr>
            <w:tcW w:w="5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不指定教材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3010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中国古代文学理论发展史</w:t>
            </w:r>
          </w:p>
        </w:tc>
        <w:tc>
          <w:tcPr>
            <w:tcW w:w="5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不指定教材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3011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语言学理论与语言学流派</w:t>
            </w:r>
          </w:p>
        </w:tc>
        <w:tc>
          <w:tcPr>
            <w:tcW w:w="5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不指定教材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3012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中国文学史</w:t>
            </w:r>
          </w:p>
        </w:tc>
        <w:tc>
          <w:tcPr>
            <w:tcW w:w="5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不指定教材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3013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中国现当代文学史</w:t>
            </w:r>
          </w:p>
        </w:tc>
        <w:tc>
          <w:tcPr>
            <w:tcW w:w="5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不指定教材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30</w:t>
            </w:r>
            <w:r>
              <w:rPr>
                <w:rFonts w:ascii="楷体" w:hAnsi="楷体" w:eastAsia="楷体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无机材料化学</w:t>
            </w:r>
          </w:p>
        </w:tc>
        <w:tc>
          <w:tcPr>
            <w:tcW w:w="5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不指定教材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3015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高等分析化学</w:t>
            </w:r>
          </w:p>
        </w:tc>
        <w:tc>
          <w:tcPr>
            <w:tcW w:w="5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不指定教材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3016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材料化学与物理</w:t>
            </w:r>
          </w:p>
        </w:tc>
        <w:tc>
          <w:tcPr>
            <w:tcW w:w="5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不指定教材</w:t>
            </w:r>
          </w:p>
        </w:tc>
      </w:tr>
    </w:tbl>
    <w:p>
      <w:pPr>
        <w:jc w:val="center"/>
        <w:rPr>
          <w:rFonts w:ascii="楷体" w:hAnsi="楷体" w:eastAsia="楷体"/>
          <w:b/>
          <w:bCs/>
          <w:color w:val="000000"/>
          <w:sz w:val="30"/>
          <w:szCs w:val="30"/>
        </w:rPr>
      </w:pPr>
    </w:p>
    <w:p>
      <w:pPr>
        <w:jc w:val="center"/>
        <w:rPr>
          <w:rFonts w:ascii="楷体" w:hAnsi="楷体" w:eastAsia="楷体"/>
          <w:b/>
          <w:bCs/>
          <w:color w:val="000000"/>
          <w:sz w:val="30"/>
          <w:szCs w:val="30"/>
        </w:rPr>
      </w:pPr>
      <w:r>
        <w:rPr>
          <w:rFonts w:hint="eastAsia" w:ascii="楷体" w:hAnsi="楷体" w:eastAsia="楷体"/>
          <w:b/>
          <w:bCs/>
          <w:color w:val="000000"/>
          <w:sz w:val="30"/>
          <w:szCs w:val="30"/>
        </w:rPr>
        <w:t>复试、同等学力加试科目主要参考书目简介</w:t>
      </w:r>
    </w:p>
    <w:p>
      <w:pPr>
        <w:jc w:val="center"/>
        <w:rPr>
          <w:rFonts w:ascii="楷体" w:hAnsi="楷体" w:eastAsia="楷体"/>
          <w:sz w:val="24"/>
          <w:szCs w:val="24"/>
        </w:rPr>
      </w:pPr>
    </w:p>
    <w:p>
      <w:pPr>
        <w:numPr>
          <w:ilvl w:val="0"/>
          <w:numId w:val="1"/>
        </w:numPr>
        <w:spacing w:line="400" w:lineRule="exact"/>
        <w:rPr>
          <w:rFonts w:hint="eastAsia" w:ascii="楷体" w:hAnsi="楷体" w:eastAsia="楷体"/>
          <w:color w:val="000000"/>
          <w:sz w:val="28"/>
          <w:szCs w:val="28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>马克思主义基本理论（0305）中国语言文学（0501）、化学（0703）、民族学（0304）一级学科各专业方向</w:t>
      </w:r>
      <w:r>
        <w:rPr>
          <w:rFonts w:hint="eastAsia" w:ascii="楷体" w:hAnsi="楷体" w:eastAsia="楷体"/>
          <w:color w:val="000000"/>
          <w:sz w:val="28"/>
          <w:szCs w:val="28"/>
          <w:lang w:eastAsia="zh-CN"/>
        </w:rPr>
        <w:t>均</w:t>
      </w:r>
      <w:r>
        <w:rPr>
          <w:rFonts w:hint="eastAsia" w:ascii="楷体" w:hAnsi="楷体" w:eastAsia="楷体"/>
          <w:color w:val="000000"/>
          <w:sz w:val="28"/>
          <w:szCs w:val="28"/>
        </w:rPr>
        <w:t>不指定复试科目及同等学力加试科目的使用教材。</w:t>
      </w:r>
    </w:p>
    <w:p>
      <w:pPr>
        <w:spacing w:line="400" w:lineRule="exact"/>
        <w:rPr>
          <w:rFonts w:ascii="楷体" w:hAnsi="楷体" w:eastAsia="楷体"/>
          <w:color w:val="000000"/>
          <w:sz w:val="28"/>
          <w:szCs w:val="28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>二、教育学（0401）</w:t>
      </w:r>
    </w:p>
    <w:p>
      <w:pPr>
        <w:spacing w:line="400" w:lineRule="exact"/>
        <w:ind w:firstLine="140" w:firstLineChars="50"/>
        <w:rPr>
          <w:rFonts w:ascii="楷体" w:hAnsi="楷体" w:eastAsia="楷体"/>
          <w:color w:val="000000"/>
          <w:sz w:val="28"/>
          <w:szCs w:val="28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>1.教育学原理（040101）：</w:t>
      </w:r>
    </w:p>
    <w:p>
      <w:pPr>
        <w:spacing w:line="400" w:lineRule="exact"/>
        <w:ind w:firstLine="280" w:firstLineChars="100"/>
        <w:rPr>
          <w:rFonts w:ascii="楷体" w:hAnsi="楷体" w:eastAsia="楷体"/>
          <w:color w:val="000000"/>
          <w:sz w:val="28"/>
          <w:szCs w:val="28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>复试科目：《教育哲学》，石中英，北京师范大学出版社，2007。</w:t>
      </w:r>
    </w:p>
    <w:p>
      <w:pPr>
        <w:spacing w:line="400" w:lineRule="exact"/>
        <w:ind w:firstLine="140" w:firstLineChars="50"/>
        <w:rPr>
          <w:rFonts w:ascii="楷体" w:hAnsi="楷体" w:eastAsia="楷体"/>
          <w:color w:val="000000"/>
          <w:sz w:val="28"/>
          <w:szCs w:val="28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>2.课程与教学论（040102）：</w:t>
      </w:r>
    </w:p>
    <w:p>
      <w:pPr>
        <w:autoSpaceDE w:val="0"/>
        <w:autoSpaceDN w:val="0"/>
        <w:adjustRightInd w:val="0"/>
        <w:spacing w:line="400" w:lineRule="exact"/>
        <w:ind w:left="1380" w:leftChars="57" w:hanging="1260" w:hangingChars="450"/>
        <w:textAlignment w:val="baseline"/>
        <w:rPr>
          <w:rFonts w:ascii="楷体" w:hAnsi="楷体" w:eastAsia="楷体"/>
          <w:color w:val="000000"/>
          <w:sz w:val="28"/>
          <w:szCs w:val="28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>复试科目：课程与教学基本理论方向：《教育哲学》，石中英，北京师范大学出版社，2007。</w:t>
      </w:r>
    </w:p>
    <w:p>
      <w:pPr>
        <w:autoSpaceDE w:val="0"/>
        <w:autoSpaceDN w:val="0"/>
        <w:adjustRightInd w:val="0"/>
        <w:spacing w:line="400" w:lineRule="exact"/>
        <w:ind w:left="1380" w:leftChars="57" w:hanging="1260" w:hangingChars="450"/>
        <w:textAlignment w:val="baseline"/>
        <w:rPr>
          <w:rFonts w:ascii="楷体" w:hAnsi="楷体" w:eastAsia="楷体"/>
          <w:color w:val="000000"/>
          <w:sz w:val="28"/>
          <w:szCs w:val="28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>学习心理方向：教育心理学（第三版），冯忠良，伍新春、姚梅林、王建敏,人民教育出版社2000.</w:t>
      </w:r>
    </w:p>
    <w:p>
      <w:pPr>
        <w:autoSpaceDE w:val="0"/>
        <w:autoSpaceDN w:val="0"/>
        <w:adjustRightInd w:val="0"/>
        <w:spacing w:line="400" w:lineRule="exact"/>
        <w:ind w:left="1380" w:leftChars="57" w:hanging="1260" w:hangingChars="450"/>
        <w:textAlignment w:val="baseline"/>
        <w:rPr>
          <w:rFonts w:ascii="楷体" w:hAnsi="楷体" w:eastAsia="楷体"/>
          <w:color w:val="000000"/>
          <w:sz w:val="28"/>
          <w:szCs w:val="28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>体育课程与教学方向：体育教学论，毛振明.高等教育出版社，2005。</w:t>
      </w:r>
    </w:p>
    <w:p>
      <w:pPr>
        <w:autoSpaceDE w:val="0"/>
        <w:autoSpaceDN w:val="0"/>
        <w:adjustRightInd w:val="0"/>
        <w:spacing w:line="400" w:lineRule="exact"/>
        <w:ind w:left="1380" w:leftChars="57" w:hanging="1260" w:hangingChars="450"/>
        <w:textAlignment w:val="baseline"/>
        <w:rPr>
          <w:rFonts w:ascii="楷体" w:hAnsi="楷体" w:eastAsia="楷体"/>
          <w:color w:val="000000"/>
          <w:sz w:val="28"/>
          <w:szCs w:val="28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>3.教育技术学（040110）：</w:t>
      </w:r>
    </w:p>
    <w:p>
      <w:pPr>
        <w:autoSpaceDE w:val="0"/>
        <w:autoSpaceDN w:val="0"/>
        <w:adjustRightInd w:val="0"/>
        <w:spacing w:line="400" w:lineRule="exact"/>
        <w:ind w:left="1380" w:leftChars="57" w:hanging="1260" w:hangingChars="450"/>
        <w:textAlignment w:val="baseline"/>
        <w:rPr>
          <w:rFonts w:ascii="楷体" w:hAnsi="楷体" w:eastAsia="楷体"/>
          <w:color w:val="000000"/>
          <w:sz w:val="28"/>
          <w:szCs w:val="28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>复试科目：《现代教育技术-走进信息化教育（第3版）》，祝智庭等，高等教育出版社，2010；《信息化教育概论》，南国农等，高等教育出版社，2011。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400" w:lineRule="exact"/>
        <w:ind w:leftChars="0"/>
        <w:textAlignment w:val="baseline"/>
        <w:rPr>
          <w:rFonts w:hint="eastAsia" w:ascii="楷体" w:hAnsi="楷体" w:eastAsia="楷体"/>
          <w:color w:val="000000"/>
          <w:sz w:val="28"/>
          <w:szCs w:val="28"/>
        </w:rPr>
      </w:pPr>
      <w:r>
        <w:rPr>
          <w:rFonts w:hint="eastAsia" w:ascii="楷体" w:hAnsi="楷体" w:eastAsia="楷体"/>
          <w:color w:val="000000"/>
          <w:sz w:val="28"/>
          <w:szCs w:val="28"/>
          <w:lang w:eastAsia="zh-CN"/>
        </w:rPr>
        <w:t>三、</w:t>
      </w:r>
      <w:r>
        <w:rPr>
          <w:rFonts w:hint="eastAsia" w:ascii="楷体" w:hAnsi="楷体" w:eastAsia="楷体"/>
          <w:color w:val="000000"/>
          <w:sz w:val="28"/>
          <w:szCs w:val="28"/>
        </w:rPr>
        <w:t>民族学（0304）一级学科各专业方向不指定复试科目</w:t>
      </w:r>
    </w:p>
    <w:p>
      <w:pPr>
        <w:autoSpaceDE w:val="0"/>
        <w:autoSpaceDN w:val="0"/>
        <w:adjustRightInd w:val="0"/>
        <w:spacing w:line="400" w:lineRule="exact"/>
        <w:ind w:left="1380" w:leftChars="57" w:hanging="1260" w:hangingChars="450"/>
        <w:textAlignment w:val="baseline"/>
        <w:rPr>
          <w:rFonts w:ascii="楷体" w:hAnsi="楷体" w:eastAsia="楷体"/>
          <w:color w:val="000000"/>
          <w:sz w:val="28"/>
          <w:szCs w:val="28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>同等学力加试科目：《民族学通论》，林耀华，中央民族大学出版社，2003；《人类学通论》，庄孔韶，中国人民大学出版社，2016；《中国民族学史》，王建民，云南教育出版社，1997-1998。</w:t>
      </w:r>
    </w:p>
    <w:p>
      <w:pPr>
        <w:autoSpaceDE w:val="0"/>
        <w:autoSpaceDN w:val="0"/>
        <w:adjustRightInd w:val="0"/>
        <w:spacing w:line="400" w:lineRule="exact"/>
        <w:ind w:left="1380" w:leftChars="57" w:hanging="1260" w:hangingChars="450"/>
        <w:textAlignment w:val="baseline"/>
        <w:rPr>
          <w:rFonts w:ascii="楷体" w:hAnsi="楷体" w:eastAsia="楷体"/>
          <w:color w:val="000000"/>
          <w:sz w:val="28"/>
          <w:szCs w:val="28"/>
        </w:rPr>
      </w:pPr>
    </w:p>
    <w:p>
      <w:pPr>
        <w:rPr>
          <w:rFonts w:ascii="楷体" w:hAnsi="楷体" w:eastAsia="楷体"/>
          <w:color w:val="000000"/>
          <w:sz w:val="24"/>
          <w:szCs w:val="24"/>
        </w:rPr>
      </w:pPr>
    </w:p>
    <w:p>
      <w:pPr>
        <w:ind w:left="1199" w:leftChars="171" w:hanging="840" w:hangingChars="350"/>
        <w:jc w:val="left"/>
        <w:rPr>
          <w:rFonts w:ascii="楷体" w:hAnsi="楷体" w:eastAsia="楷体"/>
          <w:color w:val="000000"/>
          <w:sz w:val="24"/>
          <w:szCs w:val="24"/>
        </w:rPr>
      </w:pPr>
    </w:p>
    <w:sectPr>
      <w:pgSz w:w="11906" w:h="16838"/>
      <w:pgMar w:top="1440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15F59A"/>
    <w:multiLevelType w:val="singleLevel"/>
    <w:tmpl w:val="AA15F59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E78"/>
    <w:rsid w:val="00015D7E"/>
    <w:rsid w:val="000323A2"/>
    <w:rsid w:val="0006397B"/>
    <w:rsid w:val="000A3891"/>
    <w:rsid w:val="000B50D6"/>
    <w:rsid w:val="000B544C"/>
    <w:rsid w:val="000C0C7B"/>
    <w:rsid w:val="000C174B"/>
    <w:rsid w:val="000C1F10"/>
    <w:rsid w:val="000C7C5B"/>
    <w:rsid w:val="000C7ED6"/>
    <w:rsid w:val="000E4613"/>
    <w:rsid w:val="000E5D55"/>
    <w:rsid w:val="000F7347"/>
    <w:rsid w:val="00126C1C"/>
    <w:rsid w:val="00153963"/>
    <w:rsid w:val="00172A27"/>
    <w:rsid w:val="00172F27"/>
    <w:rsid w:val="00177C99"/>
    <w:rsid w:val="001B3798"/>
    <w:rsid w:val="001B47AD"/>
    <w:rsid w:val="001D37DC"/>
    <w:rsid w:val="001D7782"/>
    <w:rsid w:val="001E0D4D"/>
    <w:rsid w:val="001F0F57"/>
    <w:rsid w:val="001F334D"/>
    <w:rsid w:val="00213817"/>
    <w:rsid w:val="00217D29"/>
    <w:rsid w:val="002228F1"/>
    <w:rsid w:val="00236227"/>
    <w:rsid w:val="00276165"/>
    <w:rsid w:val="002B7572"/>
    <w:rsid w:val="002E4FEA"/>
    <w:rsid w:val="00326A20"/>
    <w:rsid w:val="00340F6B"/>
    <w:rsid w:val="00342810"/>
    <w:rsid w:val="00346273"/>
    <w:rsid w:val="0035659A"/>
    <w:rsid w:val="00356DE6"/>
    <w:rsid w:val="00365502"/>
    <w:rsid w:val="0036613B"/>
    <w:rsid w:val="00371DBC"/>
    <w:rsid w:val="00387565"/>
    <w:rsid w:val="003D66C0"/>
    <w:rsid w:val="003F0BAB"/>
    <w:rsid w:val="00432751"/>
    <w:rsid w:val="00437FAA"/>
    <w:rsid w:val="00444320"/>
    <w:rsid w:val="0046198A"/>
    <w:rsid w:val="00464E77"/>
    <w:rsid w:val="00473EAA"/>
    <w:rsid w:val="004967E2"/>
    <w:rsid w:val="004B45EC"/>
    <w:rsid w:val="004D5C19"/>
    <w:rsid w:val="00505BF5"/>
    <w:rsid w:val="00515B38"/>
    <w:rsid w:val="00542B03"/>
    <w:rsid w:val="00545CD4"/>
    <w:rsid w:val="00575BF1"/>
    <w:rsid w:val="00587A9C"/>
    <w:rsid w:val="005978EE"/>
    <w:rsid w:val="00597F43"/>
    <w:rsid w:val="005C5CCD"/>
    <w:rsid w:val="006308DE"/>
    <w:rsid w:val="00632EA9"/>
    <w:rsid w:val="00636AF0"/>
    <w:rsid w:val="00641846"/>
    <w:rsid w:val="00651D2C"/>
    <w:rsid w:val="0065606D"/>
    <w:rsid w:val="00667FD9"/>
    <w:rsid w:val="00673CCA"/>
    <w:rsid w:val="006802F1"/>
    <w:rsid w:val="006976BE"/>
    <w:rsid w:val="006B1FBD"/>
    <w:rsid w:val="006B7CB3"/>
    <w:rsid w:val="006C1ACE"/>
    <w:rsid w:val="006D21E3"/>
    <w:rsid w:val="006D49FD"/>
    <w:rsid w:val="006E4392"/>
    <w:rsid w:val="0071477D"/>
    <w:rsid w:val="00725EE9"/>
    <w:rsid w:val="00731C07"/>
    <w:rsid w:val="00773671"/>
    <w:rsid w:val="00775920"/>
    <w:rsid w:val="00791AB4"/>
    <w:rsid w:val="007940BF"/>
    <w:rsid w:val="007A26D5"/>
    <w:rsid w:val="007C1041"/>
    <w:rsid w:val="007C46B0"/>
    <w:rsid w:val="007D78CE"/>
    <w:rsid w:val="007F628E"/>
    <w:rsid w:val="0080477D"/>
    <w:rsid w:val="00805193"/>
    <w:rsid w:val="008053E7"/>
    <w:rsid w:val="0082606C"/>
    <w:rsid w:val="0083142C"/>
    <w:rsid w:val="00840A5D"/>
    <w:rsid w:val="00891399"/>
    <w:rsid w:val="008916B3"/>
    <w:rsid w:val="008E0E99"/>
    <w:rsid w:val="008E2FEB"/>
    <w:rsid w:val="008E4C7B"/>
    <w:rsid w:val="009270D3"/>
    <w:rsid w:val="00931729"/>
    <w:rsid w:val="009331AA"/>
    <w:rsid w:val="0093659B"/>
    <w:rsid w:val="009376CC"/>
    <w:rsid w:val="00937D22"/>
    <w:rsid w:val="00954497"/>
    <w:rsid w:val="0098329E"/>
    <w:rsid w:val="00986182"/>
    <w:rsid w:val="009A3F27"/>
    <w:rsid w:val="009A7EB9"/>
    <w:rsid w:val="009B6C14"/>
    <w:rsid w:val="009B7719"/>
    <w:rsid w:val="009C3BA3"/>
    <w:rsid w:val="009C5E57"/>
    <w:rsid w:val="009D6CEA"/>
    <w:rsid w:val="009F3FCA"/>
    <w:rsid w:val="009F6EC8"/>
    <w:rsid w:val="00A00E51"/>
    <w:rsid w:val="00A16EB5"/>
    <w:rsid w:val="00A22A85"/>
    <w:rsid w:val="00A270F0"/>
    <w:rsid w:val="00A4524E"/>
    <w:rsid w:val="00A46E32"/>
    <w:rsid w:val="00A50493"/>
    <w:rsid w:val="00A51A9C"/>
    <w:rsid w:val="00A656B6"/>
    <w:rsid w:val="00A7342B"/>
    <w:rsid w:val="00A74106"/>
    <w:rsid w:val="00A75737"/>
    <w:rsid w:val="00A77130"/>
    <w:rsid w:val="00A95C36"/>
    <w:rsid w:val="00AB77AC"/>
    <w:rsid w:val="00AD575E"/>
    <w:rsid w:val="00AD6929"/>
    <w:rsid w:val="00AE3D51"/>
    <w:rsid w:val="00AE6F5E"/>
    <w:rsid w:val="00AF5612"/>
    <w:rsid w:val="00B07B43"/>
    <w:rsid w:val="00B31608"/>
    <w:rsid w:val="00B37177"/>
    <w:rsid w:val="00B4114E"/>
    <w:rsid w:val="00B5569D"/>
    <w:rsid w:val="00B72AC8"/>
    <w:rsid w:val="00B937AF"/>
    <w:rsid w:val="00BE3033"/>
    <w:rsid w:val="00BE35D1"/>
    <w:rsid w:val="00BF5F7E"/>
    <w:rsid w:val="00C172AA"/>
    <w:rsid w:val="00C76F8D"/>
    <w:rsid w:val="00CD5D39"/>
    <w:rsid w:val="00CE5350"/>
    <w:rsid w:val="00CF6D15"/>
    <w:rsid w:val="00D27072"/>
    <w:rsid w:val="00D30707"/>
    <w:rsid w:val="00D71008"/>
    <w:rsid w:val="00D74815"/>
    <w:rsid w:val="00D82D9B"/>
    <w:rsid w:val="00D95A88"/>
    <w:rsid w:val="00D95D9E"/>
    <w:rsid w:val="00DC0682"/>
    <w:rsid w:val="00DC3853"/>
    <w:rsid w:val="00DD5630"/>
    <w:rsid w:val="00DD7984"/>
    <w:rsid w:val="00DF14CC"/>
    <w:rsid w:val="00E006D8"/>
    <w:rsid w:val="00E02100"/>
    <w:rsid w:val="00E17ACB"/>
    <w:rsid w:val="00E25771"/>
    <w:rsid w:val="00E75D27"/>
    <w:rsid w:val="00E91847"/>
    <w:rsid w:val="00E92DEC"/>
    <w:rsid w:val="00EF7E2C"/>
    <w:rsid w:val="00F10DB2"/>
    <w:rsid w:val="00F244EF"/>
    <w:rsid w:val="00F4286C"/>
    <w:rsid w:val="00F46B37"/>
    <w:rsid w:val="00F500F5"/>
    <w:rsid w:val="00F55570"/>
    <w:rsid w:val="00F617A8"/>
    <w:rsid w:val="00F90C65"/>
    <w:rsid w:val="00FB57D1"/>
    <w:rsid w:val="00FC2D63"/>
    <w:rsid w:val="00FE2F91"/>
    <w:rsid w:val="00FF24E6"/>
    <w:rsid w:val="02015B08"/>
    <w:rsid w:val="08E658BF"/>
    <w:rsid w:val="0BA5697A"/>
    <w:rsid w:val="0CD86918"/>
    <w:rsid w:val="0D824F92"/>
    <w:rsid w:val="0F36787E"/>
    <w:rsid w:val="11807268"/>
    <w:rsid w:val="17D906E2"/>
    <w:rsid w:val="18714DA1"/>
    <w:rsid w:val="1984310D"/>
    <w:rsid w:val="1C5D7B1A"/>
    <w:rsid w:val="255263E6"/>
    <w:rsid w:val="28EB4FBE"/>
    <w:rsid w:val="29BF26F5"/>
    <w:rsid w:val="2B473324"/>
    <w:rsid w:val="335A29A8"/>
    <w:rsid w:val="34CD0B2E"/>
    <w:rsid w:val="381178D2"/>
    <w:rsid w:val="38B57AF4"/>
    <w:rsid w:val="3B6B492B"/>
    <w:rsid w:val="43FD0A0F"/>
    <w:rsid w:val="4628644E"/>
    <w:rsid w:val="46A324AE"/>
    <w:rsid w:val="49F343B0"/>
    <w:rsid w:val="4ABB3D8C"/>
    <w:rsid w:val="513F70E2"/>
    <w:rsid w:val="54970901"/>
    <w:rsid w:val="54BD632A"/>
    <w:rsid w:val="55DB560F"/>
    <w:rsid w:val="56235C4D"/>
    <w:rsid w:val="56432843"/>
    <w:rsid w:val="57DB12E0"/>
    <w:rsid w:val="59186358"/>
    <w:rsid w:val="59EA59FC"/>
    <w:rsid w:val="5D381751"/>
    <w:rsid w:val="5F1A20BC"/>
    <w:rsid w:val="60D82B36"/>
    <w:rsid w:val="61E31EDE"/>
    <w:rsid w:val="62D01ED7"/>
    <w:rsid w:val="655326A6"/>
    <w:rsid w:val="65FD070A"/>
    <w:rsid w:val="661B4B8C"/>
    <w:rsid w:val="66500BD6"/>
    <w:rsid w:val="6AD54D48"/>
    <w:rsid w:val="6CE33827"/>
    <w:rsid w:val="6DFD3C60"/>
    <w:rsid w:val="6F166C90"/>
    <w:rsid w:val="707256AB"/>
    <w:rsid w:val="71C6548E"/>
    <w:rsid w:val="73195726"/>
    <w:rsid w:val="73566FEC"/>
    <w:rsid w:val="76242D3A"/>
    <w:rsid w:val="7AF25FF7"/>
    <w:rsid w:val="7AFC35E7"/>
    <w:rsid w:val="7D50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nhideWhenUsed/>
    <w:qFormat/>
    <w:uiPriority w:val="99"/>
    <w:rPr>
      <w:color w:val="0000FF"/>
      <w:u w:val="single"/>
    </w:rPr>
  </w:style>
  <w:style w:type="character" w:customStyle="1" w:styleId="8">
    <w:name w:val="页眉 Char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link w:val="3"/>
    <w:semiHidden/>
    <w:qFormat/>
    <w:uiPriority w:val="99"/>
    <w:rPr>
      <w:sz w:val="18"/>
      <w:szCs w:val="18"/>
    </w:rPr>
  </w:style>
  <w:style w:type="paragraph" w:customStyle="1" w:styleId="10">
    <w:name w:val="Char Char Char Char Char Char Char"/>
    <w:basedOn w:val="1"/>
    <w:semiHidden/>
    <w:qFormat/>
    <w:uiPriority w:val="0"/>
    <w:rPr>
      <w:szCs w:val="24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xinshida</Company>
  <Pages>6</Pages>
  <Words>593</Words>
  <Characters>3381</Characters>
  <Lines>28</Lines>
  <Paragraphs>7</Paragraphs>
  <TotalTime>21</TotalTime>
  <ScaleCrop>false</ScaleCrop>
  <LinksUpToDate>false</LinksUpToDate>
  <CharactersWithSpaces>3967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2018-11-02T04:39:00Z</dcterms:created>
  <dc:creator>赵红梅</dc:creator>
  <cp:lastModifiedBy>流星雨</cp:lastModifiedBy>
  <cp:lastPrinted>2018-11-02T10:55:00Z</cp:lastPrinted>
  <dcterms:modified xsi:type="dcterms:W3CDTF">2020-02-26T14:51:49Z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KSORubyTemplateID">
    <vt:lpwstr>6</vt:lpwstr>
  </property>
</Properties>
</file>