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9D" w:rsidRDefault="00D2439D" w:rsidP="00D2439D">
      <w:pPr>
        <w:rPr>
          <w:rFonts w:eastAsia="隶书"/>
          <w:b/>
          <w:sz w:val="36"/>
          <w:szCs w:val="36"/>
        </w:rPr>
      </w:pPr>
      <w:r>
        <w:rPr>
          <w:rFonts w:hint="eastAsia"/>
        </w:rPr>
        <w:t>附件</w:t>
      </w:r>
      <w:r>
        <w:rPr>
          <w:rFonts w:hint="eastAsia"/>
        </w:rPr>
        <w:t xml:space="preserve">1   </w:t>
      </w:r>
      <w:r>
        <w:rPr>
          <w:rFonts w:eastAsia="隶书" w:hint="eastAsia"/>
          <w:b/>
          <w:sz w:val="36"/>
          <w:szCs w:val="36"/>
        </w:rPr>
        <w:t>南华大学</w:t>
      </w:r>
      <w:r>
        <w:rPr>
          <w:rFonts w:eastAsia="隶书"/>
          <w:b/>
          <w:sz w:val="36"/>
          <w:szCs w:val="36"/>
        </w:rPr>
        <w:t>20</w:t>
      </w:r>
      <w:r w:rsidR="00F54B1D">
        <w:rPr>
          <w:rFonts w:eastAsia="隶书" w:hint="eastAsia"/>
          <w:b/>
          <w:sz w:val="36"/>
          <w:szCs w:val="36"/>
        </w:rPr>
        <w:t>20</w:t>
      </w:r>
      <w:r>
        <w:rPr>
          <w:rFonts w:eastAsia="隶书" w:hint="eastAsia"/>
          <w:b/>
          <w:sz w:val="36"/>
          <w:szCs w:val="36"/>
        </w:rPr>
        <w:t>年博士研究生入学考试大纲</w:t>
      </w: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7"/>
        <w:gridCol w:w="1658"/>
        <w:gridCol w:w="1701"/>
        <w:gridCol w:w="4110"/>
      </w:tblGrid>
      <w:tr w:rsidR="00D2439D" w:rsidTr="00C52E7C">
        <w:trPr>
          <w:jc w:val="center"/>
        </w:trPr>
        <w:tc>
          <w:tcPr>
            <w:tcW w:w="1887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招生学院</w:t>
            </w:r>
          </w:p>
        </w:tc>
        <w:tc>
          <w:tcPr>
            <w:tcW w:w="1658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招生专业代码</w:t>
            </w:r>
          </w:p>
        </w:tc>
        <w:tc>
          <w:tcPr>
            <w:tcW w:w="1701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招生专业名称</w:t>
            </w:r>
          </w:p>
        </w:tc>
        <w:tc>
          <w:tcPr>
            <w:tcW w:w="4110" w:type="dxa"/>
            <w:vAlign w:val="center"/>
          </w:tcPr>
          <w:p w:rsidR="00D2439D" w:rsidRDefault="00D2439D" w:rsidP="00C52E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考试科目代码及名称（初试）</w:t>
            </w:r>
          </w:p>
        </w:tc>
      </w:tr>
      <w:tr w:rsidR="00D2439D" w:rsidTr="00C52E7C">
        <w:trPr>
          <w:jc w:val="center"/>
        </w:trPr>
        <w:tc>
          <w:tcPr>
            <w:tcW w:w="1887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衡阳医学院</w:t>
            </w:r>
          </w:p>
        </w:tc>
        <w:tc>
          <w:tcPr>
            <w:tcW w:w="1658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100100</w:t>
            </w:r>
          </w:p>
        </w:tc>
        <w:tc>
          <w:tcPr>
            <w:tcW w:w="1701" w:type="dxa"/>
            <w:vAlign w:val="center"/>
          </w:tcPr>
          <w:p w:rsidR="00D2439D" w:rsidRDefault="00D2439D" w:rsidP="00C52E7C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基础医学</w:t>
            </w:r>
          </w:p>
        </w:tc>
        <w:tc>
          <w:tcPr>
            <w:tcW w:w="4110" w:type="dxa"/>
            <w:vAlign w:val="center"/>
          </w:tcPr>
          <w:p w:rsidR="00D2439D" w:rsidRDefault="00A0108E" w:rsidP="00A06A1B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D2439D">
              <w:rPr>
                <w:rFonts w:ascii="宋体" w:hAnsi="宋体" w:hint="eastAsia"/>
                <w:szCs w:val="21"/>
              </w:rPr>
              <w:t>00</w:t>
            </w:r>
            <w:r w:rsidR="00A06A1B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病原生物学</w:t>
            </w:r>
          </w:p>
        </w:tc>
      </w:tr>
      <w:tr w:rsidR="00D2439D" w:rsidTr="00C52E7C">
        <w:trPr>
          <w:trHeight w:val="5513"/>
          <w:jc w:val="center"/>
        </w:trPr>
        <w:tc>
          <w:tcPr>
            <w:tcW w:w="1887" w:type="dxa"/>
          </w:tcPr>
          <w:p w:rsidR="00D2439D" w:rsidRDefault="00D2439D" w:rsidP="00C52E7C">
            <w:pPr>
              <w:rPr>
                <w:rFonts w:ascii="隶书" w:eastAsia="隶书" w:hAnsi="宋体"/>
                <w:b/>
                <w:sz w:val="24"/>
              </w:rPr>
            </w:pPr>
            <w:r>
              <w:rPr>
                <w:rFonts w:ascii="隶书" w:eastAsia="隶书" w:hAnsi="宋体" w:hint="eastAsia"/>
                <w:b/>
                <w:sz w:val="24"/>
              </w:rPr>
              <w:t>一、考试内容</w:t>
            </w:r>
          </w:p>
          <w:p w:rsidR="00D2439D" w:rsidRDefault="00D2439D" w:rsidP="00C52E7C">
            <w:pPr>
              <w:rPr>
                <w:rFonts w:ascii="隶书" w:eastAsia="隶书" w:hAnsi="宋体"/>
                <w:b/>
                <w:sz w:val="24"/>
              </w:rPr>
            </w:pPr>
          </w:p>
        </w:tc>
        <w:tc>
          <w:tcPr>
            <w:tcW w:w="7469" w:type="dxa"/>
            <w:gridSpan w:val="3"/>
          </w:tcPr>
          <w:p w:rsidR="00D2439D" w:rsidRDefault="00D00D39" w:rsidP="00D2439D"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病原</w:t>
            </w:r>
            <w:r w:rsidR="00D2439D">
              <w:rPr>
                <w:rFonts w:ascii="宋体" w:hAnsi="宋体" w:cs="宋体" w:hint="eastAsia"/>
                <w:b/>
                <w:szCs w:val="21"/>
              </w:rPr>
              <w:t>生物学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1.细菌的分类、结构与复制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2.细菌的代谢与遗传</w:t>
            </w:r>
            <w:bookmarkStart w:id="0" w:name="_GoBack"/>
            <w:bookmarkEnd w:id="0"/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3.细菌致病机制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4.细菌在疾病中的作用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5.细菌疾病的实验室诊断 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6.抗细菌剂与感染的控制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7.病毒的分类、结构与复制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8.病毒的致病机制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9.病毒在疾病中的作用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10.病毒的实验室诊断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11.抗病毒剂与感染的控制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12.真菌的分类、结构与复制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13.真菌的致病机制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14.真菌在疾病中的作用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15.真菌病的实验室诊断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16.抗真菌剂与感染的控制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17.寄生虫的分类、结构与复制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18.寄生虫的致病机制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19.寄生虫在疾病中的作用</w:t>
            </w:r>
          </w:p>
          <w:p w:rsidR="00D00D39" w:rsidRPr="00443063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20.寄生虫病的实验诊断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21.性传播疾病病原体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22.食物传染性病原体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23.人兽共患的病原体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24.蜱、昆虫传播的病原体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25.胞内寄生的病原体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26.血液传播的病原体</w:t>
            </w:r>
          </w:p>
          <w:p w:rsidR="00D00D39" w:rsidRDefault="00D00D39" w:rsidP="00D00D39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27. 新发与再现病原体</w:t>
            </w:r>
          </w:p>
          <w:p w:rsidR="00D2439D" w:rsidRPr="00D00D39" w:rsidRDefault="00D00D39" w:rsidP="00D00D39">
            <w:pPr>
              <w:pStyle w:val="a8"/>
              <w:spacing w:before="0" w:beforeAutospacing="0" w:after="0" w:afterAutospacing="0" w:line="360" w:lineRule="auto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（主要参考书：徐志凯,郭晓奎.《医学微生物学》.人民卫生出版社.2014；  Murray, Rosenthal, Pfaller. Medical Microbiology(8e). Elsevier,2016）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:rsidR="00D2439D" w:rsidTr="00C52E7C">
        <w:trPr>
          <w:trHeight w:val="6564"/>
          <w:jc w:val="center"/>
        </w:trPr>
        <w:tc>
          <w:tcPr>
            <w:tcW w:w="1887" w:type="dxa"/>
          </w:tcPr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隶书" w:eastAsia="隶书"/>
                <w:b/>
                <w:bCs/>
                <w:sz w:val="24"/>
              </w:rPr>
            </w:pPr>
            <w:r>
              <w:rPr>
                <w:rFonts w:ascii="隶书" w:eastAsia="隶书" w:hAnsi="宋体" w:hint="eastAsia"/>
                <w:sz w:val="24"/>
              </w:rPr>
              <w:lastRenderedPageBreak/>
              <w:t>二、</w:t>
            </w:r>
            <w:r>
              <w:rPr>
                <w:rFonts w:ascii="隶书" w:eastAsia="隶书" w:hint="eastAsia"/>
                <w:b/>
                <w:bCs/>
                <w:sz w:val="24"/>
              </w:rPr>
              <w:t>考试形式与试卷结构</w:t>
            </w:r>
          </w:p>
          <w:p w:rsidR="00D2439D" w:rsidRDefault="00D2439D" w:rsidP="00C52E7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69" w:type="dxa"/>
            <w:gridSpan w:val="3"/>
          </w:tcPr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eastAsia="黑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（一）试卷成绩及考试时间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本试卷满分为100分，考试时间为180分钟。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bCs/>
                <w:szCs w:val="21"/>
              </w:rPr>
            </w:pPr>
            <w:r>
              <w:rPr>
                <w:rFonts w:ascii="新宋体" w:eastAsia="新宋体" w:hAnsi="新宋体" w:hint="eastAsia"/>
                <w:bCs/>
                <w:szCs w:val="21"/>
              </w:rPr>
              <w:t>（二）答题方式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答题方式为闭卷、笔试。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（三）试卷结构内容与分值比例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1. </w:t>
            </w:r>
            <w:r>
              <w:rPr>
                <w:rFonts w:ascii="宋体" w:hAnsi="宋体" w:hint="eastAsia"/>
                <w:szCs w:val="21"/>
              </w:rPr>
              <w:t>基本概念与基础知识类题，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 w:rsidR="00D00D39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%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2. </w:t>
            </w:r>
            <w:r>
              <w:rPr>
                <w:rFonts w:ascii="宋体" w:hAnsi="宋体" w:hint="eastAsia"/>
                <w:szCs w:val="21"/>
              </w:rPr>
              <w:t>深度分析理解题，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 w:rsidR="00D00D39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0%。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3. 综合分析论述题，约20%。</w:t>
            </w:r>
          </w:p>
          <w:p w:rsidR="00D2439D" w:rsidRDefault="00D2439D" w:rsidP="00C52E7C">
            <w:pPr>
              <w:pStyle w:val="a5"/>
              <w:spacing w:line="360" w:lineRule="exact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 扩展性分析论述或判断题，</w:t>
            </w:r>
            <w:r>
              <w:rPr>
                <w:rFonts w:ascii="新宋体" w:eastAsia="新宋体" w:hAnsi="新宋体" w:hint="eastAsia"/>
                <w:szCs w:val="21"/>
              </w:rPr>
              <w:t>约</w:t>
            </w:r>
            <w:r w:rsidR="00D00D39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0%。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（四）试卷题型结构与分值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1．名词术语释义题（英文）（20分）。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2．判断题（</w:t>
            </w:r>
            <w:r w:rsidR="00D00D39">
              <w:rPr>
                <w:rFonts w:ascii="新宋体" w:eastAsia="新宋体" w:hAnsi="新宋体" w:hint="eastAsia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分）。</w:t>
            </w:r>
          </w:p>
          <w:p w:rsidR="00D2439D" w:rsidRDefault="00D00D39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D2439D">
              <w:rPr>
                <w:rFonts w:ascii="宋体" w:hAnsi="宋体" w:hint="eastAsia"/>
                <w:szCs w:val="21"/>
              </w:rPr>
              <w:t>．简答题（</w:t>
            </w:r>
            <w:r>
              <w:rPr>
                <w:rFonts w:ascii="新宋体" w:eastAsia="新宋体" w:hAnsi="新宋体" w:hint="eastAsia"/>
                <w:szCs w:val="21"/>
              </w:rPr>
              <w:t>30</w:t>
            </w:r>
            <w:r w:rsidR="00D2439D">
              <w:rPr>
                <w:rFonts w:ascii="宋体" w:hAnsi="宋体" w:hint="eastAsia"/>
                <w:szCs w:val="21"/>
              </w:rPr>
              <w:t>分）。</w:t>
            </w:r>
          </w:p>
          <w:p w:rsidR="00D2439D" w:rsidRDefault="00D00D39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D2439D">
              <w:rPr>
                <w:rFonts w:ascii="宋体" w:hAnsi="宋体" w:hint="eastAsia"/>
                <w:szCs w:val="21"/>
              </w:rPr>
              <w:t xml:space="preserve">. </w:t>
            </w:r>
            <w:r>
              <w:rPr>
                <w:rFonts w:ascii="宋体" w:hAnsi="宋体" w:hint="eastAsia"/>
                <w:szCs w:val="21"/>
              </w:rPr>
              <w:t>问答题</w:t>
            </w:r>
            <w:r w:rsidR="00D2439D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新宋体" w:eastAsia="新宋体" w:hAnsi="新宋体" w:hint="eastAsia"/>
                <w:szCs w:val="21"/>
              </w:rPr>
              <w:t>20</w:t>
            </w:r>
            <w:r w:rsidR="00D2439D">
              <w:rPr>
                <w:rFonts w:ascii="宋体" w:hAnsi="宋体" w:hint="eastAsia"/>
                <w:szCs w:val="21"/>
              </w:rPr>
              <w:t>分）。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注：试卷的题型结构和分值比例以真题实卷为定。</w:t>
            </w:r>
          </w:p>
          <w:p w:rsidR="00D2439D" w:rsidRDefault="00D2439D" w:rsidP="00C52E7C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D2439D" w:rsidRDefault="00D2439D" w:rsidP="00C52E7C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D2439D" w:rsidRPr="00097DAC" w:rsidRDefault="00D2439D" w:rsidP="00D2439D">
      <w:pPr>
        <w:spacing w:line="360" w:lineRule="exact"/>
        <w:ind w:firstLineChars="250" w:firstLine="600"/>
        <w:rPr>
          <w:sz w:val="24"/>
        </w:rPr>
      </w:pPr>
      <w:r w:rsidRPr="00097DAC">
        <w:rPr>
          <w:rFonts w:hint="eastAsia"/>
          <w:sz w:val="24"/>
        </w:rPr>
        <w:t>学</w:t>
      </w:r>
      <w:r>
        <w:rPr>
          <w:rFonts w:hint="eastAsia"/>
          <w:sz w:val="24"/>
        </w:rPr>
        <w:t>位</w:t>
      </w:r>
      <w:r w:rsidRPr="00097DAC">
        <w:rPr>
          <w:rFonts w:hint="eastAsia"/>
          <w:sz w:val="24"/>
        </w:rPr>
        <w:t>点意见：</w:t>
      </w:r>
      <w:r w:rsidRPr="00097DA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                       </w:t>
      </w:r>
      <w:r w:rsidRPr="00097DAC">
        <w:rPr>
          <w:rFonts w:hint="eastAsia"/>
          <w:sz w:val="24"/>
        </w:rPr>
        <w:t>招生单位意见：</w:t>
      </w:r>
    </w:p>
    <w:p w:rsidR="00D2439D" w:rsidRDefault="00D2439D" w:rsidP="00D2439D">
      <w:pPr>
        <w:spacing w:line="360" w:lineRule="exact"/>
        <w:ind w:firstLineChars="200" w:firstLine="480"/>
        <w:rPr>
          <w:sz w:val="24"/>
        </w:rPr>
      </w:pPr>
    </w:p>
    <w:p w:rsidR="00D2439D" w:rsidRDefault="00D2439D" w:rsidP="00D2439D">
      <w:pPr>
        <w:spacing w:line="360" w:lineRule="exact"/>
        <w:ind w:firstLineChars="200" w:firstLine="480"/>
      </w:pPr>
      <w:r>
        <w:rPr>
          <w:rFonts w:hint="eastAsia"/>
          <w:sz w:val="24"/>
        </w:rPr>
        <w:t>学位点</w:t>
      </w:r>
      <w:r w:rsidRPr="00097DAC">
        <w:rPr>
          <w:rFonts w:hint="eastAsia"/>
          <w:sz w:val="24"/>
        </w:rPr>
        <w:t>负责人签字：</w:t>
      </w:r>
      <w:r>
        <w:rPr>
          <w:rFonts w:hint="eastAsia"/>
          <w:sz w:val="24"/>
        </w:rPr>
        <w:t xml:space="preserve">                     </w:t>
      </w:r>
      <w:r w:rsidRPr="00097DAC">
        <w:rPr>
          <w:rFonts w:hint="eastAsia"/>
          <w:sz w:val="24"/>
        </w:rPr>
        <w:t>招生单位</w:t>
      </w:r>
      <w:r>
        <w:rPr>
          <w:rFonts w:hint="eastAsia"/>
          <w:sz w:val="24"/>
        </w:rPr>
        <w:t>负责人签字（</w:t>
      </w:r>
      <w:r w:rsidRPr="00097DAC">
        <w:rPr>
          <w:rFonts w:hint="eastAsia"/>
          <w:sz w:val="24"/>
        </w:rPr>
        <w:t>盖章</w:t>
      </w:r>
      <w:r>
        <w:rPr>
          <w:rFonts w:hint="eastAsia"/>
          <w:sz w:val="24"/>
        </w:rPr>
        <w:t>）</w:t>
      </w:r>
      <w:r w:rsidRPr="00097DAC">
        <w:rPr>
          <w:rFonts w:hint="eastAsia"/>
          <w:sz w:val="24"/>
        </w:rPr>
        <w:t>：</w:t>
      </w:r>
    </w:p>
    <w:sectPr w:rsidR="00D2439D" w:rsidSect="00187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FFA" w:rsidRDefault="00B04FFA" w:rsidP="00854815">
      <w:r>
        <w:separator/>
      </w:r>
    </w:p>
  </w:endnote>
  <w:endnote w:type="continuationSeparator" w:id="1">
    <w:p w:rsidR="00B04FFA" w:rsidRDefault="00B04FFA" w:rsidP="00854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FFA" w:rsidRDefault="00B04FFA" w:rsidP="00854815">
      <w:r>
        <w:separator/>
      </w:r>
    </w:p>
  </w:footnote>
  <w:footnote w:type="continuationSeparator" w:id="1">
    <w:p w:rsidR="00B04FFA" w:rsidRDefault="00B04FFA" w:rsidP="00854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3D4AA6"/>
    <w:multiLevelType w:val="singleLevel"/>
    <w:tmpl w:val="CB3D4AA6"/>
    <w:lvl w:ilvl="0">
      <w:start w:val="4"/>
      <w:numFmt w:val="decimal"/>
      <w:suff w:val="space"/>
      <w:lvlText w:val="%1."/>
      <w:lvlJc w:val="left"/>
    </w:lvl>
  </w:abstractNum>
  <w:abstractNum w:abstractNumId="1">
    <w:nsid w:val="FE260F7B"/>
    <w:multiLevelType w:val="singleLevel"/>
    <w:tmpl w:val="FE260F7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D7F"/>
    <w:rsid w:val="00187152"/>
    <w:rsid w:val="001C458A"/>
    <w:rsid w:val="003140BC"/>
    <w:rsid w:val="003849E9"/>
    <w:rsid w:val="00614CBC"/>
    <w:rsid w:val="006F7F10"/>
    <w:rsid w:val="00796342"/>
    <w:rsid w:val="00854815"/>
    <w:rsid w:val="00927623"/>
    <w:rsid w:val="00A0108E"/>
    <w:rsid w:val="00A06A1B"/>
    <w:rsid w:val="00B04FFA"/>
    <w:rsid w:val="00CE7D7F"/>
    <w:rsid w:val="00D00D39"/>
    <w:rsid w:val="00D2439D"/>
    <w:rsid w:val="00F54B1D"/>
    <w:rsid w:val="00FE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7D7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E7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2439D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Char"/>
    <w:uiPriority w:val="99"/>
    <w:unhideWhenUsed/>
    <w:rsid w:val="00854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5481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54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54815"/>
    <w:rPr>
      <w:sz w:val="18"/>
      <w:szCs w:val="18"/>
    </w:rPr>
  </w:style>
  <w:style w:type="paragraph" w:styleId="a8">
    <w:name w:val="Normal (Web)"/>
    <w:basedOn w:val="a"/>
    <w:unhideWhenUsed/>
    <w:rsid w:val="00D00D39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416</Words>
  <Characters>483</Characters>
  <Application>Microsoft Office Word</Application>
  <DocSecurity>0</DocSecurity>
  <Lines>24</Lines>
  <Paragraphs>21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邹彩娟</cp:lastModifiedBy>
  <cp:revision>8</cp:revision>
  <dcterms:created xsi:type="dcterms:W3CDTF">2019-02-28T08:21:00Z</dcterms:created>
  <dcterms:modified xsi:type="dcterms:W3CDTF">2020-03-27T07:11:00Z</dcterms:modified>
</cp:coreProperties>
</file>