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AC" w:rsidRPr="006D1847" w:rsidRDefault="0064295C" w:rsidP="00433DE8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6D1847">
        <w:rPr>
          <w:rFonts w:ascii="宋体" w:hAnsi="宋体" w:hint="eastAsia"/>
          <w:b/>
          <w:sz w:val="32"/>
          <w:szCs w:val="32"/>
        </w:rPr>
        <w:t>昆明理工大学博士研究生入学考试</w:t>
      </w:r>
    </w:p>
    <w:p w:rsidR="00433DE8" w:rsidRPr="006D1847" w:rsidRDefault="0064295C" w:rsidP="00433DE8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6D1847">
        <w:rPr>
          <w:rFonts w:ascii="宋体" w:hAnsi="宋体" w:hint="eastAsia"/>
          <w:b/>
          <w:sz w:val="32"/>
          <w:szCs w:val="32"/>
        </w:rPr>
        <w:t>《最优化理论与方法</w:t>
      </w:r>
      <w:r w:rsidR="00433DE8" w:rsidRPr="006D1847">
        <w:rPr>
          <w:rFonts w:ascii="宋体" w:hAnsi="宋体" w:hint="eastAsia"/>
          <w:b/>
          <w:sz w:val="32"/>
          <w:szCs w:val="32"/>
        </w:rPr>
        <w:t>》考试大纲</w:t>
      </w:r>
    </w:p>
    <w:p w:rsidR="00433DE8" w:rsidRPr="006D1847" w:rsidRDefault="00433DE8" w:rsidP="00433DE8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</w:p>
    <w:p w:rsidR="00433DE8" w:rsidRPr="006D1847" w:rsidRDefault="00433DE8" w:rsidP="00433DE8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6D1847">
        <w:rPr>
          <w:rFonts w:ascii="宋体" w:eastAsia="宋体" w:hAnsi="宋体" w:hint="eastAsia"/>
          <w:b/>
          <w:sz w:val="24"/>
          <w:szCs w:val="24"/>
        </w:rPr>
        <w:t>第一部分</w:t>
      </w:r>
      <w:r w:rsidRPr="006D1847">
        <w:rPr>
          <w:rFonts w:ascii="宋体" w:eastAsia="宋体" w:hAnsi="宋体" w:hint="eastAsia"/>
          <w:b/>
          <w:sz w:val="24"/>
          <w:szCs w:val="24"/>
        </w:rPr>
        <w:tab/>
      </w:r>
      <w:r w:rsidRPr="006D1847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433DE8" w:rsidRPr="006D1847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6D1847">
        <w:rPr>
          <w:rFonts w:ascii="宋体" w:eastAsia="宋体" w:hAnsi="宋体" w:hint="eastAsia"/>
          <w:b/>
          <w:sz w:val="24"/>
          <w:szCs w:val="24"/>
        </w:rPr>
        <w:t>考试方式：</w:t>
      </w:r>
      <w:r w:rsidRPr="006D1847">
        <w:rPr>
          <w:rFonts w:ascii="宋体" w:eastAsia="宋体" w:hAnsi="宋体" w:hint="eastAsia"/>
          <w:sz w:val="24"/>
          <w:szCs w:val="24"/>
        </w:rPr>
        <w:t>考试采用闭卷笔试方式，试卷满分为100分。</w:t>
      </w:r>
    </w:p>
    <w:p w:rsidR="00433DE8" w:rsidRPr="006D1847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6D1847">
        <w:rPr>
          <w:rFonts w:ascii="宋体" w:eastAsia="宋体" w:hAnsi="宋体" w:hint="eastAsia"/>
          <w:b/>
          <w:sz w:val="24"/>
          <w:szCs w:val="24"/>
        </w:rPr>
        <w:t>考试时间：</w:t>
      </w:r>
      <w:r w:rsidRPr="006D1847">
        <w:rPr>
          <w:rFonts w:ascii="宋体" w:eastAsia="宋体" w:hAnsi="宋体" w:hint="eastAsia"/>
          <w:sz w:val="24"/>
          <w:szCs w:val="24"/>
        </w:rPr>
        <w:t>180分钟。</w:t>
      </w:r>
    </w:p>
    <w:p w:rsidR="00433DE8" w:rsidRPr="006D1847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6D1847">
        <w:rPr>
          <w:rFonts w:ascii="宋体" w:eastAsia="宋体" w:hAnsi="宋体" w:hint="eastAsia"/>
          <w:b/>
          <w:sz w:val="24"/>
          <w:szCs w:val="24"/>
        </w:rPr>
        <w:t>试卷内容结构：</w:t>
      </w:r>
    </w:p>
    <w:p w:rsidR="00EC55E3" w:rsidRPr="006D1847" w:rsidRDefault="00EC55E3" w:rsidP="006D1847">
      <w:pPr>
        <w:pStyle w:val="a3"/>
        <w:spacing w:line="520" w:lineRule="exact"/>
        <w:ind w:firstLineChars="400" w:firstLine="960"/>
        <w:rPr>
          <w:rFonts w:ascii="宋体" w:eastAsia="宋体" w:hAnsi="宋体"/>
          <w:sz w:val="24"/>
          <w:szCs w:val="24"/>
        </w:rPr>
      </w:pPr>
      <w:r w:rsidRPr="006D1847">
        <w:rPr>
          <w:rFonts w:ascii="宋体" w:eastAsia="宋体" w:hAnsi="宋体" w:hint="eastAsia"/>
          <w:sz w:val="24"/>
          <w:szCs w:val="24"/>
        </w:rPr>
        <w:t>基础部分，约占 50%。</w:t>
      </w:r>
    </w:p>
    <w:p w:rsidR="00EC55E3" w:rsidRPr="006D1847" w:rsidRDefault="00EC55E3" w:rsidP="006D1847">
      <w:pPr>
        <w:pStyle w:val="a3"/>
        <w:spacing w:line="520" w:lineRule="exact"/>
        <w:ind w:firstLineChars="400" w:firstLine="960"/>
        <w:rPr>
          <w:rFonts w:ascii="宋体" w:eastAsia="宋体" w:hAnsi="宋体"/>
          <w:sz w:val="24"/>
          <w:szCs w:val="24"/>
        </w:rPr>
      </w:pPr>
      <w:r w:rsidRPr="006D1847">
        <w:rPr>
          <w:rFonts w:ascii="宋体" w:eastAsia="宋体" w:hAnsi="宋体" w:hint="eastAsia"/>
          <w:sz w:val="24"/>
          <w:szCs w:val="24"/>
        </w:rPr>
        <w:t>综合部分，约占 40%。</w:t>
      </w:r>
    </w:p>
    <w:p w:rsidR="00EC55E3" w:rsidRPr="006D1847" w:rsidRDefault="00EC55E3" w:rsidP="006D1847">
      <w:pPr>
        <w:pStyle w:val="a3"/>
        <w:spacing w:line="520" w:lineRule="exact"/>
        <w:ind w:firstLineChars="400" w:firstLine="960"/>
        <w:rPr>
          <w:rFonts w:ascii="宋体" w:eastAsia="宋体" w:hAnsi="宋体"/>
          <w:sz w:val="24"/>
          <w:szCs w:val="24"/>
        </w:rPr>
      </w:pPr>
      <w:r w:rsidRPr="006D1847">
        <w:rPr>
          <w:rFonts w:ascii="宋体" w:eastAsia="宋体" w:hAnsi="宋体" w:hint="eastAsia"/>
          <w:sz w:val="24"/>
          <w:szCs w:val="24"/>
        </w:rPr>
        <w:t>提高部分，约占 10%。</w:t>
      </w:r>
    </w:p>
    <w:p w:rsidR="00433DE8" w:rsidRPr="006D1847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6D1847">
        <w:rPr>
          <w:rFonts w:ascii="宋体" w:eastAsia="宋体" w:hAnsi="宋体" w:hint="eastAsia"/>
          <w:b/>
          <w:sz w:val="24"/>
          <w:szCs w:val="24"/>
        </w:rPr>
        <w:t>试卷题型结构</w:t>
      </w:r>
    </w:p>
    <w:p w:rsidR="0064295C" w:rsidRPr="006D1847" w:rsidRDefault="00EC55E3" w:rsidP="006D1847">
      <w:pPr>
        <w:pStyle w:val="a3"/>
        <w:spacing w:line="520" w:lineRule="exact"/>
        <w:ind w:firstLineChars="400" w:firstLine="960"/>
        <w:rPr>
          <w:rFonts w:ascii="宋体" w:eastAsia="宋体" w:hAnsi="宋体"/>
          <w:sz w:val="24"/>
          <w:szCs w:val="24"/>
        </w:rPr>
      </w:pPr>
      <w:r w:rsidRPr="006D1847">
        <w:rPr>
          <w:rFonts w:ascii="宋体" w:eastAsia="宋体" w:hAnsi="宋体" w:hint="eastAsia"/>
          <w:sz w:val="24"/>
          <w:szCs w:val="24"/>
        </w:rPr>
        <w:t>简答及论述</w:t>
      </w:r>
      <w:r w:rsidR="004D5D1B" w:rsidRPr="006D1847">
        <w:rPr>
          <w:rFonts w:ascii="宋体" w:eastAsia="宋体" w:hAnsi="宋体" w:hint="eastAsia"/>
          <w:sz w:val="24"/>
          <w:szCs w:val="24"/>
        </w:rPr>
        <w:t>题</w:t>
      </w:r>
      <w:r w:rsidRPr="006D1847">
        <w:rPr>
          <w:rFonts w:ascii="宋体" w:eastAsia="宋体" w:hAnsi="宋体" w:hint="eastAsia"/>
          <w:sz w:val="24"/>
          <w:szCs w:val="24"/>
        </w:rPr>
        <w:t>，约占40%</w:t>
      </w:r>
      <w:r w:rsidR="00DA2CD7" w:rsidRPr="006D1847">
        <w:rPr>
          <w:rFonts w:ascii="宋体" w:eastAsia="宋体" w:hAnsi="宋体" w:hint="eastAsia"/>
          <w:sz w:val="24"/>
          <w:szCs w:val="24"/>
        </w:rPr>
        <w:t>。</w:t>
      </w:r>
      <w:r w:rsidRPr="006D1847">
        <w:rPr>
          <w:rFonts w:ascii="宋体" w:eastAsia="宋体" w:hAnsi="宋体" w:hint="eastAsia"/>
          <w:sz w:val="24"/>
          <w:szCs w:val="24"/>
        </w:rPr>
        <w:t>计算</w:t>
      </w:r>
      <w:r w:rsidR="004D5D1B" w:rsidRPr="006D1847">
        <w:rPr>
          <w:rFonts w:ascii="宋体" w:eastAsia="宋体" w:hAnsi="宋体" w:hint="eastAsia"/>
          <w:sz w:val="24"/>
          <w:szCs w:val="24"/>
        </w:rPr>
        <w:t>题</w:t>
      </w:r>
      <w:r w:rsidRPr="006D1847">
        <w:rPr>
          <w:rFonts w:ascii="宋体" w:eastAsia="宋体" w:hAnsi="宋体" w:hint="eastAsia"/>
          <w:sz w:val="24"/>
          <w:szCs w:val="24"/>
        </w:rPr>
        <w:t>，约占60%。</w:t>
      </w:r>
    </w:p>
    <w:p w:rsidR="00EC55E3" w:rsidRPr="006D1847" w:rsidRDefault="00EC55E3" w:rsidP="00433DE8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</w:p>
    <w:p w:rsidR="00433DE8" w:rsidRPr="006D1847" w:rsidRDefault="00433DE8" w:rsidP="00433DE8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6D1847">
        <w:rPr>
          <w:rFonts w:ascii="宋体" w:eastAsia="宋体" w:hAnsi="宋体" w:hint="eastAsia"/>
          <w:b/>
          <w:sz w:val="24"/>
          <w:szCs w:val="24"/>
        </w:rPr>
        <w:t>第二部分</w:t>
      </w:r>
      <w:r w:rsidRPr="006D1847">
        <w:rPr>
          <w:rFonts w:ascii="宋体" w:eastAsia="宋体" w:hAnsi="宋体" w:hint="eastAsia"/>
          <w:b/>
          <w:sz w:val="24"/>
          <w:szCs w:val="24"/>
        </w:rPr>
        <w:tab/>
      </w:r>
      <w:r w:rsidRPr="006D1847">
        <w:rPr>
          <w:rFonts w:ascii="宋体" w:eastAsia="宋体" w:hAnsi="宋体" w:hint="eastAsia"/>
          <w:b/>
          <w:bCs/>
          <w:sz w:val="24"/>
          <w:szCs w:val="24"/>
        </w:rPr>
        <w:t>考</w:t>
      </w:r>
      <w:r w:rsidR="00DA2CD7" w:rsidRPr="006D1847">
        <w:rPr>
          <w:rFonts w:ascii="宋体" w:eastAsia="宋体" w:hAnsi="宋体" w:hint="eastAsia"/>
          <w:b/>
          <w:bCs/>
          <w:sz w:val="24"/>
          <w:szCs w:val="24"/>
        </w:rPr>
        <w:t>察的知识</w:t>
      </w:r>
      <w:r w:rsidRPr="006D1847">
        <w:rPr>
          <w:rFonts w:ascii="宋体" w:eastAsia="宋体" w:hAnsi="宋体" w:hint="eastAsia"/>
          <w:b/>
          <w:bCs/>
          <w:sz w:val="24"/>
          <w:szCs w:val="24"/>
        </w:rPr>
        <w:t>和</w:t>
      </w:r>
      <w:r w:rsidR="00DA2CD7" w:rsidRPr="006D1847">
        <w:rPr>
          <w:rFonts w:ascii="宋体" w:eastAsia="宋体" w:hAnsi="宋体" w:hint="eastAsia"/>
          <w:b/>
          <w:bCs/>
          <w:sz w:val="24"/>
          <w:szCs w:val="24"/>
        </w:rPr>
        <w:t>范围</w:t>
      </w:r>
    </w:p>
    <w:p w:rsidR="0064295C" w:rsidRPr="006D1847" w:rsidRDefault="0064295C" w:rsidP="0064295C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6D1847">
        <w:rPr>
          <w:rFonts w:ascii="宋体" w:eastAsia="宋体" w:hAnsi="宋体" w:hint="eastAsia"/>
          <w:b/>
          <w:sz w:val="24"/>
          <w:szCs w:val="24"/>
        </w:rPr>
        <w:t>线性规划</w:t>
      </w:r>
    </w:p>
    <w:p w:rsidR="0064295C" w:rsidRPr="006D1847" w:rsidRDefault="0064295C" w:rsidP="0064295C">
      <w:pPr>
        <w:pStyle w:val="a3"/>
        <w:spacing w:line="520" w:lineRule="exact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6D1847">
        <w:rPr>
          <w:rFonts w:ascii="宋体" w:eastAsia="宋体" w:hAnsi="宋体" w:hint="eastAsia"/>
          <w:sz w:val="24"/>
          <w:szCs w:val="24"/>
        </w:rPr>
        <w:t>模型、图解法、单纯形法原理、单纯形表计算、对偶理论、灵敏度分析、运输问题、线性整数规划模型。</w:t>
      </w:r>
    </w:p>
    <w:p w:rsidR="0064295C" w:rsidRPr="006D1847" w:rsidRDefault="0064295C" w:rsidP="0064295C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6D1847">
        <w:rPr>
          <w:rFonts w:ascii="宋体" w:eastAsia="宋体" w:hAnsi="宋体" w:hint="eastAsia"/>
          <w:b/>
          <w:sz w:val="24"/>
          <w:szCs w:val="24"/>
        </w:rPr>
        <w:t>动态规划</w:t>
      </w:r>
    </w:p>
    <w:p w:rsidR="0064295C" w:rsidRPr="006D1847" w:rsidRDefault="0064295C" w:rsidP="0064295C">
      <w:pPr>
        <w:pStyle w:val="a3"/>
        <w:spacing w:line="520" w:lineRule="exact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6D1847">
        <w:rPr>
          <w:rFonts w:ascii="宋体" w:eastAsia="宋体" w:hAnsi="宋体" w:hint="eastAsia"/>
          <w:sz w:val="24"/>
          <w:szCs w:val="24"/>
        </w:rPr>
        <w:t>基本概念与基本方程、离散型与连续型问题的基本解法、主要应用类型。</w:t>
      </w:r>
    </w:p>
    <w:p w:rsidR="0064295C" w:rsidRPr="006D1847" w:rsidRDefault="0064295C" w:rsidP="0064295C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6D1847">
        <w:rPr>
          <w:rFonts w:ascii="宋体" w:eastAsia="宋体" w:hAnsi="宋体" w:hint="eastAsia"/>
          <w:b/>
          <w:sz w:val="24"/>
          <w:szCs w:val="24"/>
        </w:rPr>
        <w:t>图与网络分析</w:t>
      </w:r>
    </w:p>
    <w:p w:rsidR="0064295C" w:rsidRPr="006D1847" w:rsidRDefault="0064295C" w:rsidP="0064295C">
      <w:pPr>
        <w:pStyle w:val="a3"/>
        <w:spacing w:line="520" w:lineRule="exact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6D1847">
        <w:rPr>
          <w:rFonts w:ascii="宋体" w:eastAsia="宋体" w:hAnsi="宋体" w:hint="eastAsia"/>
          <w:sz w:val="24"/>
          <w:szCs w:val="24"/>
        </w:rPr>
        <w:t>最小部分（支撑）树、最短</w:t>
      </w:r>
      <w:bookmarkStart w:id="0" w:name="_GoBack"/>
      <w:bookmarkEnd w:id="0"/>
      <w:r w:rsidRPr="006D1847">
        <w:rPr>
          <w:rFonts w:ascii="宋体" w:eastAsia="宋体" w:hAnsi="宋体" w:hint="eastAsia"/>
          <w:sz w:val="24"/>
          <w:szCs w:val="24"/>
        </w:rPr>
        <w:t>路、最大流、最小费用最大流的应用。</w:t>
      </w:r>
    </w:p>
    <w:p w:rsidR="0064295C" w:rsidRPr="006D1847" w:rsidRDefault="0064295C" w:rsidP="0064295C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6D1847">
        <w:rPr>
          <w:rFonts w:ascii="宋体" w:eastAsia="宋体" w:hAnsi="宋体" w:hint="eastAsia"/>
          <w:b/>
          <w:sz w:val="24"/>
          <w:szCs w:val="24"/>
        </w:rPr>
        <w:t>排队论</w:t>
      </w:r>
    </w:p>
    <w:p w:rsidR="0064295C" w:rsidRPr="006D1847" w:rsidRDefault="0064295C" w:rsidP="0064295C">
      <w:pPr>
        <w:pStyle w:val="a3"/>
        <w:spacing w:line="520" w:lineRule="exact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6D1847">
        <w:rPr>
          <w:rFonts w:ascii="宋体" w:eastAsia="宋体" w:hAnsi="宋体" w:hint="eastAsia"/>
          <w:sz w:val="24"/>
          <w:szCs w:val="24"/>
        </w:rPr>
        <w:t>基本概念、M/M/1系统、M/M/c系统。</w:t>
      </w:r>
    </w:p>
    <w:p w:rsidR="0064295C" w:rsidRPr="006D1847" w:rsidRDefault="0064295C" w:rsidP="0064295C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6D1847">
        <w:rPr>
          <w:rFonts w:ascii="宋体" w:eastAsia="宋体" w:hAnsi="宋体" w:hint="eastAsia"/>
          <w:b/>
          <w:sz w:val="24"/>
          <w:szCs w:val="24"/>
        </w:rPr>
        <w:t>启发式算法</w:t>
      </w:r>
    </w:p>
    <w:p w:rsidR="0064295C" w:rsidRPr="006D1847" w:rsidRDefault="0064295C" w:rsidP="0064295C">
      <w:pPr>
        <w:pStyle w:val="a3"/>
        <w:spacing w:line="520" w:lineRule="exact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6D1847">
        <w:rPr>
          <w:rFonts w:ascii="宋体" w:eastAsia="宋体" w:hAnsi="宋体" w:hint="eastAsia"/>
          <w:sz w:val="24"/>
          <w:szCs w:val="24"/>
        </w:rPr>
        <w:t>掌握几种基本的启发式算法。</w:t>
      </w:r>
    </w:p>
    <w:sectPr w:rsidR="0064295C" w:rsidRPr="006D1847" w:rsidSect="007A3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E7" w:rsidRDefault="00B712E7" w:rsidP="0064295C">
      <w:r>
        <w:separator/>
      </w:r>
    </w:p>
  </w:endnote>
  <w:endnote w:type="continuationSeparator" w:id="0">
    <w:p w:rsidR="00B712E7" w:rsidRDefault="00B712E7" w:rsidP="0064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E7" w:rsidRDefault="00B712E7" w:rsidP="0064295C">
      <w:r>
        <w:separator/>
      </w:r>
    </w:p>
  </w:footnote>
  <w:footnote w:type="continuationSeparator" w:id="0">
    <w:p w:rsidR="00B712E7" w:rsidRDefault="00B712E7" w:rsidP="00642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6BE4C38"/>
    <w:multiLevelType w:val="hybridMultilevel"/>
    <w:tmpl w:val="E2BCE756"/>
    <w:lvl w:ilvl="0" w:tplc="C3CE28F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01573C"/>
    <w:rsid w:val="001A2FCE"/>
    <w:rsid w:val="0032029C"/>
    <w:rsid w:val="003811D4"/>
    <w:rsid w:val="00433DE8"/>
    <w:rsid w:val="00472DAC"/>
    <w:rsid w:val="004D5D1B"/>
    <w:rsid w:val="00605D1D"/>
    <w:rsid w:val="0064295C"/>
    <w:rsid w:val="00650075"/>
    <w:rsid w:val="00651F46"/>
    <w:rsid w:val="006D1847"/>
    <w:rsid w:val="006F5B4E"/>
    <w:rsid w:val="007A34B4"/>
    <w:rsid w:val="00A279F2"/>
    <w:rsid w:val="00B025B1"/>
    <w:rsid w:val="00B712E7"/>
    <w:rsid w:val="00CC223E"/>
    <w:rsid w:val="00DA2CD7"/>
    <w:rsid w:val="00EC55E3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642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29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2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29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Administrator</cp:lastModifiedBy>
  <cp:revision>13</cp:revision>
  <dcterms:created xsi:type="dcterms:W3CDTF">2019-11-19T01:18:00Z</dcterms:created>
  <dcterms:modified xsi:type="dcterms:W3CDTF">2019-12-26T02:25:00Z</dcterms:modified>
</cp:coreProperties>
</file>