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华文行楷" w:eastAsia="华文行楷"/>
          <w:sz w:val="36"/>
          <w:szCs w:val="36"/>
        </w:rPr>
        <w:t>化学与分子工程学院</w:t>
      </w:r>
      <w:r>
        <w:rPr>
          <w:rFonts w:hint="eastAsia" w:ascii="黑体" w:eastAsia="黑体"/>
          <w:sz w:val="36"/>
          <w:szCs w:val="36"/>
        </w:rPr>
        <w:t>2020年博士研究生招生方案及录取办法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sz w:val="24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考生须登录南京工业大学研究生招生网查阅《南京工业大学2020年招收攻读博士学位研究生简章》</w:t>
      </w:r>
      <w:r>
        <w:rPr>
          <w:rFonts w:hint="eastAsia"/>
          <w:sz w:val="28"/>
          <w:szCs w:val="28"/>
        </w:rPr>
        <w:t>及《南京工业大学博士研究生“申请-考核制”招生选拔实施办法》</w:t>
      </w:r>
      <w:r>
        <w:rPr>
          <w:sz w:val="28"/>
          <w:szCs w:val="28"/>
        </w:rPr>
        <w:t>（以下简称《</w:t>
      </w:r>
      <w:r>
        <w:rPr>
          <w:rFonts w:hint="eastAsia"/>
          <w:sz w:val="28"/>
          <w:szCs w:val="28"/>
        </w:rPr>
        <w:t>办法</w:t>
      </w:r>
      <w:r>
        <w:rPr>
          <w:sz w:val="28"/>
          <w:szCs w:val="28"/>
        </w:rPr>
        <w:t>》），并按《</w:t>
      </w:r>
      <w:r>
        <w:rPr>
          <w:rFonts w:hint="eastAsia"/>
          <w:sz w:val="28"/>
          <w:szCs w:val="28"/>
        </w:rPr>
        <w:t>办法</w:t>
      </w:r>
      <w:r>
        <w:rPr>
          <w:sz w:val="28"/>
          <w:szCs w:val="28"/>
        </w:rPr>
        <w:t>》要求报考及提交报考材料。现将有关实施细则补充如下。</w:t>
      </w:r>
    </w:p>
    <w:p>
      <w:pPr>
        <w:adjustRightInd w:val="0"/>
        <w:snapToGrid w:val="0"/>
        <w:spacing w:line="360" w:lineRule="auto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一、远程考核时间：</w:t>
      </w:r>
    </w:p>
    <w:p>
      <w:pPr>
        <w:adjustRightInd w:val="0"/>
        <w:snapToGrid w:val="0"/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综合考核初试：2020年6月</w:t>
      </w:r>
      <w:r>
        <w:rPr>
          <w:rFonts w:hint="eastAsia"/>
          <w:bCs/>
          <w:sz w:val="28"/>
          <w:szCs w:val="28"/>
          <w:lang w:val="en-US" w:eastAsia="zh-CN"/>
        </w:rPr>
        <w:t>16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日</w:t>
      </w:r>
    </w:p>
    <w:p>
      <w:pPr>
        <w:adjustRightInd w:val="0"/>
        <w:snapToGrid w:val="0"/>
        <w:spacing w:line="360" w:lineRule="auto"/>
        <w:ind w:firstLine="560" w:firstLineChars="200"/>
        <w:rPr>
          <w:bCs/>
          <w:sz w:val="28"/>
          <w:szCs w:val="28"/>
          <w:highlight w:val="yellow"/>
        </w:rPr>
      </w:pPr>
      <w:r>
        <w:rPr>
          <w:rFonts w:hint="eastAsia"/>
          <w:bCs/>
          <w:sz w:val="28"/>
          <w:szCs w:val="28"/>
        </w:rPr>
        <w:t>综合考核复试：</w:t>
      </w:r>
      <w:r>
        <w:rPr>
          <w:rFonts w:hint="eastAsia"/>
          <w:bCs/>
          <w:sz w:val="28"/>
          <w:szCs w:val="28"/>
          <w:highlight w:val="none"/>
        </w:rPr>
        <w:t>2020年6月2</w:t>
      </w:r>
      <w:r>
        <w:rPr>
          <w:rFonts w:hint="eastAsia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bCs/>
          <w:sz w:val="28"/>
          <w:szCs w:val="28"/>
          <w:highlight w:val="none"/>
        </w:rPr>
        <w:t>日</w:t>
      </w:r>
    </w:p>
    <w:p>
      <w:pPr>
        <w:adjustRightInd w:val="0"/>
        <w:snapToGrid w:val="0"/>
        <w:spacing w:line="360" w:lineRule="auto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二、报考条件：</w:t>
      </w:r>
    </w:p>
    <w:p>
      <w:pPr>
        <w:adjustRightInd w:val="0"/>
        <w:snapToGrid w:val="0"/>
        <w:spacing w:line="360" w:lineRule="auto"/>
        <w:ind w:firstLine="420" w:firstLineChars="150"/>
        <w:jc w:val="left"/>
        <w:rPr>
          <w:rFonts w:ascii="黑体" w:hAnsi="宋体" w:eastAsia="黑体"/>
          <w:sz w:val="28"/>
          <w:szCs w:val="28"/>
        </w:rPr>
      </w:pPr>
      <w:r>
        <w:rPr>
          <w:bCs/>
          <w:sz w:val="28"/>
          <w:szCs w:val="28"/>
        </w:rPr>
        <w:t>除满足《</w:t>
      </w:r>
      <w:r>
        <w:rPr>
          <w:rFonts w:hint="eastAsia"/>
          <w:bCs/>
          <w:sz w:val="28"/>
          <w:szCs w:val="28"/>
        </w:rPr>
        <w:t>办法</w:t>
      </w:r>
      <w:r>
        <w:rPr>
          <w:bCs/>
          <w:sz w:val="28"/>
          <w:szCs w:val="28"/>
        </w:rPr>
        <w:t>》相关报考条件外，科研条件还需满足下列条件之一：</w:t>
      </w:r>
    </w:p>
    <w:p>
      <w:pPr>
        <w:adjustRightInd w:val="0"/>
        <w:snapToGrid w:val="0"/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①</w:t>
      </w:r>
      <w:r>
        <w:rPr>
          <w:bCs/>
          <w:sz w:val="28"/>
          <w:szCs w:val="28"/>
        </w:rPr>
        <w:t>在SCI/EI收录期刊上公开发表至少一篇相关领域的学术论文（排名前</w:t>
      </w:r>
      <w:r>
        <w:rPr>
          <w:rFonts w:hint="eastAsia"/>
          <w:bCs/>
          <w:sz w:val="28"/>
          <w:szCs w:val="28"/>
        </w:rPr>
        <w:t>二</w:t>
      </w:r>
      <w:r>
        <w:rPr>
          <w:bCs/>
          <w:sz w:val="28"/>
          <w:szCs w:val="28"/>
        </w:rPr>
        <w:t>）；</w:t>
      </w:r>
    </w:p>
    <w:p>
      <w:pPr>
        <w:adjustRightInd w:val="0"/>
        <w:snapToGrid w:val="0"/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②</w:t>
      </w:r>
      <w:r>
        <w:rPr>
          <w:bCs/>
          <w:sz w:val="28"/>
          <w:szCs w:val="28"/>
        </w:rPr>
        <w:t xml:space="preserve"> 申请并公开至少一项国内外发明专利（排名前</w:t>
      </w:r>
      <w:r>
        <w:rPr>
          <w:rFonts w:hint="eastAsia"/>
          <w:bCs/>
          <w:sz w:val="28"/>
          <w:szCs w:val="28"/>
        </w:rPr>
        <w:t>二</w:t>
      </w:r>
      <w:r>
        <w:rPr>
          <w:bCs/>
          <w:sz w:val="28"/>
          <w:szCs w:val="28"/>
        </w:rPr>
        <w:t>）；</w:t>
      </w:r>
    </w:p>
    <w:p>
      <w:pPr>
        <w:adjustRightInd w:val="0"/>
        <w:snapToGrid w:val="0"/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③</w:t>
      </w:r>
      <w:r>
        <w:rPr>
          <w:bCs/>
          <w:sz w:val="28"/>
          <w:szCs w:val="28"/>
        </w:rPr>
        <w:t xml:space="preserve"> 参与或者独立主持过</w:t>
      </w:r>
      <w:r>
        <w:rPr>
          <w:rFonts w:hint="eastAsia"/>
          <w:bCs/>
          <w:sz w:val="28"/>
          <w:szCs w:val="28"/>
        </w:rPr>
        <w:t>省部级及以上</w:t>
      </w:r>
      <w:r>
        <w:rPr>
          <w:bCs/>
          <w:sz w:val="28"/>
          <w:szCs w:val="28"/>
        </w:rPr>
        <w:t>科研项目者（参与项目者需提供主要贡献部分的材料）；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fldChar w:fldCharType="begin"/>
      </w:r>
      <w:r>
        <w:rPr>
          <w:rFonts w:ascii="宋体" w:hAnsi="宋体" w:cs="宋体"/>
          <w:bCs/>
          <w:sz w:val="28"/>
          <w:szCs w:val="28"/>
        </w:rPr>
        <w:instrText xml:space="preserve"> </w:instrText>
      </w:r>
      <w:r>
        <w:rPr>
          <w:rFonts w:hint="eastAsia" w:ascii="宋体" w:hAnsi="宋体" w:cs="宋体"/>
          <w:bCs/>
          <w:sz w:val="28"/>
          <w:szCs w:val="28"/>
        </w:rPr>
        <w:instrText xml:space="preserve">= 4 \* GB3</w:instrText>
      </w:r>
      <w:r>
        <w:rPr>
          <w:rFonts w:ascii="宋体" w:hAnsi="宋体" w:cs="宋体"/>
          <w:bCs/>
          <w:sz w:val="28"/>
          <w:szCs w:val="28"/>
        </w:rPr>
        <w:instrText xml:space="preserve"> </w:instrText>
      </w:r>
      <w:r>
        <w:rPr>
          <w:rFonts w:ascii="宋体" w:hAnsi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cs="宋体"/>
          <w:bCs/>
          <w:sz w:val="28"/>
          <w:szCs w:val="28"/>
        </w:rPr>
        <w:t>④</w:t>
      </w:r>
      <w:r>
        <w:rPr>
          <w:rFonts w:ascii="宋体" w:hAnsi="宋体" w:cs="宋体"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Cs/>
          <w:sz w:val="28"/>
          <w:szCs w:val="28"/>
        </w:rPr>
        <w:t>其他相当级别的学术成果。</w:t>
      </w:r>
    </w:p>
    <w:p>
      <w:pPr>
        <w:adjustRightInd w:val="0"/>
        <w:snapToGrid w:val="0"/>
        <w:spacing w:line="360" w:lineRule="auto"/>
        <w:ind w:left="560" w:hanging="560" w:hangingChars="200"/>
        <w:rPr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三、材料审核提交材料：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将申请材料</w:t>
      </w:r>
      <w:r>
        <w:rPr>
          <w:b/>
          <w:sz w:val="28"/>
          <w:szCs w:val="28"/>
        </w:rPr>
        <w:t>扫描</w:t>
      </w:r>
      <w:r>
        <w:rPr>
          <w:sz w:val="28"/>
          <w:szCs w:val="28"/>
        </w:rPr>
        <w:t>制成PDF格式（做成类似论文合集的样式，包含封面目录），于</w:t>
      </w:r>
      <w:r>
        <w:rPr>
          <w:sz w:val="28"/>
          <w:szCs w:val="28"/>
          <w:highlight w:val="none"/>
        </w:rPr>
        <w:t>2020年6月</w:t>
      </w:r>
      <w:r>
        <w:rPr>
          <w:rFonts w:hint="eastAsia"/>
          <w:sz w:val="28"/>
          <w:szCs w:val="28"/>
          <w:highlight w:val="none"/>
          <w:lang w:val="en-US" w:eastAsia="zh-CN"/>
        </w:rPr>
        <w:t>12</w:t>
      </w:r>
      <w:r>
        <w:rPr>
          <w:sz w:val="28"/>
          <w:szCs w:val="28"/>
          <w:highlight w:val="none"/>
        </w:rPr>
        <w:t> 日</w:t>
      </w:r>
      <w:r>
        <w:rPr>
          <w:sz w:val="28"/>
          <w:szCs w:val="28"/>
        </w:rPr>
        <w:t>前提交</w:t>
      </w:r>
      <w:r>
        <w:rPr>
          <w:rFonts w:hint="eastAsia"/>
          <w:sz w:val="28"/>
          <w:szCs w:val="28"/>
        </w:rPr>
        <w:t>资</w:t>
      </w:r>
      <w:r>
        <w:rPr>
          <w:sz w:val="28"/>
          <w:szCs w:val="28"/>
        </w:rPr>
        <w:t>料至邮箱chemistry005@126.com。申请材料包括：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（1）报名登记表原件；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（2）本人有效身份证；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（3）硕士阶段的课程学习成绩单原件（须加盖成绩管理部门公章）；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（4）英语水平证明材料；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（5）两名以上所报考学科专业领域专家书面推荐信原件；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（6）思想品德鉴定表原件；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（7）学术成果材料；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（8）研究生活动证明材料（在读期间参加研究生科技论坛活动、江苏省研究生培养创新工程项目申报或各类创新创业大赛等活动）；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）个人科研计划书（</w:t>
      </w:r>
      <w:r>
        <w:rPr>
          <w:bCs/>
          <w:sz w:val="28"/>
          <w:szCs w:val="28"/>
        </w:rPr>
        <w:t>2000字左右，内容包括申请人已主持或参加的课题、取得的科研成果、获得的科研创新和表现出的科研能力与素养，未来的学习计划和研究方向</w:t>
      </w:r>
      <w:r>
        <w:rPr>
          <w:sz w:val="28"/>
          <w:szCs w:val="28"/>
        </w:rPr>
        <w:t>）；</w:t>
      </w:r>
    </w:p>
    <w:p>
      <w:pPr>
        <w:adjustRightInd w:val="0"/>
        <w:snapToGrid w:val="0"/>
        <w:spacing w:line="360" w:lineRule="auto"/>
        <w:rPr>
          <w:rFonts w:ascii="黑体" w:hAnsi="宋体" w:eastAsia="黑体"/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）</w:t>
      </w:r>
      <w:r>
        <w:rPr>
          <w:bCs/>
          <w:sz w:val="28"/>
          <w:szCs w:val="28"/>
        </w:rPr>
        <w:t>普通招考的往届生须提交硕士学位论文全文，应届生须提交硕士学位论文进展情况报告</w:t>
      </w:r>
      <w:r>
        <w:rPr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学院</w:t>
      </w:r>
      <w:r>
        <w:rPr>
          <w:kern w:val="0"/>
          <w:sz w:val="28"/>
          <w:szCs w:val="28"/>
        </w:rPr>
        <w:t>组织以博士生导师为主的不少于</w:t>
      </w:r>
      <w:r>
        <w:rPr>
          <w:rFonts w:hint="eastAsia"/>
          <w:kern w:val="0"/>
          <w:sz w:val="28"/>
          <w:szCs w:val="28"/>
        </w:rPr>
        <w:t>5</w:t>
      </w:r>
      <w:r>
        <w:rPr>
          <w:kern w:val="0"/>
          <w:sz w:val="28"/>
          <w:szCs w:val="28"/>
        </w:rPr>
        <w:t>人的本学科专家组成审核小组，对考生提交的材料进行审查，并对考生的综合水平、学术成果和创新能力等方面进行打分（百分制）。进入综合考核的人选名单，经</w:t>
      </w:r>
      <w:r>
        <w:rPr>
          <w:rFonts w:hint="eastAsia"/>
          <w:kern w:val="0"/>
          <w:sz w:val="28"/>
          <w:szCs w:val="28"/>
        </w:rPr>
        <w:t>领导小组</w:t>
      </w:r>
      <w:r>
        <w:rPr>
          <w:kern w:val="0"/>
          <w:sz w:val="28"/>
          <w:szCs w:val="28"/>
        </w:rPr>
        <w:t>审核</w:t>
      </w:r>
      <w:r>
        <w:rPr>
          <w:rFonts w:hint="eastAsia"/>
          <w:kern w:val="0"/>
          <w:sz w:val="28"/>
          <w:szCs w:val="28"/>
        </w:rPr>
        <w:t>后报送研究生院，由研究生院进行审核并公示。</w:t>
      </w:r>
    </w:p>
    <w:p>
      <w:pPr>
        <w:adjustRightInd w:val="0"/>
        <w:snapToGrid w:val="0"/>
        <w:spacing w:line="360" w:lineRule="auto"/>
        <w:ind w:firstLine="560" w:firstLineChars="2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材料考核成绩计算公式为：</w:t>
      </w:r>
      <w:r>
        <w:rPr>
          <w:b/>
          <w:kern w:val="0"/>
          <w:sz w:val="28"/>
          <w:szCs w:val="28"/>
        </w:rPr>
        <w:t>材料</w:t>
      </w:r>
      <w:r>
        <w:rPr>
          <w:rFonts w:hint="eastAsia"/>
          <w:b/>
          <w:kern w:val="0"/>
          <w:sz w:val="28"/>
          <w:szCs w:val="28"/>
        </w:rPr>
        <w:t>审核</w:t>
      </w:r>
      <w:r>
        <w:rPr>
          <w:b/>
          <w:kern w:val="0"/>
          <w:sz w:val="28"/>
          <w:szCs w:val="28"/>
        </w:rPr>
        <w:t>成绩=学术成果×30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b/>
          <w:kern w:val="0"/>
          <w:sz w:val="28"/>
          <w:szCs w:val="28"/>
        </w:rPr>
        <w:t>%+创新能力×70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b/>
          <w:kern w:val="0"/>
          <w:sz w:val="28"/>
          <w:szCs w:val="28"/>
        </w:rPr>
        <w:t>%</w:t>
      </w:r>
      <w:r>
        <w:rPr>
          <w:kern w:val="0"/>
          <w:sz w:val="28"/>
          <w:szCs w:val="28"/>
        </w:rPr>
        <w:t>。满分100分，低于60分者</w:t>
      </w:r>
      <w:r>
        <w:rPr>
          <w:rFonts w:hint="eastAsia"/>
          <w:kern w:val="0"/>
          <w:sz w:val="28"/>
          <w:szCs w:val="28"/>
        </w:rPr>
        <w:t>或</w:t>
      </w:r>
      <w:r>
        <w:rPr>
          <w:kern w:val="0"/>
          <w:sz w:val="28"/>
          <w:szCs w:val="28"/>
        </w:rPr>
        <w:t>思想政治素质与品德不合格者，均不予录取。</w:t>
      </w:r>
    </w:p>
    <w:p>
      <w:pPr>
        <w:adjustRightInd w:val="0"/>
        <w:snapToGrid w:val="0"/>
        <w:spacing w:line="360" w:lineRule="auto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四、综合考核</w:t>
      </w:r>
      <w:r>
        <w:rPr>
          <w:rFonts w:ascii="黑体" w:hAnsi="宋体" w:eastAsia="黑体"/>
          <w:sz w:val="28"/>
          <w:szCs w:val="28"/>
        </w:rPr>
        <w:t>安排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（1）综合考核初试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考核内容：采用线上考核方式，考核英语和两门专业课，满分100分。</w:t>
      </w:r>
      <w:r>
        <w:rPr>
          <w:sz w:val="28"/>
          <w:szCs w:val="28"/>
        </w:rPr>
        <w:t>英语为</w:t>
      </w:r>
      <w:r>
        <w:rPr>
          <w:rFonts w:hint="eastAsia"/>
          <w:sz w:val="28"/>
          <w:szCs w:val="28"/>
        </w:rPr>
        <w:t>合格</w:t>
      </w:r>
      <w:r>
        <w:rPr>
          <w:sz w:val="28"/>
          <w:szCs w:val="28"/>
        </w:rPr>
        <w:t>考试，成绩不计入初试成绩。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shd w:val="clear" w:color="auto" w:fill="FFFFFF"/>
        </w:rPr>
        <w:t>专业课每门满分</w:t>
      </w:r>
      <w:r>
        <w:rPr>
          <w:rFonts w:hint="eastAsia"/>
          <w:sz w:val="28"/>
          <w:szCs w:val="28"/>
        </w:rPr>
        <w:t>50分、考试时间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shd w:val="clear" w:color="auto" w:fill="FFFFFF"/>
        </w:rPr>
        <w:t>1.5小时</w:t>
      </w:r>
      <w:r>
        <w:rPr>
          <w:rFonts w:hint="eastAsia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考核科目及参考书目如下：</w:t>
      </w:r>
    </w:p>
    <w:tbl>
      <w:tblPr>
        <w:tblStyle w:val="6"/>
        <w:tblpPr w:leftFromText="180" w:rightFromText="180" w:vertAnchor="text" w:horzAnchor="margin" w:tblpXSpec="center" w:tblpY="110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2976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专业水平考核科目名称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适用专业代码及名称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fldChar w:fldCharType="begin"/>
            </w:r>
            <w:r>
              <w:rPr>
                <w:color w:val="000000"/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color w:val="000000"/>
                <w:sz w:val="28"/>
                <w:szCs w:val="28"/>
              </w:rPr>
              <w:instrText xml:space="preserve">= 1 \* GB3</w:instrText>
            </w:r>
            <w:r>
              <w:rPr>
                <w:color w:val="000000"/>
                <w:sz w:val="28"/>
                <w:szCs w:val="28"/>
              </w:rPr>
              <w:instrText xml:space="preserve"> </w:instrText>
            </w:r>
            <w:r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/>
                <w:color w:val="000000"/>
                <w:sz w:val="28"/>
                <w:szCs w:val="28"/>
              </w:rPr>
              <w:t>①</w:t>
            </w:r>
            <w:r>
              <w:rPr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/>
                <w:color w:val="000000"/>
                <w:sz w:val="28"/>
                <w:szCs w:val="28"/>
              </w:rPr>
              <w:t>1001英语</w:t>
            </w: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②2010高等有机化学或2011有机波谱分析（二选一）</w:t>
            </w: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fldChar w:fldCharType="begin"/>
            </w:r>
            <w:r>
              <w:rPr>
                <w:color w:val="000000"/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color w:val="000000"/>
                <w:sz w:val="28"/>
                <w:szCs w:val="28"/>
              </w:rPr>
              <w:instrText xml:space="preserve">= 3 \* GB3</w:instrText>
            </w:r>
            <w:r>
              <w:rPr>
                <w:color w:val="000000"/>
                <w:sz w:val="28"/>
                <w:szCs w:val="28"/>
              </w:rPr>
              <w:instrText xml:space="preserve"> </w:instrText>
            </w:r>
            <w:r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/>
                <w:color w:val="000000"/>
                <w:sz w:val="28"/>
                <w:szCs w:val="28"/>
              </w:rPr>
              <w:t>③</w:t>
            </w:r>
            <w:r>
              <w:rPr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/>
                <w:color w:val="000000"/>
                <w:sz w:val="28"/>
                <w:szCs w:val="28"/>
              </w:rPr>
              <w:t>3007学科研究进展（应用化学）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081704 应用化学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</w:tbl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560" w:firstLineChars="200"/>
        <w:jc w:val="both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英语水平测试：CET-6≥425、IELTS≥6.0、TOEFL≥85、在英文国际期刊上（会议论文除外）以第一作者发表过英文学术论文者，可免予参加外语考试。外国语水平未达到免试要求的</w:t>
      </w:r>
      <w:r>
        <w:rPr>
          <w:rFonts w:hint="eastAsia" w:ascii="Times New Roman" w:hAnsi="Times New Roman"/>
          <w:sz w:val="28"/>
          <w:szCs w:val="28"/>
        </w:rPr>
        <w:t>将</w:t>
      </w:r>
      <w:r>
        <w:rPr>
          <w:rFonts w:hint="eastAsia" w:ascii="Times New Roman" w:hAnsi="Times New Roman" w:eastAsia="宋体"/>
          <w:sz w:val="28"/>
          <w:szCs w:val="28"/>
        </w:rPr>
        <w:t>进行外语综合能力测试</w:t>
      </w:r>
      <w:r>
        <w:rPr>
          <w:rFonts w:hint="eastAsia" w:ascii="Times New Roman" w:hAnsi="Times New Roman"/>
          <w:sz w:val="28"/>
          <w:szCs w:val="28"/>
        </w:rPr>
        <w:t>（闭卷考试），</w:t>
      </w:r>
      <w:r>
        <w:rPr>
          <w:rFonts w:hint="eastAsia" w:ascii="Times New Roman" w:hAnsi="Times New Roman" w:eastAsia="宋体"/>
          <w:sz w:val="28"/>
          <w:szCs w:val="28"/>
        </w:rPr>
        <w:t>测试时间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为60分钟，满分100分。英语成绩低于</w:t>
      </w:r>
      <w:r>
        <w:rPr>
          <w:rFonts w:hint="eastAsia" w:ascii="Times New Roman" w:hAnsi="Times New Roman" w:eastAsia="宋体"/>
          <w:kern w:val="2"/>
          <w:sz w:val="28"/>
          <w:szCs w:val="28"/>
          <w:lang w:eastAsia="zh-CN"/>
        </w:rPr>
        <w:t>合格线</w:t>
      </w:r>
      <w:bookmarkStart w:id="0" w:name="_GoBack"/>
      <w:bookmarkEnd w:id="0"/>
      <w:r>
        <w:rPr>
          <w:rFonts w:hint="eastAsia" w:ascii="Times New Roman" w:hAnsi="Times New Roman" w:eastAsia="宋体"/>
          <w:kern w:val="2"/>
          <w:sz w:val="28"/>
          <w:szCs w:val="28"/>
        </w:rPr>
        <w:t>的不予录取。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初试成绩计算方式：初试</w:t>
      </w:r>
      <w:r>
        <w:rPr>
          <w:sz w:val="28"/>
          <w:szCs w:val="28"/>
        </w:rPr>
        <w:t>成绩由研究生院审核后公布，</w:t>
      </w:r>
      <w:r>
        <w:rPr>
          <w:rFonts w:hint="eastAsia"/>
          <w:sz w:val="28"/>
          <w:szCs w:val="28"/>
        </w:rPr>
        <w:t>同时</w:t>
      </w:r>
      <w:r>
        <w:rPr>
          <w:sz w:val="28"/>
          <w:szCs w:val="28"/>
        </w:rPr>
        <w:t>公布进入复试的考生名单。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（2）综合考核复试</w:t>
      </w:r>
    </w:p>
    <w:p>
      <w:pPr>
        <w:adjustRightInd w:val="0"/>
        <w:snapToGrid w:val="0"/>
        <w:spacing w:line="360" w:lineRule="auto"/>
        <w:ind w:firstLine="560" w:firstLineChars="200"/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考核内容：复试以远程视频面试形式进行，满分100分</w:t>
      </w:r>
      <w:r>
        <w:rPr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shd w:val="clear" w:color="auto" w:fill="FFFFFF"/>
        </w:rPr>
        <w:t>复试时长不少于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shd w:val="clear" w:color="auto" w:fill="FFFFFF"/>
        </w:rPr>
        <w:t>30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shd w:val="clear" w:color="auto" w:fill="FFFFFF"/>
        </w:rPr>
        <w:t>分钟</w:t>
      </w:r>
      <w:r>
        <w:rPr>
          <w:rFonts w:hint="eastAsia"/>
          <w:sz w:val="28"/>
          <w:szCs w:val="28"/>
        </w:rPr>
        <w:t>。每位申请人需准备10分钟左右的PPT展示</w:t>
      </w:r>
      <w:r>
        <w:rPr>
          <w:sz w:val="28"/>
          <w:szCs w:val="28"/>
        </w:rPr>
        <w:t>(中英文均可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汇报内容为考生基本情况、参加的课题和成果、博士期间计划和打算)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kern w:val="0"/>
          <w:sz w:val="28"/>
          <w:szCs w:val="28"/>
        </w:rPr>
        <w:t>学院成立由相关学科至少5名专家（含报考导师）组成的复试专家组</w:t>
      </w:r>
      <w:r>
        <w:rPr>
          <w:kern w:val="0"/>
          <w:sz w:val="28"/>
          <w:szCs w:val="28"/>
        </w:rPr>
        <w:t>，对考生学科背景、专业素质、外语水平、思维能力和创新能力等进行综合考察，结合导师意见，并给出复试成绩（百分制）。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kern w:val="0"/>
          <w:sz w:val="28"/>
          <w:szCs w:val="28"/>
          <w:highlight w:val="none"/>
        </w:rPr>
        <w:t>综合考核复试成绩</w:t>
      </w:r>
      <w:r>
        <w:rPr>
          <w:sz w:val="28"/>
          <w:szCs w:val="28"/>
          <w:highlight w:val="none"/>
        </w:rPr>
        <w:t>计算公式为：</w:t>
      </w:r>
      <w:r>
        <w:rPr>
          <w:b/>
          <w:kern w:val="0"/>
          <w:sz w:val="28"/>
          <w:szCs w:val="28"/>
          <w:highlight w:val="none"/>
        </w:rPr>
        <w:t>综合考核复试成绩</w:t>
      </w:r>
      <w:r>
        <w:rPr>
          <w:b/>
          <w:sz w:val="28"/>
          <w:szCs w:val="28"/>
          <w:highlight w:val="none"/>
        </w:rPr>
        <w:t>=语言表达与逻辑思维能力×20</w:t>
      </w:r>
      <w:r>
        <w:rPr>
          <w:rFonts w:hint="eastAsia"/>
          <w:b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>%+科学素养与专业基础×20%+科研潜质与创新能力×60</w:t>
      </w:r>
      <w:r>
        <w:rPr>
          <w:rFonts w:hint="eastAsia"/>
          <w:b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>%</w:t>
      </w:r>
      <w:r>
        <w:rPr>
          <w:sz w:val="28"/>
          <w:szCs w:val="28"/>
          <w:highlight w:val="none"/>
        </w:rPr>
        <w:t>。满</w:t>
      </w:r>
      <w:r>
        <w:rPr>
          <w:sz w:val="28"/>
          <w:szCs w:val="28"/>
        </w:rPr>
        <w:t>分100分，低于60分者，均不予录取。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（3）同等</w:t>
      </w:r>
      <w:r>
        <w:rPr>
          <w:sz w:val="28"/>
          <w:szCs w:val="28"/>
        </w:rPr>
        <w:t>学力考生除参加</w:t>
      </w:r>
      <w:r>
        <w:rPr>
          <w:rFonts w:hint="eastAsia"/>
          <w:sz w:val="28"/>
          <w:szCs w:val="28"/>
        </w:rPr>
        <w:t>综合考核初试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综合考核</w:t>
      </w:r>
      <w:r>
        <w:rPr>
          <w:sz w:val="28"/>
          <w:szCs w:val="28"/>
        </w:rPr>
        <w:t>复试外，</w:t>
      </w:r>
      <w:r>
        <w:rPr>
          <w:rFonts w:hint="eastAsia"/>
          <w:sz w:val="28"/>
          <w:szCs w:val="28"/>
        </w:rPr>
        <w:t>须</w:t>
      </w:r>
      <w:r>
        <w:rPr>
          <w:sz w:val="28"/>
          <w:szCs w:val="28"/>
        </w:rPr>
        <w:t>参加由我院</w:t>
      </w:r>
      <w:r>
        <w:rPr>
          <w:rFonts w:hint="eastAsia"/>
          <w:sz w:val="28"/>
          <w:szCs w:val="28"/>
        </w:rPr>
        <w:t>统一</w:t>
      </w:r>
      <w:r>
        <w:rPr>
          <w:sz w:val="28"/>
          <w:szCs w:val="28"/>
        </w:rPr>
        <w:t>组织的</w:t>
      </w:r>
      <w:r>
        <w:rPr>
          <w:rFonts w:hint="eastAsia"/>
          <w:sz w:val="28"/>
          <w:szCs w:val="28"/>
        </w:rPr>
        <w:t>加试，</w:t>
      </w:r>
      <w:r>
        <w:rPr>
          <w:sz w:val="28"/>
          <w:szCs w:val="28"/>
        </w:rPr>
        <w:t>加试</w:t>
      </w:r>
      <w:r>
        <w:rPr>
          <w:rFonts w:hint="eastAsia"/>
          <w:sz w:val="28"/>
          <w:szCs w:val="28"/>
        </w:rPr>
        <w:t>统一</w:t>
      </w:r>
      <w:r>
        <w:rPr>
          <w:sz w:val="28"/>
          <w:szCs w:val="28"/>
        </w:rPr>
        <w:t>为笔试，</w:t>
      </w:r>
      <w:r>
        <w:rPr>
          <w:rFonts w:hint="eastAsia"/>
          <w:sz w:val="28"/>
          <w:szCs w:val="28"/>
        </w:rPr>
        <w:t>成绩60分以上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含60分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合格，加试成绩不计入总成绩。</w:t>
      </w:r>
    </w:p>
    <w:p>
      <w:pPr>
        <w:adjustRightInd w:val="0"/>
        <w:snapToGrid w:val="0"/>
        <w:spacing w:line="36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</w:t>
      </w:r>
      <w:r>
        <w:rPr>
          <w:rFonts w:ascii="黑体" w:hAnsi="宋体" w:eastAsia="黑体"/>
          <w:sz w:val="28"/>
          <w:szCs w:val="28"/>
        </w:rPr>
        <w:t>综合成绩计算</w:t>
      </w:r>
      <w:r>
        <w:rPr>
          <w:rFonts w:hint="eastAsia" w:ascii="黑体" w:hAnsi="宋体" w:eastAsia="黑体"/>
          <w:sz w:val="28"/>
          <w:szCs w:val="28"/>
        </w:rPr>
        <w:t>:</w:t>
      </w:r>
    </w:p>
    <w:p>
      <w:pPr>
        <w:adjustRightInd w:val="0"/>
        <w:snapToGrid w:val="0"/>
        <w:spacing w:line="360" w:lineRule="auto"/>
        <w:ind w:firstLine="640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综合成绩=材料审核成绩×10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b/>
          <w:kern w:val="0"/>
          <w:sz w:val="28"/>
          <w:szCs w:val="28"/>
        </w:rPr>
        <w:t>%+综合考核初试成绩×30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b/>
          <w:kern w:val="0"/>
          <w:sz w:val="28"/>
          <w:szCs w:val="28"/>
        </w:rPr>
        <w:t>%+综合考核复试成绩×60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b/>
          <w:kern w:val="0"/>
          <w:sz w:val="28"/>
          <w:szCs w:val="28"/>
        </w:rPr>
        <w:t>%</w:t>
      </w:r>
      <w:r>
        <w:rPr>
          <w:rFonts w:hint="eastAsia"/>
          <w:b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left="798" w:hanging="798" w:hangingChars="285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六、录取办法</w:t>
      </w:r>
    </w:p>
    <w:p>
      <w:pPr>
        <w:adjustRightInd w:val="0"/>
        <w:snapToGrid w:val="0"/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学院在学科</w:t>
      </w:r>
      <w:r>
        <w:rPr>
          <w:kern w:val="0"/>
          <w:sz w:val="28"/>
          <w:szCs w:val="28"/>
        </w:rPr>
        <w:t>博士</w:t>
      </w:r>
      <w:r>
        <w:rPr>
          <w:rFonts w:hint="eastAsia"/>
          <w:kern w:val="0"/>
          <w:sz w:val="28"/>
          <w:szCs w:val="28"/>
        </w:rPr>
        <w:t>研究生</w:t>
      </w:r>
      <w:r>
        <w:rPr>
          <w:kern w:val="0"/>
          <w:sz w:val="28"/>
          <w:szCs w:val="28"/>
        </w:rPr>
        <w:t>招生</w:t>
      </w:r>
      <w:r>
        <w:rPr>
          <w:rFonts w:hint="eastAsia"/>
          <w:kern w:val="0"/>
          <w:sz w:val="28"/>
          <w:szCs w:val="28"/>
        </w:rPr>
        <w:t>工作</w:t>
      </w:r>
      <w:r>
        <w:rPr>
          <w:kern w:val="0"/>
          <w:sz w:val="28"/>
          <w:szCs w:val="28"/>
        </w:rPr>
        <w:t>领导小组</w:t>
      </w:r>
      <w:r>
        <w:rPr>
          <w:rFonts w:hint="eastAsia"/>
          <w:sz w:val="28"/>
          <w:szCs w:val="28"/>
        </w:rPr>
        <w:t>指导下</w:t>
      </w:r>
      <w:r>
        <w:rPr>
          <w:sz w:val="28"/>
          <w:szCs w:val="28"/>
        </w:rPr>
        <w:t>对考生的所有报考材料、考核记录及考核成绩进行审查无误后，根据报考方式，按综合成绩（含考生</w:t>
      </w:r>
      <w:r>
        <w:rPr>
          <w:rFonts w:hint="eastAsia"/>
          <w:sz w:val="28"/>
          <w:szCs w:val="28"/>
        </w:rPr>
        <w:t>材料审核成绩、综合考核初试成绩和综合考核复试成绩</w:t>
      </w:r>
      <w:r>
        <w:rPr>
          <w:sz w:val="28"/>
          <w:szCs w:val="28"/>
        </w:rPr>
        <w:t>）择优确定拟录取名单。综合成绩相同的条件下，按</w:t>
      </w:r>
      <w:r>
        <w:rPr>
          <w:rFonts w:hint="eastAsia"/>
          <w:sz w:val="28"/>
          <w:szCs w:val="28"/>
        </w:rPr>
        <w:t>综合考核复试成绩</w:t>
      </w:r>
      <w:r>
        <w:rPr>
          <w:sz w:val="28"/>
          <w:szCs w:val="28"/>
        </w:rPr>
        <w:t>择优录取。综合成绩和综合考核复试成绩均相同的条件下，按</w:t>
      </w:r>
      <w:r>
        <w:rPr>
          <w:kern w:val="0"/>
          <w:sz w:val="28"/>
          <w:szCs w:val="28"/>
        </w:rPr>
        <w:t>综合考核初试成绩</w:t>
      </w:r>
      <w:r>
        <w:rPr>
          <w:sz w:val="28"/>
          <w:szCs w:val="28"/>
        </w:rPr>
        <w:t>择优录取。最终拟录取名单报经校研究生招生工作领导小组审定后公示。</w:t>
      </w:r>
    </w:p>
    <w:p>
      <w:pPr>
        <w:widowControl/>
        <w:adjustRightInd w:val="0"/>
        <w:snapToGrid w:val="0"/>
        <w:spacing w:line="360" w:lineRule="auto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七</w:t>
      </w:r>
      <w:r>
        <w:rPr>
          <w:b/>
          <w:kern w:val="0"/>
          <w:sz w:val="28"/>
          <w:szCs w:val="28"/>
        </w:rPr>
        <w:t>、其它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有以下情况之一者，取消攻读南京工业大学博士学位研究生的资格：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（1）提供的材料不真实。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（2）受刑事、行政或纪律处分。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（3）应届硕士研究生无法按时获得硕士学位。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（4）体检不合格。</w:t>
      </w:r>
    </w:p>
    <w:p>
      <w:pPr>
        <w:adjustRightInd w:val="0"/>
        <w:snapToGrid w:val="0"/>
        <w:spacing w:line="360" w:lineRule="auto"/>
        <w:ind w:firstLine="140" w:firstLineChars="50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八、联系方式</w:t>
      </w:r>
    </w:p>
    <w:p>
      <w:pPr>
        <w:adjustRightInd w:val="0"/>
        <w:snapToGrid w:val="0"/>
        <w:spacing w:line="360" w:lineRule="auto"/>
        <w:ind w:firstLine="700" w:firstLineChars="2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联系电话：025-58139537 王老师；</w:t>
      </w:r>
    </w:p>
    <w:p>
      <w:pPr>
        <w:adjustRightInd w:val="0"/>
        <w:snapToGrid w:val="0"/>
        <w:spacing w:line="360" w:lineRule="auto"/>
        <w:ind w:firstLine="2100" w:firstLineChars="7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025-58139045 刘老师</w:t>
      </w:r>
    </w:p>
    <w:p>
      <w:pPr>
        <w:adjustRightInd w:val="0"/>
        <w:snapToGrid w:val="0"/>
        <w:spacing w:line="360" w:lineRule="auto"/>
        <w:ind w:left="2556" w:hanging="2556" w:hangingChars="913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办公室</w:t>
      </w:r>
      <w:r>
        <w:rPr>
          <w:sz w:val="28"/>
          <w:szCs w:val="28"/>
        </w:rPr>
        <w:t>咨询受理时间：工作日上午10</w:t>
      </w:r>
      <w:r>
        <w:rPr>
          <w:rFonts w:hint="eastAsia"/>
          <w:sz w:val="28"/>
          <w:szCs w:val="28"/>
        </w:rPr>
        <w:t>:0</w:t>
      </w:r>
      <w:r>
        <w:rPr>
          <w:sz w:val="28"/>
          <w:szCs w:val="28"/>
        </w:rPr>
        <w:t>0-11</w:t>
      </w:r>
      <w:r>
        <w:rPr>
          <w:rFonts w:hint="eastAsia"/>
          <w:sz w:val="28"/>
          <w:szCs w:val="28"/>
        </w:rPr>
        <w:t>:3</w:t>
      </w:r>
      <w:r>
        <w:rPr>
          <w:sz w:val="28"/>
          <w:szCs w:val="28"/>
        </w:rPr>
        <w:t>0）</w:t>
      </w:r>
    </w:p>
    <w:p>
      <w:pPr>
        <w:spacing w:beforeLines="50" w:afterLines="50" w:line="280" w:lineRule="exact"/>
        <w:ind w:firstLine="2100" w:firstLineChars="750"/>
        <w:jc w:val="left"/>
        <w:rPr>
          <w:rFonts w:asciiTheme="minorEastAsia" w:hAnsiTheme="minorEastAsia" w:eastAsiaTheme="min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304" w:right="1134" w:bottom="1134" w:left="1134" w:header="284" w:footer="42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B78"/>
    <w:rsid w:val="00000CCF"/>
    <w:rsid w:val="00003DA4"/>
    <w:rsid w:val="000137A5"/>
    <w:rsid w:val="00014FD0"/>
    <w:rsid w:val="00027B3F"/>
    <w:rsid w:val="00027CE2"/>
    <w:rsid w:val="00031440"/>
    <w:rsid w:val="00032AFB"/>
    <w:rsid w:val="0003380E"/>
    <w:rsid w:val="00050BC0"/>
    <w:rsid w:val="0006076C"/>
    <w:rsid w:val="00063E73"/>
    <w:rsid w:val="000660F5"/>
    <w:rsid w:val="00067192"/>
    <w:rsid w:val="0006731E"/>
    <w:rsid w:val="00071B52"/>
    <w:rsid w:val="00072877"/>
    <w:rsid w:val="00083900"/>
    <w:rsid w:val="00084C1C"/>
    <w:rsid w:val="00085B0B"/>
    <w:rsid w:val="00096591"/>
    <w:rsid w:val="00097CF2"/>
    <w:rsid w:val="000A142C"/>
    <w:rsid w:val="000A7A96"/>
    <w:rsid w:val="000B0353"/>
    <w:rsid w:val="000B2442"/>
    <w:rsid w:val="000B4A90"/>
    <w:rsid w:val="000B7B34"/>
    <w:rsid w:val="000C03E7"/>
    <w:rsid w:val="000C2F51"/>
    <w:rsid w:val="000C40CE"/>
    <w:rsid w:val="000D09E6"/>
    <w:rsid w:val="000D6530"/>
    <w:rsid w:val="000E3BD9"/>
    <w:rsid w:val="000E5541"/>
    <w:rsid w:val="000E7D48"/>
    <w:rsid w:val="00103AAF"/>
    <w:rsid w:val="001055AD"/>
    <w:rsid w:val="0010743B"/>
    <w:rsid w:val="00110A15"/>
    <w:rsid w:val="00117FAE"/>
    <w:rsid w:val="00122BB7"/>
    <w:rsid w:val="00125A35"/>
    <w:rsid w:val="00127871"/>
    <w:rsid w:val="00130AF0"/>
    <w:rsid w:val="001409BF"/>
    <w:rsid w:val="001442E5"/>
    <w:rsid w:val="00154F65"/>
    <w:rsid w:val="00157D7C"/>
    <w:rsid w:val="00163CEF"/>
    <w:rsid w:val="00180A5A"/>
    <w:rsid w:val="00184EB6"/>
    <w:rsid w:val="001858B2"/>
    <w:rsid w:val="001876F2"/>
    <w:rsid w:val="00187BA2"/>
    <w:rsid w:val="0019409C"/>
    <w:rsid w:val="00194F10"/>
    <w:rsid w:val="00197B39"/>
    <w:rsid w:val="001A1916"/>
    <w:rsid w:val="001A227F"/>
    <w:rsid w:val="001A4891"/>
    <w:rsid w:val="001A7642"/>
    <w:rsid w:val="001A7859"/>
    <w:rsid w:val="001B2123"/>
    <w:rsid w:val="001C5CE4"/>
    <w:rsid w:val="001C6303"/>
    <w:rsid w:val="001C77F6"/>
    <w:rsid w:val="001C7BDF"/>
    <w:rsid w:val="001D50AF"/>
    <w:rsid w:val="001D7CFC"/>
    <w:rsid w:val="001F3063"/>
    <w:rsid w:val="001F3A69"/>
    <w:rsid w:val="001F3E96"/>
    <w:rsid w:val="002158F5"/>
    <w:rsid w:val="0022141C"/>
    <w:rsid w:val="002217F5"/>
    <w:rsid w:val="00224BCD"/>
    <w:rsid w:val="00226B16"/>
    <w:rsid w:val="002403E1"/>
    <w:rsid w:val="0024242E"/>
    <w:rsid w:val="00242B20"/>
    <w:rsid w:val="002502DD"/>
    <w:rsid w:val="00251B19"/>
    <w:rsid w:val="00254F1F"/>
    <w:rsid w:val="002610D8"/>
    <w:rsid w:val="002613FA"/>
    <w:rsid w:val="00263763"/>
    <w:rsid w:val="002717A4"/>
    <w:rsid w:val="00282299"/>
    <w:rsid w:val="00284CE3"/>
    <w:rsid w:val="0028799A"/>
    <w:rsid w:val="002962F0"/>
    <w:rsid w:val="002A2B7C"/>
    <w:rsid w:val="002A31EC"/>
    <w:rsid w:val="002A40B5"/>
    <w:rsid w:val="002A7010"/>
    <w:rsid w:val="002B052F"/>
    <w:rsid w:val="002B218A"/>
    <w:rsid w:val="002B2F97"/>
    <w:rsid w:val="002B44A5"/>
    <w:rsid w:val="002B4918"/>
    <w:rsid w:val="002B57DB"/>
    <w:rsid w:val="002B5BB7"/>
    <w:rsid w:val="002C3FAE"/>
    <w:rsid w:val="002D2E7A"/>
    <w:rsid w:val="002E73D1"/>
    <w:rsid w:val="002E7AAB"/>
    <w:rsid w:val="002F029B"/>
    <w:rsid w:val="002F2040"/>
    <w:rsid w:val="002F2ABE"/>
    <w:rsid w:val="00301C9C"/>
    <w:rsid w:val="00304577"/>
    <w:rsid w:val="00306F24"/>
    <w:rsid w:val="00307EC4"/>
    <w:rsid w:val="003138C9"/>
    <w:rsid w:val="00316274"/>
    <w:rsid w:val="003238FD"/>
    <w:rsid w:val="00324B9B"/>
    <w:rsid w:val="0032591D"/>
    <w:rsid w:val="00325D82"/>
    <w:rsid w:val="00326357"/>
    <w:rsid w:val="00327A24"/>
    <w:rsid w:val="00327B77"/>
    <w:rsid w:val="00331443"/>
    <w:rsid w:val="00332E21"/>
    <w:rsid w:val="00335923"/>
    <w:rsid w:val="00342FB0"/>
    <w:rsid w:val="00343749"/>
    <w:rsid w:val="00350430"/>
    <w:rsid w:val="00351BB3"/>
    <w:rsid w:val="0035608E"/>
    <w:rsid w:val="00361A8A"/>
    <w:rsid w:val="00362298"/>
    <w:rsid w:val="003662D4"/>
    <w:rsid w:val="00366B31"/>
    <w:rsid w:val="00367CA3"/>
    <w:rsid w:val="00370D43"/>
    <w:rsid w:val="00376E72"/>
    <w:rsid w:val="00390507"/>
    <w:rsid w:val="00395A86"/>
    <w:rsid w:val="00395FE1"/>
    <w:rsid w:val="003A0F1E"/>
    <w:rsid w:val="003A2285"/>
    <w:rsid w:val="003A5042"/>
    <w:rsid w:val="003B0D6C"/>
    <w:rsid w:val="003C0405"/>
    <w:rsid w:val="003C15E4"/>
    <w:rsid w:val="003C3405"/>
    <w:rsid w:val="003D1957"/>
    <w:rsid w:val="003D46F9"/>
    <w:rsid w:val="003D62CB"/>
    <w:rsid w:val="003D74BB"/>
    <w:rsid w:val="003D7590"/>
    <w:rsid w:val="003D7C29"/>
    <w:rsid w:val="003E45DA"/>
    <w:rsid w:val="003F2B7E"/>
    <w:rsid w:val="003F2D7D"/>
    <w:rsid w:val="00400EFF"/>
    <w:rsid w:val="00407C74"/>
    <w:rsid w:val="00423CAC"/>
    <w:rsid w:val="004343E5"/>
    <w:rsid w:val="004345DC"/>
    <w:rsid w:val="00435999"/>
    <w:rsid w:val="00437C0D"/>
    <w:rsid w:val="004435A9"/>
    <w:rsid w:val="00446508"/>
    <w:rsid w:val="00452B9B"/>
    <w:rsid w:val="00457C4D"/>
    <w:rsid w:val="00461296"/>
    <w:rsid w:val="00462CBC"/>
    <w:rsid w:val="00462FE9"/>
    <w:rsid w:val="004862F5"/>
    <w:rsid w:val="00494056"/>
    <w:rsid w:val="0049786A"/>
    <w:rsid w:val="004A0BAD"/>
    <w:rsid w:val="004A3936"/>
    <w:rsid w:val="004A610B"/>
    <w:rsid w:val="004B032B"/>
    <w:rsid w:val="004B3DC3"/>
    <w:rsid w:val="004B6166"/>
    <w:rsid w:val="004C3E8A"/>
    <w:rsid w:val="004D005F"/>
    <w:rsid w:val="004D4A8A"/>
    <w:rsid w:val="004D4BB3"/>
    <w:rsid w:val="004E07D3"/>
    <w:rsid w:val="004E5A3F"/>
    <w:rsid w:val="004E7E17"/>
    <w:rsid w:val="004F6690"/>
    <w:rsid w:val="004F70D9"/>
    <w:rsid w:val="004F7B20"/>
    <w:rsid w:val="00502CB2"/>
    <w:rsid w:val="00504D7C"/>
    <w:rsid w:val="0050613E"/>
    <w:rsid w:val="00511974"/>
    <w:rsid w:val="00513195"/>
    <w:rsid w:val="0051522E"/>
    <w:rsid w:val="00515E61"/>
    <w:rsid w:val="00516653"/>
    <w:rsid w:val="0052346C"/>
    <w:rsid w:val="00525AEA"/>
    <w:rsid w:val="00534903"/>
    <w:rsid w:val="005407C4"/>
    <w:rsid w:val="00541FC7"/>
    <w:rsid w:val="00553430"/>
    <w:rsid w:val="00553D98"/>
    <w:rsid w:val="0055494F"/>
    <w:rsid w:val="005604C3"/>
    <w:rsid w:val="00562138"/>
    <w:rsid w:val="0056222E"/>
    <w:rsid w:val="005676D5"/>
    <w:rsid w:val="005828BE"/>
    <w:rsid w:val="005931DD"/>
    <w:rsid w:val="005A04BC"/>
    <w:rsid w:val="005B20E6"/>
    <w:rsid w:val="005B46B3"/>
    <w:rsid w:val="005B5510"/>
    <w:rsid w:val="005B664D"/>
    <w:rsid w:val="005B780A"/>
    <w:rsid w:val="005C55FB"/>
    <w:rsid w:val="005D1B76"/>
    <w:rsid w:val="005D42A2"/>
    <w:rsid w:val="005E55FD"/>
    <w:rsid w:val="005E5C2E"/>
    <w:rsid w:val="005E7351"/>
    <w:rsid w:val="005E751A"/>
    <w:rsid w:val="005F41F2"/>
    <w:rsid w:val="005F516C"/>
    <w:rsid w:val="005F5A2D"/>
    <w:rsid w:val="005F5A33"/>
    <w:rsid w:val="0060191A"/>
    <w:rsid w:val="006066F3"/>
    <w:rsid w:val="006103CD"/>
    <w:rsid w:val="00610F98"/>
    <w:rsid w:val="006129AD"/>
    <w:rsid w:val="00613B83"/>
    <w:rsid w:val="00615EBB"/>
    <w:rsid w:val="00616042"/>
    <w:rsid w:val="0062143F"/>
    <w:rsid w:val="00621E2D"/>
    <w:rsid w:val="0062243D"/>
    <w:rsid w:val="00630108"/>
    <w:rsid w:val="0063571B"/>
    <w:rsid w:val="0064045F"/>
    <w:rsid w:val="00641E21"/>
    <w:rsid w:val="00643B0D"/>
    <w:rsid w:val="0064492F"/>
    <w:rsid w:val="00644CF6"/>
    <w:rsid w:val="00646BC0"/>
    <w:rsid w:val="00650331"/>
    <w:rsid w:val="00650461"/>
    <w:rsid w:val="006523D8"/>
    <w:rsid w:val="00652493"/>
    <w:rsid w:val="00653A36"/>
    <w:rsid w:val="00654795"/>
    <w:rsid w:val="00662D68"/>
    <w:rsid w:val="006651B6"/>
    <w:rsid w:val="00666F61"/>
    <w:rsid w:val="00671A8D"/>
    <w:rsid w:val="006771CB"/>
    <w:rsid w:val="006801DF"/>
    <w:rsid w:val="00680349"/>
    <w:rsid w:val="00680CD8"/>
    <w:rsid w:val="006824B6"/>
    <w:rsid w:val="006843F2"/>
    <w:rsid w:val="006855E1"/>
    <w:rsid w:val="00686134"/>
    <w:rsid w:val="006939D7"/>
    <w:rsid w:val="00696688"/>
    <w:rsid w:val="006A0235"/>
    <w:rsid w:val="006A6AF3"/>
    <w:rsid w:val="006A71DF"/>
    <w:rsid w:val="006A7AA6"/>
    <w:rsid w:val="006B176B"/>
    <w:rsid w:val="006B241E"/>
    <w:rsid w:val="006B2556"/>
    <w:rsid w:val="006C54AC"/>
    <w:rsid w:val="006D0421"/>
    <w:rsid w:val="006D04E0"/>
    <w:rsid w:val="006D40DD"/>
    <w:rsid w:val="006D48AE"/>
    <w:rsid w:val="006E4878"/>
    <w:rsid w:val="006F4345"/>
    <w:rsid w:val="006F751B"/>
    <w:rsid w:val="007009D0"/>
    <w:rsid w:val="007040A9"/>
    <w:rsid w:val="00724EEA"/>
    <w:rsid w:val="00727F51"/>
    <w:rsid w:val="00733F59"/>
    <w:rsid w:val="007347C4"/>
    <w:rsid w:val="00735477"/>
    <w:rsid w:val="00737B3A"/>
    <w:rsid w:val="00737DFE"/>
    <w:rsid w:val="007413E2"/>
    <w:rsid w:val="007418A7"/>
    <w:rsid w:val="007453DE"/>
    <w:rsid w:val="007465BD"/>
    <w:rsid w:val="00747D52"/>
    <w:rsid w:val="00754E42"/>
    <w:rsid w:val="00755662"/>
    <w:rsid w:val="007569A5"/>
    <w:rsid w:val="00760970"/>
    <w:rsid w:val="00761BE4"/>
    <w:rsid w:val="00763CBC"/>
    <w:rsid w:val="00764E4A"/>
    <w:rsid w:val="00766BD6"/>
    <w:rsid w:val="0077768F"/>
    <w:rsid w:val="00782FB9"/>
    <w:rsid w:val="00785ECB"/>
    <w:rsid w:val="00787BDD"/>
    <w:rsid w:val="007913DB"/>
    <w:rsid w:val="007952E1"/>
    <w:rsid w:val="00795EDA"/>
    <w:rsid w:val="007B6A3E"/>
    <w:rsid w:val="007C000B"/>
    <w:rsid w:val="007D102C"/>
    <w:rsid w:val="007D38F8"/>
    <w:rsid w:val="007D3BC8"/>
    <w:rsid w:val="007E0291"/>
    <w:rsid w:val="007E0904"/>
    <w:rsid w:val="007E12D0"/>
    <w:rsid w:val="007E3BE3"/>
    <w:rsid w:val="007E51B5"/>
    <w:rsid w:val="007E5EB9"/>
    <w:rsid w:val="007E5F3C"/>
    <w:rsid w:val="007E6735"/>
    <w:rsid w:val="007F31F4"/>
    <w:rsid w:val="007F5293"/>
    <w:rsid w:val="007F56F0"/>
    <w:rsid w:val="00800462"/>
    <w:rsid w:val="0080288A"/>
    <w:rsid w:val="00804F33"/>
    <w:rsid w:val="00812F38"/>
    <w:rsid w:val="00821DB0"/>
    <w:rsid w:val="00823BEB"/>
    <w:rsid w:val="00824040"/>
    <w:rsid w:val="00830E81"/>
    <w:rsid w:val="0083125D"/>
    <w:rsid w:val="00836D5D"/>
    <w:rsid w:val="008379D7"/>
    <w:rsid w:val="00841BCF"/>
    <w:rsid w:val="00846CA3"/>
    <w:rsid w:val="0085166C"/>
    <w:rsid w:val="0085332A"/>
    <w:rsid w:val="00854897"/>
    <w:rsid w:val="0086099F"/>
    <w:rsid w:val="00862AE0"/>
    <w:rsid w:val="0087528B"/>
    <w:rsid w:val="00881050"/>
    <w:rsid w:val="00881EE9"/>
    <w:rsid w:val="008861A1"/>
    <w:rsid w:val="0088715B"/>
    <w:rsid w:val="0089188A"/>
    <w:rsid w:val="00892CA8"/>
    <w:rsid w:val="00897D70"/>
    <w:rsid w:val="008A0414"/>
    <w:rsid w:val="008A08E5"/>
    <w:rsid w:val="008A2B74"/>
    <w:rsid w:val="008A311E"/>
    <w:rsid w:val="008C0683"/>
    <w:rsid w:val="008C1D54"/>
    <w:rsid w:val="008C6230"/>
    <w:rsid w:val="008C714F"/>
    <w:rsid w:val="008C747E"/>
    <w:rsid w:val="008D01FF"/>
    <w:rsid w:val="008D0E1F"/>
    <w:rsid w:val="008D10EE"/>
    <w:rsid w:val="008D27B7"/>
    <w:rsid w:val="008D5966"/>
    <w:rsid w:val="008E1A79"/>
    <w:rsid w:val="008E3F70"/>
    <w:rsid w:val="008E4812"/>
    <w:rsid w:val="008E4A7C"/>
    <w:rsid w:val="008F0A6A"/>
    <w:rsid w:val="00901026"/>
    <w:rsid w:val="00901D68"/>
    <w:rsid w:val="00902914"/>
    <w:rsid w:val="0090453C"/>
    <w:rsid w:val="0092310B"/>
    <w:rsid w:val="009253AA"/>
    <w:rsid w:val="0092548D"/>
    <w:rsid w:val="009315E5"/>
    <w:rsid w:val="00933CA7"/>
    <w:rsid w:val="0093468A"/>
    <w:rsid w:val="009350A6"/>
    <w:rsid w:val="0094180C"/>
    <w:rsid w:val="00950E4A"/>
    <w:rsid w:val="00951E7D"/>
    <w:rsid w:val="00955B00"/>
    <w:rsid w:val="00955B35"/>
    <w:rsid w:val="00956E9E"/>
    <w:rsid w:val="00960354"/>
    <w:rsid w:val="0096256C"/>
    <w:rsid w:val="00965502"/>
    <w:rsid w:val="00965F46"/>
    <w:rsid w:val="00967098"/>
    <w:rsid w:val="009705D8"/>
    <w:rsid w:val="00971547"/>
    <w:rsid w:val="00971FAB"/>
    <w:rsid w:val="009746FB"/>
    <w:rsid w:val="00974C60"/>
    <w:rsid w:val="0097691D"/>
    <w:rsid w:val="00983767"/>
    <w:rsid w:val="00984342"/>
    <w:rsid w:val="00984B8F"/>
    <w:rsid w:val="009963FC"/>
    <w:rsid w:val="009A3F22"/>
    <w:rsid w:val="009A7C8C"/>
    <w:rsid w:val="009A7E33"/>
    <w:rsid w:val="009C04B5"/>
    <w:rsid w:val="009C17F5"/>
    <w:rsid w:val="009C1E9A"/>
    <w:rsid w:val="009D49AB"/>
    <w:rsid w:val="009D7F99"/>
    <w:rsid w:val="009E4ED7"/>
    <w:rsid w:val="009F3471"/>
    <w:rsid w:val="009F6925"/>
    <w:rsid w:val="00A03D8A"/>
    <w:rsid w:val="00A10405"/>
    <w:rsid w:val="00A108B7"/>
    <w:rsid w:val="00A10FDB"/>
    <w:rsid w:val="00A20594"/>
    <w:rsid w:val="00A213F2"/>
    <w:rsid w:val="00A23409"/>
    <w:rsid w:val="00A248F1"/>
    <w:rsid w:val="00A24E94"/>
    <w:rsid w:val="00A25FBF"/>
    <w:rsid w:val="00A3235A"/>
    <w:rsid w:val="00A4250B"/>
    <w:rsid w:val="00A429B2"/>
    <w:rsid w:val="00A441A7"/>
    <w:rsid w:val="00A51AA9"/>
    <w:rsid w:val="00A531A3"/>
    <w:rsid w:val="00A57E36"/>
    <w:rsid w:val="00A57E82"/>
    <w:rsid w:val="00A65E10"/>
    <w:rsid w:val="00A85F31"/>
    <w:rsid w:val="00A9243E"/>
    <w:rsid w:val="00A93B78"/>
    <w:rsid w:val="00A954DA"/>
    <w:rsid w:val="00A9790C"/>
    <w:rsid w:val="00AA35B9"/>
    <w:rsid w:val="00AB57FB"/>
    <w:rsid w:val="00AB64C3"/>
    <w:rsid w:val="00AB6FAF"/>
    <w:rsid w:val="00AC5701"/>
    <w:rsid w:val="00AD3287"/>
    <w:rsid w:val="00AE0154"/>
    <w:rsid w:val="00AE7ADA"/>
    <w:rsid w:val="00AF2C37"/>
    <w:rsid w:val="00AF43AB"/>
    <w:rsid w:val="00AF4A15"/>
    <w:rsid w:val="00AF53B6"/>
    <w:rsid w:val="00B0020E"/>
    <w:rsid w:val="00B033A8"/>
    <w:rsid w:val="00B03F91"/>
    <w:rsid w:val="00B04F87"/>
    <w:rsid w:val="00B166D6"/>
    <w:rsid w:val="00B220BE"/>
    <w:rsid w:val="00B3110F"/>
    <w:rsid w:val="00B34084"/>
    <w:rsid w:val="00B34407"/>
    <w:rsid w:val="00B35797"/>
    <w:rsid w:val="00B45ABA"/>
    <w:rsid w:val="00B4640F"/>
    <w:rsid w:val="00B50D33"/>
    <w:rsid w:val="00B526AE"/>
    <w:rsid w:val="00B5475E"/>
    <w:rsid w:val="00B56EF8"/>
    <w:rsid w:val="00B619E9"/>
    <w:rsid w:val="00B63C30"/>
    <w:rsid w:val="00B75488"/>
    <w:rsid w:val="00B77102"/>
    <w:rsid w:val="00B7713D"/>
    <w:rsid w:val="00B821B5"/>
    <w:rsid w:val="00B8275D"/>
    <w:rsid w:val="00B82966"/>
    <w:rsid w:val="00B84452"/>
    <w:rsid w:val="00B84988"/>
    <w:rsid w:val="00B87C11"/>
    <w:rsid w:val="00B912FC"/>
    <w:rsid w:val="00B92894"/>
    <w:rsid w:val="00B92B2A"/>
    <w:rsid w:val="00B95B7A"/>
    <w:rsid w:val="00B970D3"/>
    <w:rsid w:val="00BA049B"/>
    <w:rsid w:val="00BB1F06"/>
    <w:rsid w:val="00BC07FA"/>
    <w:rsid w:val="00BC631D"/>
    <w:rsid w:val="00BC761E"/>
    <w:rsid w:val="00BD26DE"/>
    <w:rsid w:val="00BD3C33"/>
    <w:rsid w:val="00BD4395"/>
    <w:rsid w:val="00BE0724"/>
    <w:rsid w:val="00BE1392"/>
    <w:rsid w:val="00BE5F30"/>
    <w:rsid w:val="00BE7A05"/>
    <w:rsid w:val="00BF38D7"/>
    <w:rsid w:val="00BF4C6A"/>
    <w:rsid w:val="00BF4FE5"/>
    <w:rsid w:val="00C02145"/>
    <w:rsid w:val="00C034F5"/>
    <w:rsid w:val="00C03D6E"/>
    <w:rsid w:val="00C05571"/>
    <w:rsid w:val="00C17657"/>
    <w:rsid w:val="00C21A0A"/>
    <w:rsid w:val="00C31CA7"/>
    <w:rsid w:val="00C329CC"/>
    <w:rsid w:val="00C32F28"/>
    <w:rsid w:val="00C366E9"/>
    <w:rsid w:val="00C410D5"/>
    <w:rsid w:val="00C41B5D"/>
    <w:rsid w:val="00C42B5B"/>
    <w:rsid w:val="00C44FCC"/>
    <w:rsid w:val="00C562CD"/>
    <w:rsid w:val="00C57307"/>
    <w:rsid w:val="00C608B7"/>
    <w:rsid w:val="00C67ADD"/>
    <w:rsid w:val="00C701AE"/>
    <w:rsid w:val="00C70D96"/>
    <w:rsid w:val="00C7464E"/>
    <w:rsid w:val="00C7478C"/>
    <w:rsid w:val="00C76E21"/>
    <w:rsid w:val="00C77113"/>
    <w:rsid w:val="00C778C5"/>
    <w:rsid w:val="00C8792A"/>
    <w:rsid w:val="00C951BA"/>
    <w:rsid w:val="00CA0F07"/>
    <w:rsid w:val="00CA5541"/>
    <w:rsid w:val="00CA78F0"/>
    <w:rsid w:val="00CB1AB8"/>
    <w:rsid w:val="00CB7F82"/>
    <w:rsid w:val="00CC2716"/>
    <w:rsid w:val="00CC55C9"/>
    <w:rsid w:val="00CD0883"/>
    <w:rsid w:val="00CD20FC"/>
    <w:rsid w:val="00CD485B"/>
    <w:rsid w:val="00CD49FC"/>
    <w:rsid w:val="00CD4EDB"/>
    <w:rsid w:val="00CD6B2D"/>
    <w:rsid w:val="00CD78CD"/>
    <w:rsid w:val="00CE157F"/>
    <w:rsid w:val="00CF018C"/>
    <w:rsid w:val="00D003E9"/>
    <w:rsid w:val="00D00A2B"/>
    <w:rsid w:val="00D12AC5"/>
    <w:rsid w:val="00D16C8B"/>
    <w:rsid w:val="00D16D40"/>
    <w:rsid w:val="00D20666"/>
    <w:rsid w:val="00D229C6"/>
    <w:rsid w:val="00D24AFE"/>
    <w:rsid w:val="00D2629B"/>
    <w:rsid w:val="00D27CBC"/>
    <w:rsid w:val="00D306D5"/>
    <w:rsid w:val="00D3121F"/>
    <w:rsid w:val="00D332EB"/>
    <w:rsid w:val="00D34235"/>
    <w:rsid w:val="00D365F5"/>
    <w:rsid w:val="00D43F3A"/>
    <w:rsid w:val="00D501F8"/>
    <w:rsid w:val="00D5158E"/>
    <w:rsid w:val="00D55404"/>
    <w:rsid w:val="00D55817"/>
    <w:rsid w:val="00D568E5"/>
    <w:rsid w:val="00D62475"/>
    <w:rsid w:val="00D62804"/>
    <w:rsid w:val="00D774F3"/>
    <w:rsid w:val="00D81DA6"/>
    <w:rsid w:val="00D841D6"/>
    <w:rsid w:val="00D86B02"/>
    <w:rsid w:val="00D86E79"/>
    <w:rsid w:val="00D906D6"/>
    <w:rsid w:val="00D92DD9"/>
    <w:rsid w:val="00DA0DA9"/>
    <w:rsid w:val="00DA6688"/>
    <w:rsid w:val="00DB0861"/>
    <w:rsid w:val="00DB14FA"/>
    <w:rsid w:val="00DC0C73"/>
    <w:rsid w:val="00DC2D9A"/>
    <w:rsid w:val="00DD438C"/>
    <w:rsid w:val="00DD54E0"/>
    <w:rsid w:val="00DF2EC4"/>
    <w:rsid w:val="00DF75F8"/>
    <w:rsid w:val="00E01BA2"/>
    <w:rsid w:val="00E040D2"/>
    <w:rsid w:val="00E10751"/>
    <w:rsid w:val="00E144F0"/>
    <w:rsid w:val="00E14E8A"/>
    <w:rsid w:val="00E15203"/>
    <w:rsid w:val="00E1759A"/>
    <w:rsid w:val="00E231B4"/>
    <w:rsid w:val="00E24401"/>
    <w:rsid w:val="00E267EF"/>
    <w:rsid w:val="00E32C5D"/>
    <w:rsid w:val="00E44345"/>
    <w:rsid w:val="00E5230C"/>
    <w:rsid w:val="00E526BB"/>
    <w:rsid w:val="00E53817"/>
    <w:rsid w:val="00E545AA"/>
    <w:rsid w:val="00E551FE"/>
    <w:rsid w:val="00E558E6"/>
    <w:rsid w:val="00E56D29"/>
    <w:rsid w:val="00E64C16"/>
    <w:rsid w:val="00E840EF"/>
    <w:rsid w:val="00E84701"/>
    <w:rsid w:val="00E86100"/>
    <w:rsid w:val="00E90027"/>
    <w:rsid w:val="00E92EA3"/>
    <w:rsid w:val="00E96502"/>
    <w:rsid w:val="00EA3499"/>
    <w:rsid w:val="00EA3903"/>
    <w:rsid w:val="00EA48B4"/>
    <w:rsid w:val="00EA7198"/>
    <w:rsid w:val="00EB2129"/>
    <w:rsid w:val="00EB2E66"/>
    <w:rsid w:val="00EB300C"/>
    <w:rsid w:val="00EB3E7B"/>
    <w:rsid w:val="00EB63D0"/>
    <w:rsid w:val="00EB6830"/>
    <w:rsid w:val="00EC0042"/>
    <w:rsid w:val="00EC4BAF"/>
    <w:rsid w:val="00ED19C6"/>
    <w:rsid w:val="00ED350F"/>
    <w:rsid w:val="00ED57BB"/>
    <w:rsid w:val="00ED7450"/>
    <w:rsid w:val="00ED7879"/>
    <w:rsid w:val="00EE079C"/>
    <w:rsid w:val="00EE1A2A"/>
    <w:rsid w:val="00EE236C"/>
    <w:rsid w:val="00EE508D"/>
    <w:rsid w:val="00EF1D38"/>
    <w:rsid w:val="00EF365E"/>
    <w:rsid w:val="00EF453D"/>
    <w:rsid w:val="00EF4EC2"/>
    <w:rsid w:val="00EF7A43"/>
    <w:rsid w:val="00F05AA7"/>
    <w:rsid w:val="00F06106"/>
    <w:rsid w:val="00F07794"/>
    <w:rsid w:val="00F07A24"/>
    <w:rsid w:val="00F10670"/>
    <w:rsid w:val="00F14C92"/>
    <w:rsid w:val="00F2043A"/>
    <w:rsid w:val="00F2062D"/>
    <w:rsid w:val="00F2485E"/>
    <w:rsid w:val="00F268C5"/>
    <w:rsid w:val="00F32347"/>
    <w:rsid w:val="00F35684"/>
    <w:rsid w:val="00F35C2E"/>
    <w:rsid w:val="00F37CB3"/>
    <w:rsid w:val="00F44B3B"/>
    <w:rsid w:val="00F46083"/>
    <w:rsid w:val="00F52BE5"/>
    <w:rsid w:val="00F539AB"/>
    <w:rsid w:val="00F57B79"/>
    <w:rsid w:val="00F6494B"/>
    <w:rsid w:val="00F66C11"/>
    <w:rsid w:val="00F723BA"/>
    <w:rsid w:val="00F7442A"/>
    <w:rsid w:val="00F76438"/>
    <w:rsid w:val="00F81310"/>
    <w:rsid w:val="00F91E63"/>
    <w:rsid w:val="00F92653"/>
    <w:rsid w:val="00F929F9"/>
    <w:rsid w:val="00F966DC"/>
    <w:rsid w:val="00FA3249"/>
    <w:rsid w:val="00FA70F6"/>
    <w:rsid w:val="00FB0D32"/>
    <w:rsid w:val="00FB40FC"/>
    <w:rsid w:val="00FB5444"/>
    <w:rsid w:val="00FB7F74"/>
    <w:rsid w:val="00FC7187"/>
    <w:rsid w:val="00FD37C1"/>
    <w:rsid w:val="00FD71AA"/>
    <w:rsid w:val="00FD7427"/>
    <w:rsid w:val="00FE1B7A"/>
    <w:rsid w:val="00FE4990"/>
    <w:rsid w:val="00FF0405"/>
    <w:rsid w:val="00FF48B6"/>
    <w:rsid w:val="00FF6492"/>
    <w:rsid w:val="00FF6BE9"/>
    <w:rsid w:val="17E61EA0"/>
    <w:rsid w:val="27F43DB6"/>
    <w:rsid w:val="2CD97BDB"/>
    <w:rsid w:val="338B5AF2"/>
    <w:rsid w:val="4C3E6CE0"/>
    <w:rsid w:val="69A91C6C"/>
    <w:rsid w:val="7A92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325</Words>
  <Characters>1853</Characters>
  <Lines>15</Lines>
  <Paragraphs>4</Paragraphs>
  <TotalTime>143</TotalTime>
  <ScaleCrop>false</ScaleCrop>
  <LinksUpToDate>false</LinksUpToDate>
  <CharactersWithSpaces>2174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2020-05-11T02:08:00Z</dcterms:created>
  <dc:creator>微软用户</dc:creator>
  <cp:lastModifiedBy>好一朵</cp:lastModifiedBy>
  <cp:lastPrinted>2020-06-03T01:45:00Z</cp:lastPrinted>
  <dcterms:modified xsi:type="dcterms:W3CDTF">2020-06-05T08:26:22Z</dcterms:modified>
  <dc:title>机械与动力工程学院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