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西安体育学院招收硕士研究生思想政治情况调查表</w:t>
      </w:r>
    </w:p>
    <w:tbl>
      <w:tblPr>
        <w:tblStyle w:val="2"/>
        <w:tblW w:w="85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377"/>
        <w:gridCol w:w="1241"/>
        <w:gridCol w:w="904"/>
        <w:gridCol w:w="849"/>
        <w:gridCol w:w="1296"/>
        <w:gridCol w:w="1072"/>
        <w:gridCol w:w="1073"/>
        <w:gridCol w:w="10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学习单位</w:t>
            </w:r>
          </w:p>
        </w:tc>
        <w:tc>
          <w:tcPr>
            <w:tcW w:w="3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6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5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5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3" w:hRule="atLeast"/>
        </w:trPr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何时何地受过何种奖励或处分</w:t>
            </w:r>
          </w:p>
        </w:tc>
        <w:tc>
          <w:tcPr>
            <w:tcW w:w="6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直系亲属及主要社会关系有无重大问题</w:t>
            </w:r>
          </w:p>
        </w:tc>
        <w:tc>
          <w:tcPr>
            <w:tcW w:w="6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思想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表现</w:t>
            </w:r>
          </w:p>
        </w:tc>
        <w:tc>
          <w:tcPr>
            <w:tcW w:w="7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6" w:hRule="atLeast"/>
        </w:trPr>
        <w:tc>
          <w:tcPr>
            <w:tcW w:w="85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填表人：</w:t>
            </w:r>
            <w:r>
              <w:rPr>
                <w:rStyle w:val="4"/>
                <w:rFonts w:hint="default"/>
                <w:lang w:bidi="ar"/>
              </w:rPr>
              <w:t xml:space="preserve">        </w:t>
            </w:r>
            <w:r>
              <w:rPr>
                <w:rStyle w:val="5"/>
                <w:rFonts w:hint="default"/>
                <w:lang w:bidi="ar"/>
              </w:rPr>
              <w:t xml:space="preserve">        单位党组织盖章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                              年      月       日</w:t>
            </w:r>
          </w:p>
        </w:tc>
      </w:tr>
    </w:tbl>
    <w:p>
      <w:pPr>
        <w:jc w:val="left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>考生填写后盖章扫描或拍照上传考试系统。如因疫情影响不能盖章的，可先上传材料。盖章版最晚在学校拟录取公示前补交我校研招办。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8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2020-05-15T09:18:18Z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