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0" w:line="560" w:lineRule="exact"/>
        <w:jc w:val="both"/>
        <w:rPr>
          <w:rFonts w:hint="default" w:ascii="仿宋_GB2312" w:hAnsi="仿宋_GB2312" w:eastAsia="仿宋_GB2312" w:cs="仿宋_GB2312"/>
          <w:b/>
          <w:color w:val="0000FF"/>
          <w:sz w:val="30"/>
          <w:szCs w:val="30"/>
          <w:highlight w:val="none"/>
          <w:lang w:val="en-US" w:eastAsia="zh-CN"/>
        </w:rPr>
      </w:pPr>
      <w:r>
        <w:rPr>
          <w:rFonts w:hint="eastAsia" w:ascii="仿宋_GB2312" w:hAnsi="仿宋_GB2312" w:eastAsia="仿宋_GB2312" w:cs="仿宋_GB2312"/>
          <w:b/>
          <w:color w:val="0000FF"/>
          <w:sz w:val="30"/>
          <w:szCs w:val="30"/>
          <w:highlight w:val="none"/>
          <w:lang w:val="en-US" w:eastAsia="zh-CN"/>
        </w:rPr>
        <w:t xml:space="preserve"> </w:t>
      </w:r>
    </w:p>
    <w:p>
      <w:pPr>
        <w:spacing w:after="0" w:line="560" w:lineRule="exact"/>
        <w:jc w:val="both"/>
        <w:rPr>
          <w:rFonts w:ascii="仿宋_GB2312" w:hAnsi="仿宋_GB2312" w:eastAsia="仿宋_GB2312" w:cs="仿宋_GB2312"/>
          <w:b/>
          <w:highlight w:val="none"/>
        </w:rPr>
      </w:pPr>
      <w:bookmarkStart w:id="2" w:name="_GoBack"/>
      <w:bookmarkEnd w:id="2"/>
    </w:p>
    <w:p>
      <w:pPr>
        <w:spacing w:before="240" w:beforeLines="100" w:after="0" w:line="560" w:lineRule="exact"/>
        <w:jc w:val="center"/>
        <w:rPr>
          <w:rFonts w:ascii="方正小标宋简体" w:hAnsi="仿宋_GB2312" w:eastAsia="方正小标宋简体" w:cs="仿宋_GB2312"/>
          <w:bCs/>
          <w:sz w:val="30"/>
          <w:szCs w:val="30"/>
          <w:highlight w:val="none"/>
          <w:lang w:eastAsia="zh-CN"/>
        </w:rPr>
      </w:pPr>
      <w:r>
        <w:rPr>
          <w:rFonts w:hint="eastAsia" w:ascii="方正小标宋简体" w:hAnsi="仿宋_GB2312" w:eastAsia="方正小标宋简体" w:cs="仿宋_GB2312"/>
          <w:bCs/>
          <w:sz w:val="30"/>
          <w:szCs w:val="30"/>
          <w:highlight w:val="none"/>
          <w:lang w:eastAsia="zh-CN"/>
        </w:rPr>
        <w:t>研生〔2020〕</w:t>
      </w:r>
      <w:r>
        <w:rPr>
          <w:rFonts w:hint="eastAsia" w:ascii="方正小标宋简体" w:hAnsi="仿宋_GB2312" w:eastAsia="方正小标宋简体" w:cs="仿宋_GB2312"/>
          <w:bCs/>
          <w:sz w:val="30"/>
          <w:szCs w:val="30"/>
          <w:highlight w:val="none"/>
          <w:lang w:val="en-US" w:eastAsia="zh-CN"/>
        </w:rPr>
        <w:t>11</w:t>
      </w:r>
      <w:r>
        <w:rPr>
          <w:rFonts w:hint="eastAsia" w:ascii="方正小标宋简体" w:hAnsi="仿宋_GB2312" w:eastAsia="方正小标宋简体" w:cs="仿宋_GB2312"/>
          <w:bCs/>
          <w:sz w:val="30"/>
          <w:szCs w:val="30"/>
          <w:highlight w:val="none"/>
          <w:lang w:eastAsia="zh-CN"/>
        </w:rPr>
        <w:t>号</w:t>
      </w:r>
    </w:p>
    <w:p>
      <w:pPr>
        <w:spacing w:before="120" w:beforeLines="50" w:after="0" w:line="560" w:lineRule="exact"/>
        <w:jc w:val="both"/>
        <w:rPr>
          <w:rFonts w:ascii="仿宋_GB2312" w:hAnsi="仿宋_GB2312" w:eastAsia="仿宋_GB2312" w:cs="仿宋_GB2312"/>
          <w:b/>
          <w:sz w:val="36"/>
          <w:szCs w:val="36"/>
          <w:highlight w:val="none"/>
          <w:lang w:eastAsia="zh-CN"/>
        </w:rPr>
      </w:pPr>
    </w:p>
    <w:p>
      <w:pPr>
        <w:spacing w:before="120" w:beforeLines="50" w:after="0" w:line="560" w:lineRule="exact"/>
        <w:ind w:left="2547" w:hanging="2547" w:hangingChars="796"/>
        <w:jc w:val="center"/>
        <w:rPr>
          <w:rFonts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中国农业大学2021年接收推荐免试研究生工作实施办法</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kern w:val="2"/>
          <w:sz w:val="30"/>
          <w:szCs w:val="30"/>
          <w:highlight w:val="none"/>
          <w:lang w:eastAsia="zh-CN" w:bidi="ar-SA"/>
        </w:rPr>
        <w:t>为进一步规范和加强我校2</w:t>
      </w:r>
      <w:r>
        <w:rPr>
          <w:rFonts w:ascii="仿宋_GB2312" w:hAnsi="仿宋_GB2312" w:eastAsia="仿宋_GB2312" w:cs="仿宋_GB2312"/>
          <w:kern w:val="2"/>
          <w:sz w:val="30"/>
          <w:szCs w:val="30"/>
          <w:highlight w:val="none"/>
          <w:lang w:eastAsia="zh-CN" w:bidi="ar-SA"/>
        </w:rPr>
        <w:t>02</w:t>
      </w:r>
      <w:r>
        <w:rPr>
          <w:rFonts w:hint="eastAsia" w:ascii="仿宋_GB2312" w:hAnsi="仿宋_GB2312" w:eastAsia="仿宋_GB2312" w:cs="仿宋_GB2312"/>
          <w:kern w:val="2"/>
          <w:sz w:val="30"/>
          <w:szCs w:val="30"/>
          <w:highlight w:val="none"/>
          <w:lang w:eastAsia="zh-CN" w:bidi="ar-SA"/>
        </w:rPr>
        <w:t>1年</w:t>
      </w:r>
      <w:r>
        <w:rPr>
          <w:rFonts w:hint="eastAsia" w:ascii="仿宋_GB2312" w:hAnsi="仿宋_GB2312" w:eastAsia="仿宋_GB2312" w:cs="仿宋_GB2312"/>
          <w:sz w:val="30"/>
          <w:szCs w:val="30"/>
          <w:highlight w:val="none"/>
          <w:lang w:eastAsia="zh-CN"/>
        </w:rPr>
        <w:t>推荐优秀应届本科毕业生免试攻读研究生（以下简称推免生）</w:t>
      </w:r>
      <w:r>
        <w:rPr>
          <w:rFonts w:hint="eastAsia" w:ascii="仿宋_GB2312" w:hAnsi="仿宋_GB2312" w:eastAsia="仿宋_GB2312" w:cs="仿宋_GB2312"/>
          <w:kern w:val="2"/>
          <w:sz w:val="30"/>
          <w:szCs w:val="30"/>
          <w:highlight w:val="none"/>
          <w:lang w:eastAsia="zh-CN" w:bidi="ar-SA"/>
        </w:rPr>
        <w:t>接收工作，确保推免生接收工作公平公正，</w:t>
      </w:r>
      <w:r>
        <w:rPr>
          <w:rFonts w:hint="eastAsia" w:ascii="仿宋_GB2312" w:hAnsi="仿宋_GB2312" w:eastAsia="仿宋_GB2312" w:cs="仿宋_GB2312"/>
          <w:sz w:val="30"/>
          <w:szCs w:val="30"/>
          <w:highlight w:val="none"/>
          <w:lang w:eastAsia="zh-CN"/>
        </w:rPr>
        <w:t>根据教育部办公厅《关于印发&lt;2021年全国硕士研究生招生工作管理规定&gt;的通知》（教学函〔2020〕8号）和《关于做好2021年推荐优秀应届本科毕业生免试攻读研究生工作的通知》（教学司函〔2020〕38号）等文件要求，制定本办法。</w:t>
      </w:r>
    </w:p>
    <w:p>
      <w:pPr>
        <w:spacing w:before="120" w:beforeLines="50" w:after="0" w:line="560" w:lineRule="exact"/>
        <w:ind w:right="44" w:rightChars="20" w:firstLine="556"/>
        <w:jc w:val="both"/>
        <w:outlineLvl w:val="0"/>
        <w:rPr>
          <w:rFonts w:ascii="黑体" w:hAnsi="黑体" w:eastAsia="黑体" w:cs="仿宋_GB2312"/>
          <w:bCs/>
          <w:sz w:val="30"/>
          <w:szCs w:val="30"/>
          <w:highlight w:val="none"/>
          <w:lang w:eastAsia="zh-CN"/>
        </w:rPr>
      </w:pPr>
      <w:r>
        <w:rPr>
          <w:rFonts w:hint="eastAsia" w:ascii="黑体" w:hAnsi="黑体" w:eastAsia="黑体" w:cs="仿宋_GB2312"/>
          <w:bCs/>
          <w:sz w:val="30"/>
          <w:szCs w:val="30"/>
          <w:highlight w:val="none"/>
          <w:lang w:eastAsia="zh-CN"/>
        </w:rPr>
        <w:t>一、基本原则</w:t>
      </w:r>
    </w:p>
    <w:p>
      <w:pPr>
        <w:spacing w:before="120" w:beforeLines="50" w:after="0" w:line="560" w:lineRule="exact"/>
        <w:ind w:right="44" w:rightChars="20" w:firstLine="600" w:firstLineChars="200"/>
        <w:jc w:val="both"/>
        <w:outlineLvl w:val="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1.坚持以提高选拔质量为核心，完善全面考查、综合评价、择优选拔的推免生评价体系和工作机制，突出能力考查，注重一贯表现。</w:t>
      </w:r>
    </w:p>
    <w:p>
      <w:pPr>
        <w:spacing w:before="120" w:beforeLines="50" w:after="0" w:line="560" w:lineRule="exact"/>
        <w:ind w:right="44" w:rightChars="20" w:firstLine="600" w:firstLineChars="200"/>
        <w:jc w:val="both"/>
        <w:outlineLvl w:val="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2.坚持以立德树人为根本，把考生思想品德考核作为推免生录取的重要依据。</w:t>
      </w:r>
    </w:p>
    <w:p>
      <w:pPr>
        <w:spacing w:before="120" w:beforeLines="50" w:after="0" w:line="560" w:lineRule="exact"/>
        <w:ind w:right="44" w:rightChars="20" w:firstLine="600" w:firstLineChars="200"/>
        <w:jc w:val="both"/>
        <w:outlineLvl w:val="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3.坚持突出科研创新能力考查，强化对考生科研创新潜质和专业素质能力的考核。</w:t>
      </w:r>
    </w:p>
    <w:p>
      <w:pPr>
        <w:spacing w:before="120" w:beforeLines="50" w:after="0" w:line="560" w:lineRule="exact"/>
        <w:ind w:right="44" w:rightChars="20" w:firstLine="600" w:firstLineChars="200"/>
        <w:jc w:val="both"/>
        <w:outlineLvl w:val="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4.坚持公平、公正、公开，确保工作的透明度和确保广大师生权益。</w:t>
      </w:r>
    </w:p>
    <w:p>
      <w:pPr>
        <w:spacing w:before="120" w:beforeLines="50" w:after="0" w:line="560" w:lineRule="exact"/>
        <w:ind w:right="44" w:rightChars="20" w:firstLine="556"/>
        <w:jc w:val="both"/>
        <w:outlineLvl w:val="0"/>
        <w:rPr>
          <w:rFonts w:ascii="黑体" w:hAnsi="黑体" w:eastAsia="黑体" w:cs="仿宋_GB2312"/>
          <w:bCs/>
          <w:sz w:val="30"/>
          <w:szCs w:val="30"/>
          <w:highlight w:val="none"/>
          <w:lang w:eastAsia="zh-CN"/>
        </w:rPr>
      </w:pPr>
      <w:r>
        <w:rPr>
          <w:rFonts w:hint="eastAsia" w:ascii="黑体" w:hAnsi="黑体" w:eastAsia="黑体" w:cs="仿宋_GB2312"/>
          <w:bCs/>
          <w:sz w:val="30"/>
          <w:szCs w:val="30"/>
          <w:highlight w:val="none"/>
          <w:lang w:eastAsia="zh-CN"/>
        </w:rPr>
        <w:t>二、组织管理</w:t>
      </w:r>
    </w:p>
    <w:p>
      <w:pPr>
        <w:pStyle w:val="14"/>
        <w:tabs>
          <w:tab w:val="left" w:pos="6480"/>
        </w:tabs>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接收推免生工作在学校研究生招生工作领导小组领导下进行，由研究生院负责制定学校接收推免生相关文件并组织实施。</w:t>
      </w:r>
    </w:p>
    <w:p>
      <w:pPr>
        <w:pStyle w:val="14"/>
        <w:tabs>
          <w:tab w:val="left" w:pos="6480"/>
        </w:tabs>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各招生</w:t>
      </w:r>
      <w:r>
        <w:rPr>
          <w:rFonts w:hint="eastAsia" w:ascii="仿宋_GB2312" w:hAnsi="仿宋_GB2312" w:eastAsia="仿宋_GB2312" w:cs="仿宋_GB2312"/>
          <w:sz w:val="30"/>
          <w:szCs w:val="30"/>
          <w:highlight w:val="none"/>
          <w:lang w:val="en-US" w:eastAsia="zh-CN"/>
        </w:rPr>
        <w:t>单位在本单位招生工作领导小组领导下，</w:t>
      </w:r>
      <w:r>
        <w:rPr>
          <w:rFonts w:hint="eastAsia" w:ascii="仿宋_GB2312" w:hAnsi="仿宋_GB2312" w:eastAsia="仿宋_GB2312" w:cs="仿宋_GB2312"/>
          <w:sz w:val="30"/>
          <w:szCs w:val="30"/>
          <w:highlight w:val="none"/>
          <w:lang w:eastAsia="zh-CN"/>
        </w:rPr>
        <w:t>成立接收推免生工作小组，负责确定本</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参加复试的校内外推免生名单、组织复试、确定并公示拟录取名单，负责解释</w:t>
      </w:r>
      <w:r>
        <w:rPr>
          <w:rFonts w:hint="eastAsia" w:ascii="仿宋_GB2312" w:hAnsi="仿宋_GB2312" w:eastAsia="仿宋_GB2312" w:cs="仿宋_GB2312"/>
          <w:sz w:val="30"/>
          <w:szCs w:val="30"/>
          <w:highlight w:val="none"/>
          <w:lang w:val="en-US" w:eastAsia="zh-CN"/>
        </w:rPr>
        <w:t>本单位推免生接收</w:t>
      </w:r>
      <w:r>
        <w:rPr>
          <w:rFonts w:hint="eastAsia" w:ascii="仿宋_GB2312" w:hAnsi="仿宋_GB2312" w:eastAsia="仿宋_GB2312" w:cs="仿宋_GB2312"/>
          <w:sz w:val="30"/>
          <w:szCs w:val="30"/>
          <w:highlight w:val="none"/>
          <w:lang w:eastAsia="zh-CN"/>
        </w:rPr>
        <w:t>工作程序及办法</w:t>
      </w:r>
      <w:r>
        <w:rPr>
          <w:rFonts w:hint="eastAsia" w:ascii="仿宋_GB2312" w:hAnsi="仿宋_GB2312" w:eastAsia="仿宋_GB2312" w:cs="仿宋_GB2312"/>
          <w:sz w:val="30"/>
          <w:szCs w:val="30"/>
          <w:highlight w:val="none"/>
          <w:lang w:val="en-US" w:eastAsia="zh-CN"/>
        </w:rPr>
        <w:t>等</w:t>
      </w:r>
      <w:r>
        <w:rPr>
          <w:rFonts w:hint="eastAsia" w:ascii="仿宋_GB2312" w:hAnsi="仿宋_GB2312" w:eastAsia="仿宋_GB2312" w:cs="仿宋_GB2312"/>
          <w:sz w:val="30"/>
          <w:szCs w:val="30"/>
          <w:highlight w:val="none"/>
          <w:lang w:eastAsia="zh-CN"/>
        </w:rPr>
        <w:t>。</w:t>
      </w:r>
    </w:p>
    <w:p>
      <w:pPr>
        <w:pStyle w:val="14"/>
        <w:tabs>
          <w:tab w:val="left" w:pos="6480"/>
        </w:tabs>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招生单位、研究生院和纪委办公室（监察处）共同处理申诉、投诉等事宜。各</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发布的推免生接收办法中应公布申诉、投诉电话。</w:t>
      </w:r>
    </w:p>
    <w:p>
      <w:pPr>
        <w:spacing w:before="120" w:beforeLines="50" w:after="0" w:line="560" w:lineRule="exact"/>
        <w:ind w:right="44" w:rightChars="20" w:firstLine="555"/>
        <w:jc w:val="both"/>
        <w:rPr>
          <w:rFonts w:ascii="黑体" w:hAnsi="黑体" w:eastAsia="黑体" w:cs="仿宋_GB2312"/>
          <w:bCs/>
          <w:sz w:val="30"/>
          <w:szCs w:val="30"/>
          <w:highlight w:val="none"/>
          <w:lang w:eastAsia="zh-CN"/>
        </w:rPr>
      </w:pPr>
      <w:r>
        <w:rPr>
          <w:rFonts w:hint="eastAsia" w:ascii="黑体" w:hAnsi="黑体" w:eastAsia="黑体" w:cs="仿宋_GB2312"/>
          <w:bCs/>
          <w:sz w:val="30"/>
          <w:szCs w:val="30"/>
          <w:highlight w:val="none"/>
          <w:lang w:eastAsia="zh-CN"/>
        </w:rPr>
        <w:t>三、接收条件</w:t>
      </w:r>
    </w:p>
    <w:p>
      <w:pPr>
        <w:spacing w:before="120" w:beforeLines="50" w:after="0" w:line="560" w:lineRule="exact"/>
        <w:ind w:firstLine="48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中华人民共和国公民，拥护中国共产党的领导，品德良好，遵纪守法。</w:t>
      </w:r>
    </w:p>
    <w:p>
      <w:pPr>
        <w:spacing w:before="120" w:beforeLines="50" w:after="0" w:line="560" w:lineRule="exact"/>
        <w:ind w:firstLine="48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无考试作弊和剽窃他人学术成果等学术不端行为和失范记录。</w:t>
      </w:r>
    </w:p>
    <w:p>
      <w:pPr>
        <w:spacing w:before="120" w:beforeLines="50" w:after="0" w:line="560" w:lineRule="exact"/>
        <w:ind w:firstLine="48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lang w:eastAsia="zh-CN"/>
        </w:rPr>
        <w:t>普通全日制应届本科毕业生，在学期间学习成绩优秀，</w:t>
      </w:r>
      <w:r>
        <w:rPr>
          <w:rFonts w:hint="eastAsia" w:ascii="仿宋_GB2312" w:hAnsi="仿宋_GB2312" w:eastAsia="仿宋_GB2312" w:cs="仿宋_GB2312"/>
          <w:sz w:val="30"/>
          <w:szCs w:val="30"/>
          <w:highlight w:val="none"/>
          <w:lang w:val="en-US" w:eastAsia="zh-CN"/>
        </w:rPr>
        <w:t>能够</w:t>
      </w:r>
      <w:r>
        <w:rPr>
          <w:rFonts w:hint="eastAsia" w:ascii="仿宋_GB2312" w:hAnsi="仿宋_GB2312" w:eastAsia="仿宋_GB2312" w:cs="仿宋_GB2312"/>
          <w:sz w:val="30"/>
          <w:szCs w:val="30"/>
          <w:highlight w:val="none"/>
          <w:lang w:eastAsia="zh-CN"/>
        </w:rPr>
        <w:t>取得所在高校推荐免试资格。</w:t>
      </w:r>
    </w:p>
    <w:p>
      <w:pPr>
        <w:spacing w:before="120" w:beforeLines="50" w:after="0" w:line="560" w:lineRule="exact"/>
        <w:ind w:firstLine="48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lang w:eastAsia="zh-CN"/>
        </w:rPr>
        <w:t>身心健康，符合国家</w:t>
      </w:r>
      <w:r>
        <w:rPr>
          <w:rFonts w:hint="eastAsia" w:ascii="仿宋_GB2312" w:hAnsi="仿宋_GB2312" w:eastAsia="仿宋_GB2312" w:cs="仿宋_GB2312"/>
          <w:sz w:val="30"/>
          <w:szCs w:val="30"/>
          <w:highlight w:val="none"/>
          <w:lang w:val="en-US" w:eastAsia="zh-CN"/>
        </w:rPr>
        <w:t>和招生单位</w:t>
      </w:r>
      <w:r>
        <w:rPr>
          <w:rFonts w:hint="eastAsia" w:ascii="仿宋_GB2312" w:hAnsi="仿宋_GB2312" w:eastAsia="仿宋_GB2312" w:cs="仿宋_GB2312"/>
          <w:sz w:val="30"/>
          <w:szCs w:val="30"/>
          <w:highlight w:val="none"/>
          <w:lang w:eastAsia="zh-CN"/>
        </w:rPr>
        <w:t>规定的体检</w:t>
      </w:r>
      <w:r>
        <w:rPr>
          <w:rFonts w:hint="eastAsia" w:ascii="仿宋_GB2312" w:hAnsi="仿宋_GB2312" w:eastAsia="仿宋_GB2312" w:cs="仿宋_GB2312"/>
          <w:sz w:val="30"/>
          <w:szCs w:val="30"/>
          <w:highlight w:val="none"/>
          <w:lang w:val="en-US" w:eastAsia="zh-CN"/>
        </w:rPr>
        <w:t>要求</w:t>
      </w:r>
      <w:r>
        <w:rPr>
          <w:rFonts w:hint="eastAsia" w:ascii="仿宋_GB2312" w:hAnsi="仿宋_GB2312" w:eastAsia="仿宋_GB2312" w:cs="仿宋_GB2312"/>
          <w:sz w:val="30"/>
          <w:szCs w:val="30"/>
          <w:highlight w:val="none"/>
          <w:lang w:eastAsia="zh-CN"/>
        </w:rPr>
        <w:t>。</w:t>
      </w:r>
    </w:p>
    <w:p>
      <w:pPr>
        <w:spacing w:before="120" w:beforeLines="50" w:after="0" w:line="560" w:lineRule="exact"/>
        <w:ind w:firstLine="48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lang w:eastAsia="zh-CN"/>
        </w:rPr>
        <w:t>符合“少数民族高层次骨干人才计划”条件的推免生，须取得有关省、自治区、直辖市教育行政部门（设有民教处的由民教处负责，未设民教处的由高教处负责）同意并与当地教育行政部门签订的“国家定向培养计划少数民族高层次骨干人才攻读硕士学位研究生定向协议书”。</w:t>
      </w:r>
    </w:p>
    <w:p>
      <w:pPr>
        <w:spacing w:before="120" w:beforeLines="50" w:after="0" w:line="560" w:lineRule="exact"/>
        <w:ind w:right="44" w:rightChars="20" w:firstLine="555"/>
        <w:jc w:val="both"/>
        <w:rPr>
          <w:rFonts w:ascii="黑体" w:hAnsi="黑体" w:eastAsia="黑体" w:cs="仿宋_GB2312"/>
          <w:bCs/>
          <w:sz w:val="30"/>
          <w:szCs w:val="30"/>
          <w:highlight w:val="none"/>
          <w:lang w:eastAsia="zh-CN"/>
        </w:rPr>
      </w:pPr>
      <w:r>
        <w:rPr>
          <w:rFonts w:hint="eastAsia" w:ascii="黑体" w:hAnsi="黑体" w:eastAsia="黑体" w:cs="仿宋_GB2312"/>
          <w:bCs/>
          <w:sz w:val="30"/>
          <w:szCs w:val="30"/>
          <w:highlight w:val="none"/>
          <w:lang w:eastAsia="zh-CN"/>
        </w:rPr>
        <w:t>四、接收办法</w:t>
      </w:r>
    </w:p>
    <w:p>
      <w:pPr>
        <w:spacing w:before="120" w:beforeLines="50" w:after="0" w:line="560" w:lineRule="exact"/>
        <w:ind w:firstLine="602" w:firstLineChars="200"/>
        <w:jc w:val="both"/>
        <w:outlineLvl w:val="0"/>
        <w:rPr>
          <w:rFonts w:ascii="楷体" w:hAnsi="楷体" w:eastAsia="楷体" w:cs="仿宋_GB2312"/>
          <w:b/>
          <w:bCs/>
          <w:sz w:val="30"/>
          <w:szCs w:val="30"/>
          <w:highlight w:val="none"/>
          <w:lang w:eastAsia="zh-CN"/>
        </w:rPr>
      </w:pPr>
      <w:r>
        <w:rPr>
          <w:rFonts w:hint="eastAsia" w:ascii="楷体" w:hAnsi="楷体" w:eastAsia="楷体" w:cs="仿宋_GB2312"/>
          <w:b/>
          <w:bCs/>
          <w:sz w:val="30"/>
          <w:szCs w:val="30"/>
          <w:highlight w:val="none"/>
          <w:lang w:eastAsia="zh-CN"/>
        </w:rPr>
        <w:t>（一）名额使用</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1.硕士推免生和直博生分别占用招生单位2021年硕士生和博士生招生计划。</w:t>
      </w:r>
    </w:p>
    <w:p>
      <w:pPr>
        <w:spacing w:before="120" w:beforeLines="50" w:after="0" w:line="560" w:lineRule="exact"/>
        <w:ind w:right="44" w:rightChars="20" w:firstLine="555"/>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2.接收推免生数量一般不得超过本单位全日制硕士研究生招生计划的50%。</w:t>
      </w:r>
      <w:r>
        <w:rPr>
          <w:rFonts w:hint="eastAsia" w:ascii="仿宋_GB2312" w:hAnsi="仿宋_GB2312" w:eastAsia="仿宋_GB2312" w:cs="仿宋_GB2312"/>
          <w:sz w:val="30"/>
          <w:szCs w:val="30"/>
          <w:highlight w:val="none"/>
          <w:lang w:val="en-US" w:eastAsia="zh-CN"/>
        </w:rPr>
        <w:t>各</w:t>
      </w:r>
      <w:r>
        <w:rPr>
          <w:rFonts w:hint="eastAsia" w:ascii="仿宋_GB2312" w:hAnsi="仿宋_GB2312" w:eastAsia="仿宋_GB2312" w:cs="仿宋_GB2312"/>
          <w:sz w:val="30"/>
          <w:szCs w:val="30"/>
          <w:highlight w:val="none"/>
          <w:lang w:eastAsia="zh-CN"/>
        </w:rPr>
        <w:t>招生单位应按照“2021年接收推免生专业目录”安排接收工作。凡按规定可接受应届本科毕业生报考的全日制学科（类别）、专业（领域）均可接收推免生，但不得只接收推免生。未完成接收推免生计划的专业，余量可用于202</w:t>
      </w:r>
      <w:r>
        <w:rPr>
          <w:rFonts w:ascii="仿宋_GB2312" w:hAnsi="仿宋_GB2312" w:eastAsia="仿宋_GB2312" w:cs="仿宋_GB2312"/>
          <w:sz w:val="30"/>
          <w:szCs w:val="30"/>
          <w:highlight w:val="none"/>
          <w:lang w:eastAsia="zh-CN"/>
        </w:rPr>
        <w:t>1</w:t>
      </w:r>
      <w:r>
        <w:rPr>
          <w:rFonts w:hint="eastAsia" w:ascii="仿宋_GB2312" w:hAnsi="仿宋_GB2312" w:eastAsia="仿宋_GB2312" w:cs="仿宋_GB2312"/>
          <w:sz w:val="30"/>
          <w:szCs w:val="30"/>
          <w:highlight w:val="none"/>
          <w:lang w:eastAsia="zh-CN"/>
        </w:rPr>
        <w:t>年公开招考。推免生招生计划完成情况作为调配指标分配考量因素。</w:t>
      </w:r>
    </w:p>
    <w:p>
      <w:pPr>
        <w:spacing w:before="120" w:beforeLines="50" w:after="0" w:line="560" w:lineRule="exact"/>
        <w:ind w:right="44" w:rightChars="20" w:firstLine="555"/>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3.保留研究生入学资格从事学生辅导员、参加支教团的学生，在校园文体活动中做出特殊贡献的学生，以及“少数民族高层次骨干计划”推免生，按接收类型由学校单列下达招生计划。</w:t>
      </w:r>
    </w:p>
    <w:p>
      <w:pPr>
        <w:spacing w:before="120" w:beforeLines="50" w:after="0" w:line="560" w:lineRule="exact"/>
        <w:ind w:firstLine="602" w:firstLineChars="200"/>
        <w:jc w:val="both"/>
        <w:outlineLvl w:val="0"/>
        <w:rPr>
          <w:rFonts w:ascii="楷体" w:hAnsi="楷体" w:eastAsia="楷体" w:cs="仿宋_GB2312"/>
          <w:b/>
          <w:bCs/>
          <w:sz w:val="30"/>
          <w:szCs w:val="30"/>
          <w:highlight w:val="none"/>
          <w:lang w:eastAsia="zh-CN"/>
        </w:rPr>
      </w:pPr>
      <w:r>
        <w:rPr>
          <w:rFonts w:hint="eastAsia" w:ascii="楷体" w:hAnsi="楷体" w:eastAsia="楷体" w:cs="仿宋_GB2312"/>
          <w:b/>
          <w:bCs/>
          <w:sz w:val="30"/>
          <w:szCs w:val="30"/>
          <w:highlight w:val="none"/>
          <w:lang w:eastAsia="zh-CN"/>
        </w:rPr>
        <w:t>（二）推免预报名</w:t>
      </w:r>
    </w:p>
    <w:p>
      <w:pPr>
        <w:autoSpaceDE w:val="0"/>
        <w:spacing w:line="560" w:lineRule="exact"/>
        <w:ind w:firstLine="48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我校实行推免预报名制度。9月10日至9月20日期间，有意愿报考我校的优秀应届本科毕业生（有可能获得推免资格者）登录“中国农业大学推免预报名系统”（中国农业大学研究生招生信息网→推免预报名系统），填写个人信息并申报志愿，提交成功后下载《2021年中国农业大学推免生预报名志愿填报信息表》，复试时提交</w:t>
      </w:r>
      <w:r>
        <w:rPr>
          <w:rFonts w:hint="eastAsia" w:ascii="仿宋_GB2312" w:hAnsi="仿宋_GB2312" w:eastAsia="仿宋_GB2312" w:cs="仿宋_GB2312"/>
          <w:sz w:val="30"/>
          <w:szCs w:val="30"/>
          <w:highlight w:val="none"/>
          <w:lang w:val="en-US" w:eastAsia="zh-CN"/>
        </w:rPr>
        <w:t>报考单位</w:t>
      </w:r>
      <w:r>
        <w:rPr>
          <w:rFonts w:hint="eastAsia" w:ascii="仿宋_GB2312" w:hAnsi="仿宋_GB2312" w:eastAsia="仿宋_GB2312" w:cs="仿宋_GB2312"/>
          <w:sz w:val="30"/>
          <w:szCs w:val="30"/>
          <w:highlight w:val="none"/>
          <w:lang w:eastAsia="zh-CN"/>
        </w:rPr>
        <w:t>审核。</w:t>
      </w:r>
    </w:p>
    <w:p>
      <w:pPr>
        <w:spacing w:before="120" w:beforeLines="50" w:after="0" w:line="560" w:lineRule="exact"/>
        <w:ind w:right="44" w:rightChars="20" w:firstLine="555"/>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w:t>
      </w:r>
      <w:r>
        <w:rPr>
          <w:rFonts w:hint="eastAsia" w:ascii="仿宋_GB2312" w:hAnsi="仿宋_GB2312" w:eastAsia="仿宋_GB2312" w:cs="仿宋_GB2312"/>
          <w:color w:val="000000"/>
          <w:sz w:val="30"/>
          <w:szCs w:val="30"/>
          <w:highlight w:val="none"/>
          <w:shd w:val="clear" w:color="auto" w:fill="FFFFFF"/>
          <w:lang w:val="en-US" w:eastAsia="zh-CN"/>
        </w:rPr>
        <w:t>招生单位</w:t>
      </w:r>
      <w:r>
        <w:rPr>
          <w:rFonts w:hint="eastAsia" w:ascii="仿宋_GB2312" w:hAnsi="仿宋_GB2312" w:eastAsia="仿宋_GB2312" w:cs="仿宋_GB2312"/>
          <w:sz w:val="30"/>
          <w:szCs w:val="30"/>
          <w:highlight w:val="none"/>
          <w:lang w:eastAsia="zh-CN"/>
        </w:rPr>
        <w:t>通过推免预报名系统查看本</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推免生预报名情况，从系统中审核考生申请材料并通知考生参加复试，复试结束后通过系统给拟录取考生发送预录取通知。</w:t>
      </w:r>
    </w:p>
    <w:p>
      <w:pPr>
        <w:spacing w:before="120" w:beforeLines="50" w:after="0" w:line="560" w:lineRule="exact"/>
        <w:ind w:firstLine="602" w:firstLineChars="200"/>
        <w:jc w:val="both"/>
        <w:outlineLvl w:val="0"/>
        <w:rPr>
          <w:rFonts w:ascii="楷体" w:hAnsi="楷体" w:eastAsia="楷体" w:cs="仿宋_GB2312"/>
          <w:b/>
          <w:bCs/>
          <w:sz w:val="30"/>
          <w:szCs w:val="30"/>
          <w:highlight w:val="none"/>
          <w:lang w:eastAsia="zh-CN"/>
        </w:rPr>
      </w:pPr>
      <w:r>
        <w:rPr>
          <w:rFonts w:hint="eastAsia" w:ascii="楷体" w:hAnsi="楷体" w:eastAsia="楷体" w:cs="仿宋_GB2312"/>
          <w:b/>
          <w:bCs/>
          <w:sz w:val="30"/>
          <w:szCs w:val="30"/>
          <w:highlight w:val="none"/>
          <w:lang w:eastAsia="zh-CN"/>
        </w:rPr>
        <w:t>（三）推免服务系统</w:t>
      </w:r>
    </w:p>
    <w:p>
      <w:pPr>
        <w:spacing w:before="120" w:beforeLines="50" w:after="0" w:line="560" w:lineRule="exact"/>
        <w:ind w:right="44" w:rightChars="20" w:firstLine="555"/>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1.推免生接收工作必须通过教育部“全国推荐优秀应届本科毕业生免试攻读研究生</w:t>
      </w:r>
      <w:r>
        <w:rPr>
          <w:rFonts w:hint="eastAsia" w:ascii="仿宋_GB2312" w:hAnsi="仿宋_GB2312" w:eastAsia="仿宋_GB2312" w:cs="仿宋_GB2312"/>
          <w:bCs/>
          <w:color w:val="000000"/>
          <w:sz w:val="30"/>
          <w:szCs w:val="30"/>
          <w:highlight w:val="none"/>
          <w:lang w:eastAsia="zh-CN"/>
        </w:rPr>
        <w:t>信息公开</w:t>
      </w:r>
      <w:r>
        <w:rPr>
          <w:rFonts w:hint="eastAsia" w:ascii="仿宋_GB2312" w:hAnsi="仿宋_GB2312" w:eastAsia="仿宋_GB2312" w:cs="仿宋_GB2312"/>
          <w:sz w:val="30"/>
          <w:szCs w:val="30"/>
          <w:highlight w:val="none"/>
          <w:lang w:eastAsia="zh-CN"/>
        </w:rPr>
        <w:t>暨管理服务系统”（以下简称“推免服务系统</w:t>
      </w:r>
      <w:r>
        <w:rPr>
          <w:rFonts w:hint="eastAsia" w:ascii="仿宋_GB2312" w:hAnsi="仿宋_GB2312" w:eastAsia="仿宋_GB2312" w:cs="仿宋_GB2312"/>
          <w:bCs/>
          <w:color w:val="000000"/>
          <w:sz w:val="30"/>
          <w:szCs w:val="30"/>
          <w:highlight w:val="none"/>
          <w:lang w:eastAsia="zh-CN"/>
        </w:rPr>
        <w:t>”，网址:http://yz.chsi.com.cn/tm）完成。</w:t>
      </w:r>
    </w:p>
    <w:p>
      <w:pPr>
        <w:spacing w:before="120" w:beforeLines="50" w:after="0" w:line="560" w:lineRule="exact"/>
        <w:ind w:right="44" w:rightChars="20" w:firstLine="555"/>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2.完成预录取的考生在</w:t>
      </w:r>
      <w:r>
        <w:rPr>
          <w:rFonts w:hint="eastAsia" w:ascii="仿宋_GB2312" w:hAnsi="仿宋_GB2312" w:eastAsia="仿宋_GB2312" w:cs="仿宋_GB2312"/>
          <w:sz w:val="30"/>
          <w:szCs w:val="30"/>
          <w:highlight w:val="none"/>
          <w:lang w:val="en-US" w:eastAsia="zh-CN"/>
        </w:rPr>
        <w:t>招生单位</w:t>
      </w:r>
      <w:r>
        <w:rPr>
          <w:rFonts w:hint="eastAsia" w:ascii="仿宋_GB2312" w:hAnsi="仿宋_GB2312" w:eastAsia="仿宋_GB2312" w:cs="仿宋_GB2312"/>
          <w:sz w:val="30"/>
          <w:szCs w:val="30"/>
          <w:highlight w:val="none"/>
          <w:lang w:eastAsia="zh-CN"/>
        </w:rPr>
        <w:t>规定时间内（一般不超过12小时），登录教育部“推免服务系统”完成网上拟录取确认。未在规定时间内完成录取确认的预录取考生，原则上将不再保留其预录取资格。</w:t>
      </w:r>
    </w:p>
    <w:p>
      <w:pPr>
        <w:spacing w:before="120" w:beforeLines="50" w:after="0" w:line="560" w:lineRule="exact"/>
        <w:ind w:right="44" w:rightChars="20" w:firstLine="555"/>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3.未进行预报名的考生，在教育部“推免服务系统”开通后，可登录系统报名。各</w:t>
      </w:r>
      <w:r>
        <w:rPr>
          <w:rFonts w:hint="eastAsia" w:ascii="仿宋_GB2312" w:hAnsi="仿宋_GB2312" w:eastAsia="仿宋_GB2312" w:cs="仿宋_GB2312"/>
          <w:sz w:val="30"/>
          <w:szCs w:val="30"/>
          <w:highlight w:val="none"/>
          <w:lang w:val="en-US" w:eastAsia="zh-CN"/>
        </w:rPr>
        <w:t>招生单位</w:t>
      </w:r>
      <w:r>
        <w:rPr>
          <w:rFonts w:hint="eastAsia" w:ascii="仿宋_GB2312" w:hAnsi="仿宋_GB2312" w:eastAsia="仿宋_GB2312" w:cs="仿宋_GB2312"/>
          <w:sz w:val="30"/>
          <w:szCs w:val="30"/>
          <w:highlight w:val="none"/>
          <w:lang w:eastAsia="zh-CN"/>
        </w:rPr>
        <w:t>可根据推免生招生计划和预录取情况，再次组织复试和录取工作。</w:t>
      </w:r>
    </w:p>
    <w:p>
      <w:pPr>
        <w:spacing w:before="120" w:beforeLines="50" w:after="0" w:line="560" w:lineRule="exact"/>
        <w:ind w:right="44" w:rightChars="20" w:firstLine="555"/>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sz w:val="30"/>
          <w:szCs w:val="30"/>
          <w:highlight w:val="none"/>
          <w:lang w:val="en-US" w:eastAsia="zh-CN"/>
        </w:rPr>
        <w:t>招生单位</w:t>
      </w:r>
      <w:r>
        <w:rPr>
          <w:rFonts w:hint="eastAsia" w:ascii="仿宋_GB2312" w:hAnsi="仿宋_GB2312" w:eastAsia="仿宋_GB2312" w:cs="仿宋_GB2312"/>
          <w:sz w:val="30"/>
          <w:szCs w:val="30"/>
          <w:highlight w:val="none"/>
          <w:lang w:eastAsia="zh-CN"/>
        </w:rPr>
        <w:t>通过登录教育部“推免服务系统”可查看本</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各专业推免生报名情况，并进行同意复试、同意录取、</w:t>
      </w:r>
      <w:r>
        <w:rPr>
          <w:rFonts w:hint="eastAsia" w:ascii="仿宋_GB2312" w:hAnsi="仿宋_GB2312" w:eastAsia="仿宋_GB2312" w:cs="仿宋_GB2312"/>
          <w:spacing w:val="-4"/>
          <w:sz w:val="30"/>
          <w:szCs w:val="30"/>
          <w:highlight w:val="none"/>
          <w:lang w:eastAsia="zh-CN"/>
        </w:rPr>
        <w:t>发放复试通知和待录取通知等操作，10月25日推免系统关闭。</w:t>
      </w:r>
    </w:p>
    <w:p>
      <w:pPr>
        <w:spacing w:before="120" w:beforeLines="50" w:after="0" w:line="560" w:lineRule="exact"/>
        <w:ind w:firstLine="602" w:firstLineChars="200"/>
        <w:jc w:val="both"/>
        <w:outlineLvl w:val="0"/>
        <w:rPr>
          <w:rFonts w:ascii="楷体" w:hAnsi="楷体" w:eastAsia="楷体" w:cs="仿宋_GB2312"/>
          <w:b/>
          <w:bCs/>
          <w:sz w:val="30"/>
          <w:szCs w:val="30"/>
          <w:highlight w:val="none"/>
          <w:lang w:eastAsia="zh-CN"/>
        </w:rPr>
      </w:pPr>
      <w:r>
        <w:rPr>
          <w:rFonts w:hint="eastAsia" w:ascii="楷体" w:hAnsi="楷体" w:eastAsia="楷体" w:cs="仿宋_GB2312"/>
          <w:b/>
          <w:bCs/>
          <w:sz w:val="30"/>
          <w:szCs w:val="30"/>
          <w:highlight w:val="none"/>
          <w:lang w:eastAsia="zh-CN"/>
        </w:rPr>
        <w:t>（四）资格审核</w:t>
      </w:r>
    </w:p>
    <w:p>
      <w:pPr>
        <w:spacing w:before="120" w:beforeLines="50" w:after="0" w:line="560" w:lineRule="exact"/>
        <w:ind w:firstLine="681" w:firstLineChars="227"/>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招生单位</w:t>
      </w:r>
      <w:r>
        <w:rPr>
          <w:rFonts w:hint="eastAsia" w:ascii="仿宋_GB2312" w:hAnsi="仿宋_GB2312" w:eastAsia="仿宋_GB2312" w:cs="仿宋_GB2312"/>
          <w:sz w:val="30"/>
          <w:szCs w:val="30"/>
          <w:highlight w:val="none"/>
          <w:lang w:eastAsia="zh-CN"/>
        </w:rPr>
        <w:t>组织专人认真审核预报名系统或教育部推免服务系统中的考生信息，重点核对身份信息、本科课程成绩、GPA和专业排名、外语能力证明等材料，确保生源质量。</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对于“少数民族高层次骨干人才计划”推免生，</w:t>
      </w:r>
      <w:r>
        <w:rPr>
          <w:rFonts w:hint="eastAsia" w:ascii="仿宋_GB2312" w:hAnsi="仿宋_GB2312" w:eastAsia="仿宋_GB2312" w:cs="仿宋_GB2312"/>
          <w:sz w:val="30"/>
          <w:szCs w:val="30"/>
          <w:highlight w:val="none"/>
          <w:lang w:val="en-US" w:eastAsia="zh-CN"/>
        </w:rPr>
        <w:t>招生单位</w:t>
      </w:r>
      <w:r>
        <w:rPr>
          <w:rFonts w:hint="eastAsia" w:ascii="仿宋_GB2312" w:hAnsi="仿宋_GB2312" w:eastAsia="仿宋_GB2312" w:cs="仿宋_GB2312"/>
          <w:sz w:val="30"/>
          <w:szCs w:val="30"/>
          <w:highlight w:val="none"/>
          <w:lang w:eastAsia="zh-CN"/>
        </w:rPr>
        <w:t>应审核其提交的由省、自治区、直辖市教育行政部门盖章的“报考2021年少数民族高层次骨干人才计划硕士研究生考生登记表”及已签订的 “国家定向培养计划少数民族高层次骨干人才攻读硕士学位研究生定向协议书”。</w:t>
      </w:r>
    </w:p>
    <w:p>
      <w:pPr>
        <w:spacing w:before="120" w:beforeLines="50" w:after="0" w:line="560" w:lineRule="exact"/>
        <w:ind w:firstLine="602" w:firstLineChars="200"/>
        <w:jc w:val="both"/>
        <w:outlineLvl w:val="0"/>
        <w:rPr>
          <w:rFonts w:ascii="楷体" w:hAnsi="楷体" w:eastAsia="楷体" w:cs="仿宋_GB2312"/>
          <w:b/>
          <w:bCs/>
          <w:sz w:val="30"/>
          <w:szCs w:val="30"/>
          <w:highlight w:val="none"/>
          <w:lang w:eastAsia="zh-CN"/>
        </w:rPr>
      </w:pPr>
      <w:r>
        <w:rPr>
          <w:rFonts w:hint="eastAsia" w:ascii="楷体" w:hAnsi="楷体" w:eastAsia="楷体" w:cs="仿宋_GB2312"/>
          <w:b/>
          <w:bCs/>
          <w:sz w:val="30"/>
          <w:szCs w:val="30"/>
          <w:highlight w:val="none"/>
          <w:lang w:eastAsia="zh-CN"/>
        </w:rPr>
        <w:t>（五）复试工作</w:t>
      </w:r>
    </w:p>
    <w:p>
      <w:pPr>
        <w:spacing w:before="120" w:beforeLines="50" w:after="0" w:line="560" w:lineRule="exact"/>
        <w:ind w:firstLine="584" w:firstLineChars="200"/>
        <w:jc w:val="both"/>
        <w:outlineLvl w:val="0"/>
        <w:rPr>
          <w:rFonts w:ascii="仿宋_GB2312" w:hAnsi="仿宋_GB2312" w:eastAsia="仿宋_GB2312" w:cs="仿宋_GB2312"/>
          <w:spacing w:val="-4"/>
          <w:sz w:val="30"/>
          <w:szCs w:val="30"/>
          <w:highlight w:val="none"/>
          <w:lang w:eastAsia="zh-CN"/>
        </w:rPr>
      </w:pPr>
      <w:r>
        <w:rPr>
          <w:rFonts w:hint="eastAsia" w:ascii="仿宋_GB2312" w:hAnsi="仿宋_GB2312" w:eastAsia="仿宋_GB2312" w:cs="仿宋_GB2312"/>
          <w:spacing w:val="-4"/>
          <w:sz w:val="30"/>
          <w:szCs w:val="30"/>
          <w:highlight w:val="none"/>
          <w:lang w:eastAsia="zh-CN"/>
        </w:rPr>
        <w:t>各招生单位依据学校及上级推免工作相关文件，结合本</w:t>
      </w:r>
      <w:r>
        <w:rPr>
          <w:rFonts w:hint="eastAsia" w:ascii="仿宋_GB2312" w:hAnsi="仿宋_GB2312" w:eastAsia="仿宋_GB2312" w:cs="仿宋_GB2312"/>
          <w:spacing w:val="-4"/>
          <w:sz w:val="30"/>
          <w:szCs w:val="30"/>
          <w:highlight w:val="none"/>
          <w:lang w:val="en-US" w:eastAsia="zh-CN"/>
        </w:rPr>
        <w:t>单位</w:t>
      </w:r>
      <w:r>
        <w:rPr>
          <w:rFonts w:hint="eastAsia" w:ascii="仿宋_GB2312" w:hAnsi="仿宋_GB2312" w:eastAsia="仿宋_GB2312" w:cs="仿宋_GB2312"/>
          <w:spacing w:val="-4"/>
          <w:sz w:val="30"/>
          <w:szCs w:val="30"/>
          <w:highlight w:val="none"/>
          <w:lang w:eastAsia="zh-CN"/>
        </w:rPr>
        <w:t>实际制定</w:t>
      </w:r>
      <w:r>
        <w:rPr>
          <w:rFonts w:hint="eastAsia" w:ascii="仿宋_GB2312" w:hAnsi="仿宋_GB2312" w:eastAsia="仿宋_GB2312" w:cs="仿宋_GB2312"/>
          <w:sz w:val="30"/>
          <w:szCs w:val="30"/>
          <w:highlight w:val="none"/>
          <w:lang w:eastAsia="zh-CN"/>
        </w:rPr>
        <w:t>《xx</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2021年接收推荐免试研究生工作实施细则》，在</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主页公示并严格执行。</w:t>
      </w:r>
    </w:p>
    <w:p>
      <w:pPr>
        <w:numPr>
          <w:ilvl w:val="0"/>
          <w:numId w:val="1"/>
        </w:numPr>
        <w:spacing w:before="120" w:beforeLines="50" w:after="0" w:line="560" w:lineRule="exact"/>
        <w:ind w:firstLine="600" w:firstLineChars="200"/>
        <w:jc w:val="both"/>
        <w:outlineLvl w:val="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复试方式：参照各</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2020年硕士研究生网络远程复试要求组织复试。</w:t>
      </w:r>
    </w:p>
    <w:p>
      <w:pPr>
        <w:numPr>
          <w:ilvl w:val="0"/>
          <w:numId w:val="1"/>
        </w:numPr>
        <w:spacing w:before="120" w:beforeLines="50" w:after="0" w:line="560" w:lineRule="exact"/>
        <w:ind w:firstLine="584" w:firstLineChars="200"/>
        <w:jc w:val="both"/>
        <w:outlineLvl w:val="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pacing w:val="-4"/>
          <w:sz w:val="30"/>
          <w:szCs w:val="30"/>
          <w:highlight w:val="none"/>
          <w:lang w:eastAsia="zh-CN"/>
        </w:rPr>
        <w:t>复试安排：</w:t>
      </w:r>
      <w:r>
        <w:rPr>
          <w:rFonts w:hint="eastAsia" w:ascii="仿宋_GB2312" w:hAnsi="仿宋_GB2312" w:eastAsia="仿宋_GB2312" w:cs="仿宋_GB2312"/>
          <w:spacing w:val="-4"/>
          <w:sz w:val="30"/>
          <w:szCs w:val="30"/>
          <w:highlight w:val="none"/>
          <w:lang w:val="en-US" w:eastAsia="zh-CN"/>
        </w:rPr>
        <w:t>招生单位</w:t>
      </w:r>
      <w:r>
        <w:rPr>
          <w:rFonts w:hint="eastAsia" w:ascii="仿宋_GB2312" w:hAnsi="仿宋_GB2312" w:eastAsia="仿宋_GB2312" w:cs="仿宋_GB2312"/>
          <w:spacing w:val="-4"/>
          <w:sz w:val="30"/>
          <w:szCs w:val="30"/>
          <w:highlight w:val="none"/>
          <w:lang w:eastAsia="zh-CN"/>
        </w:rPr>
        <w:t>可在国家推免服务系统开通前组织提前复试和预录取。国家推免服务系统开通后，根据预录取情况，可对未参加预报名考生组织复试和录取工作。</w:t>
      </w:r>
      <w:r>
        <w:rPr>
          <w:rFonts w:hint="eastAsia" w:ascii="仿宋_GB2312" w:hAnsi="仿宋_GB2312" w:eastAsia="仿宋_GB2312" w:cs="仿宋_GB2312"/>
          <w:spacing w:val="-4"/>
          <w:sz w:val="30"/>
          <w:szCs w:val="30"/>
          <w:highlight w:val="none"/>
          <w:lang w:val="en-US" w:eastAsia="zh-CN"/>
        </w:rPr>
        <w:t>招生单位</w:t>
      </w:r>
      <w:r>
        <w:rPr>
          <w:rFonts w:hint="eastAsia" w:ascii="仿宋_GB2312" w:hAnsi="仿宋_GB2312" w:eastAsia="仿宋_GB2312" w:cs="仿宋_GB2312"/>
          <w:spacing w:val="-4"/>
          <w:sz w:val="30"/>
          <w:szCs w:val="30"/>
          <w:highlight w:val="none"/>
          <w:lang w:eastAsia="zh-CN"/>
        </w:rPr>
        <w:t>推免生接收工作应在10月15日前完成。</w:t>
      </w:r>
    </w:p>
    <w:p>
      <w:pPr>
        <w:numPr>
          <w:ilvl w:val="0"/>
          <w:numId w:val="1"/>
        </w:numPr>
        <w:spacing w:before="120" w:beforeLines="50" w:after="0" w:line="560" w:lineRule="exact"/>
        <w:ind w:firstLine="600" w:firstLineChars="200"/>
        <w:jc w:val="both"/>
        <w:outlineLvl w:val="0"/>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复试内容：</w:t>
      </w:r>
      <w:r>
        <w:rPr>
          <w:rFonts w:hint="eastAsia" w:ascii="仿宋_GB2312" w:hAnsi="仿宋_GB2312" w:eastAsia="仿宋_GB2312" w:cs="仿宋_GB2312"/>
          <w:sz w:val="30"/>
          <w:szCs w:val="30"/>
          <w:highlight w:val="none"/>
          <w:lang w:val="en-US" w:eastAsia="zh-CN"/>
        </w:rPr>
        <w:t>综合考察学生</w:t>
      </w:r>
      <w:r>
        <w:rPr>
          <w:rFonts w:hint="eastAsia" w:ascii="仿宋_GB2312" w:hAnsi="仿宋_GB2312" w:eastAsia="仿宋_GB2312" w:cs="仿宋_GB2312"/>
          <w:sz w:val="30"/>
          <w:szCs w:val="30"/>
          <w:highlight w:val="none"/>
          <w:lang w:eastAsia="zh-CN"/>
        </w:rPr>
        <w:t>的思想品德、创新意识、基础知识、</w:t>
      </w:r>
      <w:r>
        <w:rPr>
          <w:rFonts w:hint="eastAsia" w:ascii="仿宋_GB2312" w:hAnsi="仿宋_GB2312" w:eastAsia="仿宋_GB2312" w:cs="仿宋_GB2312"/>
          <w:sz w:val="30"/>
          <w:szCs w:val="30"/>
          <w:highlight w:val="none"/>
          <w:lang w:val="en-US" w:eastAsia="zh-CN"/>
        </w:rPr>
        <w:t>实验（实践）</w:t>
      </w:r>
      <w:r>
        <w:rPr>
          <w:rFonts w:hint="eastAsia" w:ascii="仿宋_GB2312" w:hAnsi="仿宋_GB2312" w:eastAsia="仿宋_GB2312" w:cs="仿宋_GB2312"/>
          <w:sz w:val="30"/>
          <w:szCs w:val="30"/>
          <w:highlight w:val="none"/>
          <w:lang w:eastAsia="zh-CN"/>
        </w:rPr>
        <w:t>技能、逻辑思维能力、语言表达能力、综合分析能力以及解决实际问题的能力等。注重对学生政治态度、思想表现、道德品质、科学精神、诚实守信、遵纪守法等方面的考查，思想品德考核不合格者不予录取。</w:t>
      </w:r>
    </w:p>
    <w:p>
      <w:pPr>
        <w:numPr>
          <w:ilvl w:val="255"/>
          <w:numId w:val="0"/>
        </w:numPr>
        <w:spacing w:before="120" w:beforeLines="50" w:after="0" w:line="560" w:lineRule="exact"/>
        <w:ind w:firstLine="600" w:firstLineChars="200"/>
        <w:jc w:val="both"/>
        <w:rPr>
          <w:rFonts w:ascii="仿宋_GB2312" w:hAnsi="仿宋_GB2312" w:eastAsia="仿宋_GB2312" w:cs="仿宋_GB2312"/>
          <w:bCs/>
          <w:sz w:val="30"/>
          <w:szCs w:val="30"/>
          <w:highlight w:val="none"/>
          <w:lang w:eastAsia="zh-CN"/>
        </w:rPr>
      </w:pP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bCs/>
          <w:sz w:val="30"/>
          <w:szCs w:val="30"/>
          <w:highlight w:val="none"/>
          <w:lang w:eastAsia="zh-CN"/>
        </w:rPr>
        <w:t>复试成绩：实行百分制，60分为及格，</w:t>
      </w:r>
      <w:r>
        <w:rPr>
          <w:rFonts w:hint="eastAsia" w:ascii="仿宋_GB2312" w:hAnsi="仿宋_GB2312" w:eastAsia="仿宋_GB2312" w:cs="仿宋_GB2312"/>
          <w:sz w:val="30"/>
          <w:szCs w:val="30"/>
          <w:highlight w:val="none"/>
          <w:lang w:eastAsia="zh-CN"/>
        </w:rPr>
        <w:t>复试成绩不及格者不予录取</w:t>
      </w:r>
      <w:r>
        <w:rPr>
          <w:rFonts w:hint="eastAsia" w:ascii="仿宋_GB2312" w:hAnsi="仿宋_GB2312" w:eastAsia="仿宋_GB2312" w:cs="仿宋_GB2312"/>
          <w:bCs/>
          <w:sz w:val="30"/>
          <w:szCs w:val="30"/>
          <w:highlight w:val="none"/>
          <w:lang w:eastAsia="zh-CN"/>
        </w:rPr>
        <w:t>。各招生单位可自行确定各类考核内容的分值并计算总成绩，作为综合排名的依据。思想品德考核成绩计入综合成绩排名中，考核不合格者不</w:t>
      </w:r>
      <w:r>
        <w:rPr>
          <w:rFonts w:hint="eastAsia" w:ascii="仿宋_GB2312" w:hAnsi="仿宋_GB2312" w:eastAsia="仿宋_GB2312" w:cs="仿宋_GB2312"/>
          <w:sz w:val="30"/>
          <w:szCs w:val="30"/>
          <w:highlight w:val="none"/>
          <w:lang w:eastAsia="zh-CN"/>
        </w:rPr>
        <w:t>予</w:t>
      </w:r>
      <w:r>
        <w:rPr>
          <w:rFonts w:hint="eastAsia" w:ascii="仿宋_GB2312" w:hAnsi="仿宋_GB2312" w:eastAsia="仿宋_GB2312" w:cs="仿宋_GB2312"/>
          <w:bCs/>
          <w:sz w:val="30"/>
          <w:szCs w:val="30"/>
          <w:highlight w:val="none"/>
          <w:lang w:eastAsia="zh-CN"/>
        </w:rPr>
        <w:t>录取。</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5.复试结果公示：招生单位将参加复试的全部学生分别按照学术型硕士生、专业学位硕士生和直博生的复试结果分类综合排名，于复试结束后一天之内在本单位主页上公示，公示时间不少于10个工作日。</w:t>
      </w:r>
    </w:p>
    <w:p>
      <w:pPr>
        <w:pStyle w:val="14"/>
        <w:tabs>
          <w:tab w:val="left" w:pos="6480"/>
        </w:tabs>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6.复试费：参加复试的考生需按北京教育考试院的有关规定向招生单位缴纳100元复试费，招生单位须按学校财务规定规范收费和使用。</w:t>
      </w:r>
    </w:p>
    <w:p>
      <w:pPr>
        <w:spacing w:before="120" w:beforeLines="50" w:after="0" w:line="560" w:lineRule="exact"/>
        <w:ind w:firstLine="600" w:firstLineChars="200"/>
        <w:jc w:val="both"/>
        <w:rPr>
          <w:rFonts w:ascii="仿宋_GB2312" w:hAnsi="仿宋_GB2312" w:eastAsia="仿宋_GB2312" w:cs="仿宋_GB2312"/>
          <w:bCs/>
          <w:sz w:val="30"/>
          <w:szCs w:val="30"/>
          <w:highlight w:val="none"/>
          <w:lang w:eastAsia="zh-CN"/>
        </w:rPr>
      </w:pPr>
      <w:r>
        <w:rPr>
          <w:rFonts w:hint="eastAsia" w:ascii="仿宋_GB2312" w:hAnsi="仿宋_GB2312" w:eastAsia="仿宋_GB2312" w:cs="仿宋_GB2312"/>
          <w:bCs/>
          <w:sz w:val="30"/>
          <w:szCs w:val="30"/>
          <w:highlight w:val="none"/>
          <w:lang w:eastAsia="zh-CN"/>
        </w:rPr>
        <w:t>7</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bCs/>
          <w:sz w:val="30"/>
          <w:szCs w:val="30"/>
          <w:highlight w:val="none"/>
          <w:lang w:eastAsia="zh-CN"/>
        </w:rPr>
        <w:t>考核记录和复试表将存入录取考生档案，请</w:t>
      </w:r>
      <w:r>
        <w:rPr>
          <w:rFonts w:hint="eastAsia" w:ascii="仿宋_GB2312" w:hAnsi="仿宋_GB2312" w:eastAsia="仿宋_GB2312" w:cs="仿宋_GB2312"/>
          <w:bCs/>
          <w:sz w:val="30"/>
          <w:szCs w:val="30"/>
          <w:highlight w:val="none"/>
          <w:lang w:val="en-US" w:eastAsia="zh-CN"/>
        </w:rPr>
        <w:t>招生单位</w:t>
      </w:r>
      <w:r>
        <w:rPr>
          <w:rFonts w:hint="eastAsia" w:ascii="仿宋_GB2312" w:hAnsi="仿宋_GB2312" w:eastAsia="仿宋_GB2312" w:cs="仿宋_GB2312"/>
          <w:bCs/>
          <w:sz w:val="30"/>
          <w:szCs w:val="30"/>
          <w:highlight w:val="none"/>
          <w:lang w:eastAsia="zh-CN"/>
        </w:rPr>
        <w:t>做好保管，存档材料收取时间另行通知。</w:t>
      </w:r>
    </w:p>
    <w:p>
      <w:pPr>
        <w:spacing w:before="120" w:beforeLines="50" w:after="0" w:line="560" w:lineRule="exact"/>
        <w:ind w:firstLine="600" w:firstLineChars="200"/>
        <w:jc w:val="both"/>
        <w:rPr>
          <w:rFonts w:ascii="仿宋_GB2312" w:hAnsi="仿宋_GB2312" w:eastAsia="仿宋_GB2312" w:cs="仿宋_GB2312"/>
          <w:spacing w:val="-4"/>
          <w:sz w:val="30"/>
          <w:szCs w:val="30"/>
          <w:highlight w:val="none"/>
          <w:lang w:eastAsia="zh-CN"/>
        </w:rPr>
      </w:pPr>
      <w:r>
        <w:rPr>
          <w:rFonts w:hint="eastAsia" w:ascii="仿宋_GB2312" w:hAnsi="仿宋_GB2312" w:eastAsia="仿宋_GB2312" w:cs="仿宋_GB2312"/>
          <w:bCs/>
          <w:sz w:val="30"/>
          <w:szCs w:val="30"/>
          <w:highlight w:val="none"/>
          <w:lang w:eastAsia="zh-CN"/>
        </w:rPr>
        <w:t>8</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pacing w:val="-4"/>
          <w:sz w:val="30"/>
          <w:szCs w:val="30"/>
          <w:highlight w:val="none"/>
          <w:lang w:eastAsia="zh-CN"/>
        </w:rPr>
        <w:t>夏令营期间通过面试并预录取的学生无须参加学校推免生预报名及复试，获得推免资格后可直接通过教育部“推免服务系统”组织拟录取。</w:t>
      </w:r>
    </w:p>
    <w:p>
      <w:pPr>
        <w:spacing w:before="120" w:beforeLines="50" w:after="0" w:line="560" w:lineRule="exact"/>
        <w:ind w:firstLine="602" w:firstLineChars="200"/>
        <w:jc w:val="both"/>
        <w:outlineLvl w:val="0"/>
        <w:rPr>
          <w:rFonts w:ascii="楷体" w:hAnsi="楷体" w:eastAsia="楷体" w:cs="仿宋_GB2312"/>
          <w:b/>
          <w:bCs/>
          <w:sz w:val="30"/>
          <w:szCs w:val="30"/>
          <w:highlight w:val="none"/>
          <w:lang w:eastAsia="zh-CN"/>
        </w:rPr>
      </w:pPr>
      <w:r>
        <w:rPr>
          <w:rFonts w:hint="eastAsia" w:ascii="楷体" w:hAnsi="楷体" w:eastAsia="楷体" w:cs="仿宋_GB2312"/>
          <w:b/>
          <w:bCs/>
          <w:sz w:val="30"/>
          <w:szCs w:val="30"/>
          <w:highlight w:val="none"/>
          <w:lang w:eastAsia="zh-CN"/>
        </w:rPr>
        <w:t>（六）拟录取</w:t>
      </w:r>
    </w:p>
    <w:p>
      <w:pPr>
        <w:pStyle w:val="14"/>
        <w:tabs>
          <w:tab w:val="left" w:pos="6480"/>
        </w:tabs>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1. 招生单位对符合要求的校内外推免生，按照学术型硕士生、专业学位硕士生和直博生分类拟录取。 </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ascii="仿宋_GB2312" w:hAnsi="仿宋_GB2312" w:eastAsia="仿宋_GB2312" w:cs="仿宋_GB2312"/>
          <w:sz w:val="30"/>
          <w:szCs w:val="30"/>
          <w:highlight w:val="none"/>
          <w:lang w:eastAsia="zh-CN"/>
        </w:rPr>
        <w:t>2</w:t>
      </w:r>
      <w:r>
        <w:rPr>
          <w:rFonts w:hint="eastAsia" w:ascii="仿宋_GB2312" w:hAnsi="仿宋_GB2312" w:eastAsia="仿宋_GB2312" w:cs="仿宋_GB2312"/>
          <w:sz w:val="30"/>
          <w:szCs w:val="30"/>
          <w:highlight w:val="none"/>
          <w:lang w:eastAsia="zh-CN"/>
        </w:rPr>
        <w:t>．拟录取结果可与复试结果一起发布，即加一列拟录取，并说明根据排名依次递补，也可单独公示拟录取名单，建议后面留若干递补考生，并说明如有退出依次递补，防止出现未公示考生被最终录取的情况发生。公示时间不少于10个工作日。</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ascii="仿宋_GB2312" w:hAnsi="仿宋_GB2312" w:eastAsia="仿宋_GB2312" w:cs="仿宋_GB2312"/>
          <w:sz w:val="30"/>
          <w:szCs w:val="30"/>
          <w:highlight w:val="none"/>
          <w:lang w:eastAsia="zh-CN"/>
        </w:rPr>
        <w:t>3</w:t>
      </w:r>
      <w:r>
        <w:rPr>
          <w:rFonts w:hint="eastAsia" w:ascii="仿宋_GB2312" w:hAnsi="仿宋_GB2312" w:eastAsia="仿宋_GB2312" w:cs="仿宋_GB2312"/>
          <w:sz w:val="30"/>
          <w:szCs w:val="30"/>
          <w:highlight w:val="none"/>
          <w:lang w:eastAsia="zh-CN"/>
        </w:rPr>
        <w:t>．专业学位硕士生应明确拟录取的专项，专项介绍应提前告知。</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r>
        <w:rPr>
          <w:rFonts w:ascii="仿宋_GB2312" w:hAnsi="仿宋_GB2312" w:eastAsia="仿宋_GB2312" w:cs="仿宋_GB2312"/>
          <w:sz w:val="30"/>
          <w:szCs w:val="30"/>
          <w:highlight w:val="none"/>
          <w:lang w:eastAsia="zh-CN"/>
        </w:rPr>
        <w:t xml:space="preserve">4. </w:t>
      </w:r>
      <w:r>
        <w:rPr>
          <w:rFonts w:hint="eastAsia" w:ascii="仿宋_GB2312" w:hAnsi="仿宋_GB2312" w:eastAsia="仿宋_GB2312" w:cs="仿宋_GB2312"/>
          <w:bCs/>
          <w:sz w:val="30"/>
          <w:szCs w:val="30"/>
          <w:highlight w:val="none"/>
          <w:lang w:eastAsia="zh-CN"/>
        </w:rPr>
        <w:t>推免生体检工作统一安排在新生入学报到时进行。</w:t>
      </w:r>
    </w:p>
    <w:p>
      <w:pPr>
        <w:spacing w:before="120" w:beforeLines="50" w:after="0" w:line="560" w:lineRule="exact"/>
        <w:ind w:firstLine="633" w:firstLineChars="211"/>
        <w:jc w:val="both"/>
        <w:rPr>
          <w:rFonts w:ascii="仿宋_GB2312" w:hAnsi="仿宋_GB2312" w:eastAsia="仿宋_GB2312" w:cs="仿宋_GB2312"/>
          <w:sz w:val="30"/>
          <w:szCs w:val="30"/>
          <w:highlight w:val="none"/>
          <w:lang w:eastAsia="zh-CN"/>
        </w:rPr>
      </w:pPr>
      <w:r>
        <w:rPr>
          <w:rFonts w:ascii="仿宋_GB2312" w:hAnsi="仿宋_GB2312" w:eastAsia="仿宋_GB2312" w:cs="仿宋_GB2312"/>
          <w:sz w:val="30"/>
          <w:szCs w:val="30"/>
          <w:highlight w:val="none"/>
          <w:lang w:eastAsia="zh-CN"/>
        </w:rPr>
        <w:t>5</w:t>
      </w:r>
      <w:r>
        <w:rPr>
          <w:rFonts w:hint="eastAsia" w:ascii="仿宋_GB2312" w:hAnsi="仿宋_GB2312" w:eastAsia="仿宋_GB2312" w:cs="仿宋_GB2312"/>
          <w:sz w:val="30"/>
          <w:szCs w:val="30"/>
          <w:highlight w:val="none"/>
          <w:lang w:eastAsia="zh-CN"/>
        </w:rPr>
        <w:t>. 10月15日前招生单位将拟录取名单的电子版（Excel格式）（附件1、2）发初宇邮箱（chuyu@cau.edu.cn），10月25日前报送经主管</w:t>
      </w:r>
      <w:r>
        <w:rPr>
          <w:rFonts w:hint="eastAsia" w:ascii="仿宋_GB2312" w:hAnsi="仿宋_GB2312" w:eastAsia="仿宋_GB2312" w:cs="仿宋_GB2312"/>
          <w:sz w:val="30"/>
          <w:szCs w:val="30"/>
          <w:highlight w:val="none"/>
          <w:lang w:val="en-US" w:eastAsia="zh-CN"/>
        </w:rPr>
        <w:t>领导</w:t>
      </w:r>
      <w:r>
        <w:rPr>
          <w:rFonts w:hint="eastAsia" w:ascii="仿宋_GB2312" w:hAnsi="仿宋_GB2312" w:eastAsia="仿宋_GB2312" w:cs="仿宋_GB2312"/>
          <w:sz w:val="30"/>
          <w:szCs w:val="30"/>
          <w:highlight w:val="none"/>
          <w:lang w:eastAsia="zh-CN"/>
        </w:rPr>
        <w:t>签字并加盖</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公章的纸质版拟录取名单到研究生院招生办公室。</w:t>
      </w:r>
    </w:p>
    <w:p>
      <w:pPr>
        <w:spacing w:before="120" w:beforeLines="50" w:after="0" w:line="560" w:lineRule="exact"/>
        <w:ind w:firstLine="633" w:firstLineChars="211"/>
        <w:jc w:val="both"/>
        <w:rPr>
          <w:rFonts w:ascii="黑体" w:hAnsi="黑体" w:eastAsia="黑体" w:cs="仿宋_GB2312"/>
          <w:bCs/>
          <w:sz w:val="30"/>
          <w:szCs w:val="30"/>
          <w:highlight w:val="none"/>
          <w:lang w:eastAsia="zh-CN"/>
        </w:rPr>
      </w:pPr>
      <w:r>
        <w:rPr>
          <w:rFonts w:hint="eastAsia" w:ascii="黑体" w:hAnsi="黑体" w:eastAsia="黑体" w:cs="仿宋_GB2312"/>
          <w:bCs/>
          <w:sz w:val="30"/>
          <w:szCs w:val="30"/>
          <w:highlight w:val="none"/>
          <w:lang w:eastAsia="zh-CN"/>
        </w:rPr>
        <w:t>五、其他</w:t>
      </w:r>
    </w:p>
    <w:p>
      <w:pPr>
        <w:spacing w:before="120" w:beforeLines="50" w:after="0" w:line="560" w:lineRule="exact"/>
        <w:ind w:firstLine="633" w:firstLineChars="211"/>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1.落实信息公开。推免生名额、复试安排及录取办法、专项介绍、学生申诉渠道等信息应提前向社会公布，对拟录取名单等重要事项公示时间不少于10个工作日。</w:t>
      </w:r>
    </w:p>
    <w:p>
      <w:pPr>
        <w:spacing w:before="120" w:beforeLines="50" w:after="0" w:line="56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2.</w:t>
      </w:r>
      <w:r>
        <w:rPr>
          <w:rFonts w:hint="eastAsia" w:ascii="仿宋_GB2312" w:hAnsi="仿宋_GB2312" w:eastAsia="仿宋_GB2312" w:cs="仿宋_GB2312"/>
          <w:sz w:val="30"/>
          <w:szCs w:val="30"/>
          <w:highlight w:val="none"/>
          <w:lang w:val="en-US" w:eastAsia="zh-CN"/>
        </w:rPr>
        <w:t>做好主动回避。推免相关工作人员有直系亲属或利益相关人员（如收费辅导教学等）报名参加本单位推免招生的应主动申请回避，有非直系亲属等报名参加推免招生的要主动报备。相关学生申请推免资格时也应主动向学校报备声明。对未按规定报备声明回避关系的推免相关工作人员，学校将严肃处理；对未按规定报备声明回避关系且影响推免过程和结果公平公正的学生，学校应当取消其推免资格。</w:t>
      </w:r>
    </w:p>
    <w:p>
      <w:pPr>
        <w:spacing w:before="120" w:beforeLines="50" w:after="0" w:line="560" w:lineRule="exact"/>
        <w:ind w:firstLine="633" w:firstLineChars="211"/>
        <w:jc w:val="both"/>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lang w:eastAsia="zh-CN"/>
        </w:rPr>
        <w:t>加强组织领导和监督检查。切实发挥</w:t>
      </w:r>
      <w:r>
        <w:rPr>
          <w:rFonts w:hint="eastAsia" w:ascii="仿宋_GB2312" w:hAnsi="仿宋_GB2312" w:eastAsia="仿宋_GB2312" w:cs="仿宋_GB2312"/>
          <w:sz w:val="30"/>
          <w:szCs w:val="30"/>
          <w:highlight w:val="none"/>
          <w:lang w:val="en-US" w:eastAsia="zh-CN"/>
        </w:rPr>
        <w:t>招生单位</w:t>
      </w:r>
      <w:r>
        <w:rPr>
          <w:rFonts w:hint="eastAsia" w:ascii="仿宋_GB2312" w:hAnsi="仿宋_GB2312" w:eastAsia="仿宋_GB2312" w:cs="仿宋_GB2312"/>
          <w:sz w:val="30"/>
          <w:szCs w:val="30"/>
          <w:highlight w:val="none"/>
          <w:lang w:eastAsia="zh-CN"/>
        </w:rPr>
        <w:t>研究生招生工作</w:t>
      </w:r>
      <w:r>
        <w:rPr>
          <w:rFonts w:hint="eastAsia" w:ascii="仿宋_GB2312" w:hAnsi="仿宋_GB2312" w:eastAsia="仿宋_GB2312" w:cs="仿宋_GB2312"/>
          <w:sz w:val="30"/>
          <w:szCs w:val="30"/>
          <w:highlight w:val="none"/>
          <w:lang w:val="en-US" w:eastAsia="zh-CN"/>
        </w:rPr>
        <w:t>领导</w:t>
      </w:r>
      <w:r>
        <w:rPr>
          <w:rFonts w:hint="eastAsia" w:ascii="仿宋_GB2312" w:hAnsi="仿宋_GB2312" w:eastAsia="仿宋_GB2312" w:cs="仿宋_GB2312"/>
          <w:sz w:val="30"/>
          <w:szCs w:val="30"/>
          <w:highlight w:val="none"/>
          <w:lang w:eastAsia="zh-CN"/>
        </w:rPr>
        <w:t>小组作用，严格执行教育部及学校有关政策规定、工作程序，规范开展相关工作。推免工作情况及复试相关安排主动向学校及</w:t>
      </w:r>
      <w:r>
        <w:rPr>
          <w:rFonts w:hint="eastAsia" w:ascii="仿宋_GB2312" w:hAnsi="仿宋_GB2312" w:eastAsia="仿宋_GB2312" w:cs="仿宋_GB2312"/>
          <w:sz w:val="30"/>
          <w:szCs w:val="30"/>
          <w:highlight w:val="none"/>
          <w:lang w:val="en-US" w:eastAsia="zh-CN"/>
        </w:rPr>
        <w:t>本单位党委和</w:t>
      </w:r>
      <w:r>
        <w:rPr>
          <w:rFonts w:hint="eastAsia" w:ascii="仿宋_GB2312" w:hAnsi="仿宋_GB2312" w:eastAsia="仿宋_GB2312" w:cs="仿宋_GB2312"/>
          <w:sz w:val="30"/>
          <w:szCs w:val="30"/>
          <w:highlight w:val="none"/>
          <w:lang w:eastAsia="zh-CN"/>
        </w:rPr>
        <w:t>纪检监察部门汇报并接受监督检查。</w:t>
      </w:r>
    </w:p>
    <w:p>
      <w:pPr>
        <w:spacing w:before="120" w:beforeLines="50" w:after="0" w:line="560" w:lineRule="exact"/>
        <w:ind w:firstLine="600" w:firstLineChars="200"/>
        <w:jc w:val="both"/>
        <w:rPr>
          <w:rFonts w:ascii="仿宋_GB2312" w:hAnsi="仿宋_GB2312" w:eastAsia="仿宋_GB2312" w:cs="仿宋_GB2312"/>
          <w:sz w:val="30"/>
          <w:szCs w:val="30"/>
          <w:highlight w:val="none"/>
          <w:lang w:eastAsia="zh-CN"/>
        </w:rPr>
      </w:pPr>
    </w:p>
    <w:p>
      <w:pPr>
        <w:wordWrap w:val="0"/>
        <w:spacing w:before="120" w:beforeLines="50" w:after="0" w:line="560" w:lineRule="exact"/>
        <w:jc w:val="righ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研究生院</w:t>
      </w:r>
      <w:r>
        <w:rPr>
          <w:rFonts w:hint="eastAsia" w:ascii="仿宋_GB2312" w:hAnsi="仿宋_GB2312" w:eastAsia="仿宋_GB2312" w:cs="仿宋_GB2312"/>
          <w:sz w:val="30"/>
          <w:szCs w:val="30"/>
          <w:highlight w:val="none"/>
          <w:lang w:val="en-US" w:eastAsia="zh-CN"/>
        </w:rPr>
        <w:t xml:space="preserve">    </w:t>
      </w:r>
    </w:p>
    <w:p>
      <w:pPr>
        <w:spacing w:before="120" w:beforeLines="50" w:after="0" w:line="560" w:lineRule="exact"/>
        <w:jc w:val="right"/>
        <w:rPr>
          <w:rFonts w:ascii="仿宋_GB2312" w:hAnsi="仿宋_GB2312" w:eastAsia="仿宋_GB2312" w:cs="仿宋_GB2312"/>
          <w:sz w:val="30"/>
          <w:szCs w:val="30"/>
          <w:highlight w:val="none"/>
          <w:lang w:eastAsia="zh-CN"/>
        </w:rPr>
        <w:sectPr>
          <w:footerReference r:id="rId3" w:type="default"/>
          <w:footerReference r:id="rId4" w:type="even"/>
          <w:pgSz w:w="11906" w:h="16838"/>
          <w:pgMar w:top="1440" w:right="1080" w:bottom="1440" w:left="1080" w:header="851" w:footer="992" w:gutter="0"/>
          <w:cols w:space="425" w:num="1"/>
          <w:docGrid w:linePitch="312" w:charSpace="0"/>
        </w:sectPr>
      </w:pPr>
      <w:r>
        <w:rPr>
          <w:rFonts w:hint="eastAsia" w:ascii="仿宋_GB2312" w:hAnsi="仿宋_GB2312" w:eastAsia="仿宋_GB2312" w:cs="仿宋_GB2312"/>
          <w:sz w:val="30"/>
          <w:szCs w:val="30"/>
          <w:highlight w:val="none"/>
          <w:lang w:eastAsia="zh-CN"/>
        </w:rPr>
        <w:t>2020年</w:t>
      </w:r>
      <w:r>
        <w:rPr>
          <w:rFonts w:ascii="仿宋_GB2312" w:hAnsi="仿宋_GB2312" w:eastAsia="仿宋_GB2312" w:cs="仿宋_GB2312"/>
          <w:sz w:val="30"/>
          <w:szCs w:val="30"/>
          <w:highlight w:val="none"/>
          <w:lang w:eastAsia="zh-CN"/>
        </w:rPr>
        <w:t>9</w:t>
      </w:r>
      <w:r>
        <w:rPr>
          <w:rFonts w:hint="eastAsia" w:ascii="仿宋_GB2312" w:hAnsi="仿宋_GB2312" w:eastAsia="仿宋_GB2312" w:cs="仿宋_GB2312"/>
          <w:sz w:val="30"/>
          <w:szCs w:val="30"/>
          <w:highlight w:val="none"/>
          <w:lang w:eastAsia="zh-CN"/>
        </w:rPr>
        <w:t>月2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lang w:eastAsia="zh-CN"/>
        </w:rPr>
        <w:t>日</w:t>
      </w:r>
    </w:p>
    <w:p>
      <w:pPr>
        <w:spacing w:before="120" w:beforeLines="50" w:after="0" w:line="560" w:lineRule="exact"/>
        <w:jc w:val="both"/>
        <w:rPr>
          <w:rFonts w:ascii="仿宋_GB2312" w:hAnsi="仿宋_GB2312" w:eastAsia="仿宋_GB2312" w:cs="仿宋_GB2312"/>
          <w:sz w:val="30"/>
          <w:szCs w:val="30"/>
          <w:highlight w:val="none"/>
          <w:lang w:eastAsia="zh-CN"/>
        </w:rPr>
      </w:pPr>
      <w:bookmarkStart w:id="0" w:name="OLE_LINK1"/>
      <w:bookmarkStart w:id="1" w:name="OLE_LINK2"/>
      <w:r>
        <w:rPr>
          <w:rFonts w:hint="eastAsia" w:ascii="仿宋_GB2312" w:hAnsi="仿宋_GB2312" w:eastAsia="仿宋_GB2312" w:cs="仿宋_GB2312"/>
          <w:sz w:val="30"/>
          <w:szCs w:val="30"/>
          <w:highlight w:val="none"/>
          <w:lang w:eastAsia="zh-CN"/>
        </w:rPr>
        <w:t>附件1</w:t>
      </w:r>
    </w:p>
    <w:p>
      <w:pPr>
        <w:spacing w:before="120" w:beforeLines="50" w:after="0" w:line="560" w:lineRule="exact"/>
        <w:jc w:val="center"/>
        <w:rPr>
          <w:rFonts w:ascii="仿宋_GB2312" w:hAnsi="仿宋_GB2312" w:eastAsia="仿宋_GB2312" w:cs="仿宋_GB2312"/>
          <w:b/>
          <w:sz w:val="30"/>
          <w:szCs w:val="30"/>
          <w:highlight w:val="none"/>
          <w:lang w:eastAsia="zh-CN"/>
        </w:rPr>
      </w:pPr>
      <w:r>
        <w:rPr>
          <w:rFonts w:hint="eastAsia" w:ascii="仿宋_GB2312" w:hAnsi="仿宋_GB2312" w:eastAsia="仿宋_GB2312" w:cs="仿宋_GB2312"/>
          <w:b/>
          <w:sz w:val="30"/>
          <w:szCs w:val="30"/>
          <w:highlight w:val="none"/>
          <w:lang w:eastAsia="zh-CN"/>
        </w:rPr>
        <w:t xml:space="preserve">2021年     </w:t>
      </w:r>
      <w:r>
        <w:rPr>
          <w:rFonts w:hint="eastAsia" w:ascii="仿宋_GB2312" w:hAnsi="仿宋_GB2312" w:eastAsia="仿宋_GB2312" w:cs="仿宋_GB2312"/>
          <w:b/>
          <w:sz w:val="30"/>
          <w:szCs w:val="30"/>
          <w:highlight w:val="none"/>
          <w:lang w:val="en-US" w:eastAsia="zh-CN"/>
        </w:rPr>
        <w:t>单位</w:t>
      </w:r>
      <w:r>
        <w:rPr>
          <w:rFonts w:hint="eastAsia" w:ascii="仿宋_GB2312" w:hAnsi="仿宋_GB2312" w:eastAsia="仿宋_GB2312" w:cs="仿宋_GB2312"/>
          <w:b/>
          <w:sz w:val="30"/>
          <w:szCs w:val="30"/>
          <w:highlight w:val="none"/>
          <w:lang w:eastAsia="zh-CN"/>
        </w:rPr>
        <w:t>拟接收推免生汇总表</w:t>
      </w:r>
    </w:p>
    <w:tbl>
      <w:tblPr>
        <w:tblStyle w:val="24"/>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2502"/>
        <w:gridCol w:w="1641"/>
        <w:gridCol w:w="1641"/>
        <w:gridCol w:w="1441"/>
        <w:gridCol w:w="1417"/>
        <w:gridCol w:w="1371"/>
        <w:gridCol w:w="95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序号</w:t>
            </w:r>
          </w:p>
        </w:tc>
        <w:tc>
          <w:tcPr>
            <w:tcW w:w="954"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姓名</w:t>
            </w:r>
          </w:p>
        </w:tc>
        <w:tc>
          <w:tcPr>
            <w:tcW w:w="2502"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推荐学院/学校</w:t>
            </w:r>
          </w:p>
        </w:tc>
        <w:tc>
          <w:tcPr>
            <w:tcW w:w="1641"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本科专业</w:t>
            </w:r>
          </w:p>
        </w:tc>
        <w:tc>
          <w:tcPr>
            <w:tcW w:w="1641" w:type="dxa"/>
            <w:vAlign w:val="center"/>
          </w:tcPr>
          <w:p>
            <w:pPr>
              <w:spacing w:before="120" w:beforeLines="50" w:after="0" w:line="240" w:lineRule="auto"/>
              <w:jc w:val="center"/>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接收</w:t>
            </w:r>
            <w:r>
              <w:rPr>
                <w:rFonts w:hint="eastAsia" w:ascii="仿宋_GB2312" w:hAnsi="仿宋_GB2312" w:eastAsia="仿宋_GB2312" w:cs="仿宋_GB2312"/>
                <w:sz w:val="30"/>
                <w:szCs w:val="30"/>
                <w:highlight w:val="none"/>
                <w:lang w:val="en-US" w:eastAsia="zh-CN"/>
              </w:rPr>
              <w:t>单位</w:t>
            </w:r>
          </w:p>
        </w:tc>
        <w:tc>
          <w:tcPr>
            <w:tcW w:w="1441"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接收专业</w:t>
            </w:r>
          </w:p>
        </w:tc>
        <w:tc>
          <w:tcPr>
            <w:tcW w:w="1417"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复试成绩</w:t>
            </w:r>
          </w:p>
        </w:tc>
        <w:tc>
          <w:tcPr>
            <w:tcW w:w="1371"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复试成绩排名</w:t>
            </w:r>
          </w:p>
        </w:tc>
        <w:tc>
          <w:tcPr>
            <w:tcW w:w="953"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类型</w:t>
            </w:r>
          </w:p>
        </w:tc>
        <w:tc>
          <w:tcPr>
            <w:tcW w:w="953" w:type="dxa"/>
            <w:vAlign w:val="center"/>
          </w:tcPr>
          <w:p>
            <w:pPr>
              <w:spacing w:before="120" w:beforeLines="50" w:after="0" w:line="240" w:lineRule="auto"/>
              <w:jc w:val="cente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2502"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17"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37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2502"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17"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37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2502"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17"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37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4"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2502"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6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4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417"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1371"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c>
          <w:tcPr>
            <w:tcW w:w="953" w:type="dxa"/>
          </w:tcPr>
          <w:p>
            <w:pPr>
              <w:spacing w:before="120" w:beforeLines="50" w:after="0" w:line="240" w:lineRule="auto"/>
              <w:ind w:firstLine="600" w:firstLineChars="200"/>
              <w:jc w:val="both"/>
              <w:rPr>
                <w:rFonts w:ascii="仿宋_GB2312" w:hAnsi="仿宋_GB2312" w:eastAsia="仿宋_GB2312" w:cs="仿宋_GB2312"/>
                <w:sz w:val="30"/>
                <w:szCs w:val="30"/>
                <w:highlight w:val="none"/>
              </w:rPr>
            </w:pPr>
          </w:p>
        </w:tc>
      </w:tr>
    </w:tbl>
    <w:p>
      <w:pPr>
        <w:spacing w:after="0" w:line="240" w:lineRule="auto"/>
        <w:ind w:left="1340" w:leftChars="200" w:hanging="900" w:hangingChars="3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注：1.外校推免生在推荐学院/学校栏目中填写推荐学校，本校推免生填写推荐学院。</w:t>
      </w:r>
    </w:p>
    <w:p>
      <w:pPr>
        <w:spacing w:after="0" w:line="240" w:lineRule="auto"/>
        <w:ind w:left="660" w:leftChars="300" w:firstLine="300" w:firstLineChars="1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2.类型中填写学术型硕士、全日制专硕或者直博生。</w:t>
      </w:r>
    </w:p>
    <w:p>
      <w:pPr>
        <w:spacing w:after="0" w:line="240" w:lineRule="auto"/>
        <w:ind w:left="660" w:leftChars="300" w:firstLine="300" w:firstLineChars="1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3.备注中填写辅导员、支教、特殊贡献及骨干计划四种特殊类型的推免，非特殊类型则空。</w:t>
      </w:r>
    </w:p>
    <w:p>
      <w:pPr>
        <w:spacing w:after="0" w:line="240" w:lineRule="auto"/>
        <w:ind w:left="660" w:leftChars="300" w:firstLine="300" w:firstLineChars="1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4.该表格仅为模版，请使用excel格式编辑并上报电子版。</w:t>
      </w:r>
    </w:p>
    <w:p>
      <w:pPr>
        <w:spacing w:after="0" w:line="240" w:lineRule="auto"/>
        <w:ind w:firstLine="7350" w:firstLineChars="245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主管</w:t>
      </w:r>
      <w:r>
        <w:rPr>
          <w:rFonts w:hint="eastAsia" w:ascii="仿宋_GB2312" w:hAnsi="仿宋_GB2312" w:eastAsia="仿宋_GB2312" w:cs="仿宋_GB2312"/>
          <w:sz w:val="30"/>
          <w:szCs w:val="30"/>
          <w:highlight w:val="none"/>
          <w:lang w:val="en-US" w:eastAsia="zh-CN"/>
        </w:rPr>
        <w:t>领导</w:t>
      </w:r>
      <w:r>
        <w:rPr>
          <w:rFonts w:hint="eastAsia" w:ascii="仿宋_GB2312" w:hAnsi="仿宋_GB2312" w:eastAsia="仿宋_GB2312" w:cs="仿宋_GB2312"/>
          <w:sz w:val="30"/>
          <w:szCs w:val="30"/>
          <w:highlight w:val="none"/>
          <w:lang w:eastAsia="zh-CN"/>
        </w:rPr>
        <w:t xml:space="preserve">签字：            </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公章：</w:t>
      </w:r>
    </w:p>
    <w:p>
      <w:pPr>
        <w:spacing w:after="0" w:line="240" w:lineRule="auto"/>
        <w:jc w:val="right"/>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年    月    日</w:t>
      </w:r>
    </w:p>
    <w:p>
      <w:pPr>
        <w:spacing w:before="120" w:beforeLines="50" w:after="0" w:line="240" w:lineRule="auto"/>
        <w:jc w:val="both"/>
        <w:rPr>
          <w:rFonts w:ascii="仿宋_GB2312" w:hAnsi="仿宋_GB2312" w:eastAsia="仿宋_GB2312" w:cs="仿宋_GB2312"/>
          <w:sz w:val="30"/>
          <w:szCs w:val="30"/>
          <w:highlight w:val="none"/>
          <w:lang w:eastAsia="zh-CN"/>
        </w:rPr>
      </w:pPr>
    </w:p>
    <w:p>
      <w:pPr>
        <w:spacing w:after="0" w:line="240" w:lineRule="auto"/>
        <w:rPr>
          <w:rFonts w:ascii="仿宋_GB2312" w:hAnsi="仿宋_GB2312" w:eastAsia="仿宋_GB2312" w:cs="仿宋_GB2312"/>
          <w:sz w:val="30"/>
          <w:szCs w:val="30"/>
          <w:highlight w:val="none"/>
          <w:lang w:eastAsia="zh-CN"/>
        </w:rPr>
      </w:pPr>
      <w:r>
        <w:rPr>
          <w:rFonts w:ascii="仿宋_GB2312" w:hAnsi="仿宋_GB2312" w:eastAsia="仿宋_GB2312" w:cs="仿宋_GB2312"/>
          <w:sz w:val="30"/>
          <w:szCs w:val="30"/>
          <w:highlight w:val="none"/>
          <w:lang w:eastAsia="zh-CN"/>
        </w:rPr>
        <w:br w:type="page"/>
      </w:r>
    </w:p>
    <w:p>
      <w:pPr>
        <w:spacing w:before="120" w:beforeLines="50" w:after="0" w:line="560" w:lineRule="exact"/>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附件2</w:t>
      </w:r>
    </w:p>
    <w:p>
      <w:pPr>
        <w:spacing w:before="120" w:beforeLines="50" w:after="0" w:line="560" w:lineRule="exact"/>
        <w:ind w:left="708" w:right="420"/>
        <w:jc w:val="center"/>
        <w:rPr>
          <w:rFonts w:ascii="仿宋_GB2312" w:hAnsi="仿宋_GB2312" w:eastAsia="仿宋_GB2312" w:cs="仿宋_GB2312"/>
          <w:b/>
          <w:sz w:val="30"/>
          <w:szCs w:val="30"/>
          <w:highlight w:val="none"/>
          <w:lang w:eastAsia="zh-CN"/>
        </w:rPr>
      </w:pPr>
      <w:r>
        <w:rPr>
          <w:rFonts w:hint="eastAsia" w:ascii="仿宋_GB2312" w:hAnsi="仿宋_GB2312" w:eastAsia="仿宋_GB2312" w:cs="仿宋_GB2312"/>
          <w:b/>
          <w:sz w:val="30"/>
          <w:szCs w:val="30"/>
          <w:highlight w:val="none"/>
          <w:lang w:eastAsia="zh-CN"/>
        </w:rPr>
        <w:t xml:space="preserve">2021年    </w:t>
      </w:r>
      <w:r>
        <w:rPr>
          <w:rFonts w:hint="eastAsia" w:ascii="仿宋_GB2312" w:hAnsi="仿宋_GB2312" w:eastAsia="仿宋_GB2312" w:cs="仿宋_GB2312"/>
          <w:b/>
          <w:sz w:val="30"/>
          <w:szCs w:val="30"/>
          <w:highlight w:val="none"/>
          <w:lang w:val="en-US" w:eastAsia="zh-CN"/>
        </w:rPr>
        <w:t>单位</w:t>
      </w:r>
      <w:r>
        <w:rPr>
          <w:rFonts w:hint="eastAsia" w:ascii="仿宋_GB2312" w:hAnsi="仿宋_GB2312" w:eastAsia="仿宋_GB2312" w:cs="仿宋_GB2312"/>
          <w:b/>
          <w:sz w:val="30"/>
          <w:szCs w:val="30"/>
          <w:highlight w:val="none"/>
          <w:lang w:eastAsia="zh-CN"/>
        </w:rPr>
        <w:t>推免生接收统计及公开招考计划测算表</w:t>
      </w:r>
    </w:p>
    <w:tbl>
      <w:tblPr>
        <w:tblStyle w:val="24"/>
        <w:tblW w:w="14219" w:type="dxa"/>
        <w:jc w:val="center"/>
        <w:tblLayout w:type="fixed"/>
        <w:tblCellMar>
          <w:top w:w="0" w:type="dxa"/>
          <w:left w:w="108" w:type="dxa"/>
          <w:bottom w:w="0" w:type="dxa"/>
          <w:right w:w="108" w:type="dxa"/>
        </w:tblCellMar>
      </w:tblPr>
      <w:tblGrid>
        <w:gridCol w:w="2030"/>
        <w:gridCol w:w="2331"/>
        <w:gridCol w:w="1984"/>
        <w:gridCol w:w="1701"/>
        <w:gridCol w:w="1276"/>
        <w:gridCol w:w="1418"/>
        <w:gridCol w:w="1701"/>
        <w:gridCol w:w="1778"/>
      </w:tblGrid>
      <w:tr>
        <w:tblPrEx>
          <w:tblCellMar>
            <w:top w:w="0" w:type="dxa"/>
            <w:left w:w="108" w:type="dxa"/>
            <w:bottom w:w="0" w:type="dxa"/>
            <w:right w:w="108" w:type="dxa"/>
          </w:tblCellMar>
        </w:tblPrEx>
        <w:trPr>
          <w:trHeight w:val="392" w:hRule="atLeast"/>
          <w:jc w:val="center"/>
        </w:trPr>
        <w:tc>
          <w:tcPr>
            <w:tcW w:w="20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560" w:lineRule="exact"/>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类型</w:t>
            </w:r>
          </w:p>
        </w:tc>
        <w:tc>
          <w:tcPr>
            <w:tcW w:w="23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已下达招生计划</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已接收普通推免生人数</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公开招考计划</w:t>
            </w:r>
          </w:p>
        </w:tc>
        <w:tc>
          <w:tcPr>
            <w:tcW w:w="6173" w:type="dxa"/>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已接收特殊类型推免生人数</w:t>
            </w:r>
          </w:p>
        </w:tc>
      </w:tr>
      <w:tr>
        <w:tblPrEx>
          <w:tblCellMar>
            <w:top w:w="0" w:type="dxa"/>
            <w:left w:w="108" w:type="dxa"/>
            <w:bottom w:w="0" w:type="dxa"/>
            <w:right w:w="108" w:type="dxa"/>
          </w:tblCellMar>
        </w:tblPrEx>
        <w:trPr>
          <w:trHeight w:val="392" w:hRule="atLeast"/>
          <w:jc w:val="center"/>
        </w:trPr>
        <w:tc>
          <w:tcPr>
            <w:tcW w:w="20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560" w:lineRule="exact"/>
              <w:jc w:val="center"/>
              <w:rPr>
                <w:rFonts w:ascii="仿宋_GB2312" w:hAnsi="仿宋_GB2312" w:eastAsia="仿宋_GB2312" w:cs="仿宋_GB2312"/>
                <w:color w:val="000000"/>
                <w:sz w:val="30"/>
                <w:szCs w:val="30"/>
                <w:highlight w:val="none"/>
                <w:lang w:eastAsia="zh-CN" w:bidi="ar-SA"/>
              </w:rPr>
            </w:pPr>
          </w:p>
        </w:tc>
        <w:tc>
          <w:tcPr>
            <w:tcW w:w="2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辅导员</w:t>
            </w:r>
          </w:p>
        </w:tc>
        <w:tc>
          <w:tcPr>
            <w:tcW w:w="14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支教</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特殊贡献</w:t>
            </w:r>
          </w:p>
        </w:tc>
        <w:tc>
          <w:tcPr>
            <w:tcW w:w="177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骨干计划</w:t>
            </w:r>
          </w:p>
        </w:tc>
      </w:tr>
      <w:tr>
        <w:tblPrEx>
          <w:tblCellMar>
            <w:top w:w="0" w:type="dxa"/>
            <w:left w:w="108" w:type="dxa"/>
            <w:bottom w:w="0" w:type="dxa"/>
            <w:right w:w="108" w:type="dxa"/>
          </w:tblCellMar>
        </w:tblPrEx>
        <w:trPr>
          <w:trHeight w:val="392" w:hRule="atLeast"/>
          <w:jc w:val="center"/>
        </w:trPr>
        <w:tc>
          <w:tcPr>
            <w:tcW w:w="2030" w:type="dxa"/>
            <w:tcBorders>
              <w:top w:val="nil"/>
              <w:left w:val="single" w:color="auto" w:sz="4" w:space="0"/>
              <w:bottom w:val="single" w:color="auto" w:sz="4" w:space="0"/>
              <w:right w:val="single" w:color="auto" w:sz="4" w:space="0"/>
            </w:tcBorders>
            <w:shd w:val="clear" w:color="auto" w:fill="auto"/>
            <w:vAlign w:val="center"/>
          </w:tcPr>
          <w:p>
            <w:pPr>
              <w:spacing w:after="0" w:line="560" w:lineRule="exact"/>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学术型硕士</w:t>
            </w:r>
          </w:p>
        </w:tc>
        <w:tc>
          <w:tcPr>
            <w:tcW w:w="233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984"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7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r>
      <w:tr>
        <w:tblPrEx>
          <w:tblCellMar>
            <w:top w:w="0" w:type="dxa"/>
            <w:left w:w="108" w:type="dxa"/>
            <w:bottom w:w="0" w:type="dxa"/>
            <w:right w:w="108" w:type="dxa"/>
          </w:tblCellMar>
        </w:tblPrEx>
        <w:trPr>
          <w:trHeight w:val="392" w:hRule="atLeast"/>
          <w:jc w:val="center"/>
        </w:trPr>
        <w:tc>
          <w:tcPr>
            <w:tcW w:w="2030" w:type="dxa"/>
            <w:tcBorders>
              <w:top w:val="nil"/>
              <w:left w:val="single" w:color="auto" w:sz="4" w:space="0"/>
              <w:bottom w:val="single" w:color="auto" w:sz="4" w:space="0"/>
              <w:right w:val="single" w:color="auto" w:sz="4" w:space="0"/>
            </w:tcBorders>
            <w:shd w:val="clear" w:color="auto" w:fill="auto"/>
            <w:vAlign w:val="center"/>
          </w:tcPr>
          <w:p>
            <w:pPr>
              <w:spacing w:after="0" w:line="560" w:lineRule="exact"/>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全日制专硕</w:t>
            </w:r>
          </w:p>
        </w:tc>
        <w:tc>
          <w:tcPr>
            <w:tcW w:w="233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984"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7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r>
      <w:tr>
        <w:tblPrEx>
          <w:tblCellMar>
            <w:top w:w="0" w:type="dxa"/>
            <w:left w:w="108" w:type="dxa"/>
            <w:bottom w:w="0" w:type="dxa"/>
            <w:right w:w="108" w:type="dxa"/>
          </w:tblCellMar>
        </w:tblPrEx>
        <w:trPr>
          <w:trHeight w:val="392" w:hRule="atLeast"/>
          <w:jc w:val="center"/>
        </w:trPr>
        <w:tc>
          <w:tcPr>
            <w:tcW w:w="2030" w:type="dxa"/>
            <w:tcBorders>
              <w:top w:val="nil"/>
              <w:left w:val="single" w:color="auto" w:sz="4" w:space="0"/>
              <w:bottom w:val="single" w:color="auto" w:sz="4" w:space="0"/>
              <w:right w:val="single" w:color="auto" w:sz="4" w:space="0"/>
            </w:tcBorders>
            <w:shd w:val="clear" w:color="auto" w:fill="auto"/>
            <w:vAlign w:val="center"/>
          </w:tcPr>
          <w:p>
            <w:pPr>
              <w:spacing w:after="0" w:line="560" w:lineRule="exact"/>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非全日制专硕</w:t>
            </w:r>
          </w:p>
        </w:tc>
        <w:tc>
          <w:tcPr>
            <w:tcW w:w="233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984"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7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r>
      <w:tr>
        <w:tblPrEx>
          <w:tblCellMar>
            <w:top w:w="0" w:type="dxa"/>
            <w:left w:w="108" w:type="dxa"/>
            <w:bottom w:w="0" w:type="dxa"/>
            <w:right w:w="108" w:type="dxa"/>
          </w:tblCellMar>
        </w:tblPrEx>
        <w:trPr>
          <w:trHeight w:val="392" w:hRule="atLeast"/>
          <w:jc w:val="center"/>
        </w:trPr>
        <w:tc>
          <w:tcPr>
            <w:tcW w:w="2030" w:type="dxa"/>
            <w:tcBorders>
              <w:top w:val="nil"/>
              <w:left w:val="single" w:color="auto" w:sz="4" w:space="0"/>
              <w:bottom w:val="single" w:color="auto" w:sz="4" w:space="0"/>
              <w:right w:val="single" w:color="auto" w:sz="4" w:space="0"/>
            </w:tcBorders>
            <w:shd w:val="clear" w:color="auto" w:fill="auto"/>
            <w:vAlign w:val="center"/>
          </w:tcPr>
          <w:p>
            <w:pPr>
              <w:spacing w:after="0" w:line="560" w:lineRule="exact"/>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直博生</w:t>
            </w:r>
          </w:p>
        </w:tc>
        <w:tc>
          <w:tcPr>
            <w:tcW w:w="233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984"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7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r>
      <w:tr>
        <w:tblPrEx>
          <w:tblCellMar>
            <w:top w:w="0" w:type="dxa"/>
            <w:left w:w="108" w:type="dxa"/>
            <w:bottom w:w="0" w:type="dxa"/>
            <w:right w:w="108" w:type="dxa"/>
          </w:tblCellMar>
        </w:tblPrEx>
        <w:trPr>
          <w:trHeight w:val="392" w:hRule="atLeast"/>
          <w:jc w:val="center"/>
        </w:trPr>
        <w:tc>
          <w:tcPr>
            <w:tcW w:w="2030" w:type="dxa"/>
            <w:tcBorders>
              <w:top w:val="nil"/>
              <w:left w:val="single" w:color="auto" w:sz="4" w:space="0"/>
              <w:bottom w:val="single" w:color="auto" w:sz="4" w:space="0"/>
              <w:right w:val="single" w:color="auto" w:sz="4" w:space="0"/>
            </w:tcBorders>
            <w:shd w:val="clear" w:color="auto" w:fill="auto"/>
            <w:vAlign w:val="center"/>
          </w:tcPr>
          <w:p>
            <w:pPr>
              <w:spacing w:after="0" w:line="560" w:lineRule="exact"/>
              <w:jc w:val="center"/>
              <w:rPr>
                <w:rFonts w:ascii="仿宋_GB2312" w:hAnsi="仿宋_GB2312" w:eastAsia="仿宋_GB2312" w:cs="仿宋_GB2312"/>
                <w:color w:val="000000"/>
                <w:sz w:val="30"/>
                <w:szCs w:val="30"/>
                <w:highlight w:val="none"/>
                <w:lang w:eastAsia="zh-CN" w:bidi="ar-SA"/>
              </w:rPr>
            </w:pPr>
            <w:r>
              <w:rPr>
                <w:rFonts w:hint="eastAsia" w:ascii="仿宋_GB2312" w:hAnsi="仿宋_GB2312" w:eastAsia="仿宋_GB2312" w:cs="仿宋_GB2312"/>
                <w:color w:val="000000"/>
                <w:sz w:val="30"/>
                <w:szCs w:val="30"/>
                <w:highlight w:val="none"/>
                <w:lang w:eastAsia="zh-CN" w:bidi="ar-SA"/>
              </w:rPr>
              <w:t>总计</w:t>
            </w:r>
          </w:p>
        </w:tc>
        <w:tc>
          <w:tcPr>
            <w:tcW w:w="233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984"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276"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41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01"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c>
          <w:tcPr>
            <w:tcW w:w="1778" w:type="dxa"/>
            <w:tcBorders>
              <w:top w:val="nil"/>
              <w:left w:val="nil"/>
              <w:bottom w:val="single" w:color="auto" w:sz="4" w:space="0"/>
              <w:right w:val="single" w:color="auto" w:sz="4" w:space="0"/>
            </w:tcBorders>
            <w:shd w:val="clear" w:color="auto" w:fill="auto"/>
            <w:vAlign w:val="center"/>
          </w:tcPr>
          <w:p>
            <w:pPr>
              <w:spacing w:after="0" w:line="560" w:lineRule="exact"/>
              <w:jc w:val="both"/>
              <w:rPr>
                <w:rFonts w:ascii="仿宋_GB2312" w:hAnsi="仿宋_GB2312" w:eastAsia="仿宋_GB2312" w:cs="仿宋_GB2312"/>
                <w:color w:val="000000"/>
                <w:sz w:val="30"/>
                <w:szCs w:val="30"/>
                <w:highlight w:val="none"/>
                <w:lang w:eastAsia="zh-CN" w:bidi="ar-SA"/>
              </w:rPr>
            </w:pPr>
          </w:p>
        </w:tc>
      </w:tr>
    </w:tbl>
    <w:p>
      <w:pPr>
        <w:spacing w:after="0" w:line="240" w:lineRule="auto"/>
        <w:ind w:right="420" w:firstLine="300" w:firstLineChars="1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注：1.公开招考计划=已下达招生计划-已接收普通推免生人数。</w:t>
      </w:r>
    </w:p>
    <w:p>
      <w:pPr>
        <w:spacing w:after="0" w:line="240" w:lineRule="auto"/>
        <w:ind w:right="420" w:firstLine="588" w:firstLineChars="196"/>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 xml:space="preserve">  2.特殊类型推免生不占用</w:t>
      </w:r>
      <w:r>
        <w:rPr>
          <w:rFonts w:hint="eastAsia" w:ascii="仿宋_GB2312" w:hAnsi="仿宋_GB2312" w:eastAsia="仿宋_GB2312" w:cs="仿宋_GB2312"/>
          <w:sz w:val="30"/>
          <w:szCs w:val="30"/>
          <w:highlight w:val="none"/>
          <w:lang w:val="en-US" w:eastAsia="zh-CN"/>
        </w:rPr>
        <w:t>招生单位</w:t>
      </w:r>
      <w:r>
        <w:rPr>
          <w:rFonts w:hint="eastAsia" w:ascii="仿宋_GB2312" w:hAnsi="仿宋_GB2312" w:eastAsia="仿宋_GB2312" w:cs="仿宋_GB2312"/>
          <w:sz w:val="30"/>
          <w:szCs w:val="30"/>
          <w:highlight w:val="none"/>
          <w:lang w:eastAsia="zh-CN"/>
        </w:rPr>
        <w:t>招生计划指标。</w:t>
      </w:r>
    </w:p>
    <w:p>
      <w:pPr>
        <w:spacing w:after="0" w:line="240" w:lineRule="auto"/>
        <w:ind w:right="420" w:firstLine="900" w:firstLineChars="3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3.辅导员保留2年入学资格，支教保留1年入学资格。</w:t>
      </w:r>
    </w:p>
    <w:p>
      <w:pPr>
        <w:spacing w:after="0" w:line="240" w:lineRule="auto"/>
        <w:ind w:right="420" w:firstLine="900" w:firstLineChars="30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4.该表格仅为模版，请使用excel格式编辑并上报电子版。</w:t>
      </w:r>
    </w:p>
    <w:bookmarkEnd w:id="0"/>
    <w:bookmarkEnd w:id="1"/>
    <w:p>
      <w:pPr>
        <w:spacing w:before="120" w:beforeLines="50" w:after="0" w:line="240" w:lineRule="auto"/>
        <w:ind w:firstLine="7350" w:firstLineChars="2450"/>
        <w:jc w:val="both"/>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主管</w:t>
      </w:r>
      <w:r>
        <w:rPr>
          <w:rFonts w:hint="eastAsia" w:ascii="仿宋_GB2312" w:hAnsi="仿宋_GB2312" w:eastAsia="仿宋_GB2312" w:cs="仿宋_GB2312"/>
          <w:sz w:val="30"/>
          <w:szCs w:val="30"/>
          <w:highlight w:val="none"/>
          <w:lang w:val="en-US" w:eastAsia="zh-CN"/>
        </w:rPr>
        <w:t>领导</w:t>
      </w:r>
      <w:r>
        <w:rPr>
          <w:rFonts w:hint="eastAsia" w:ascii="仿宋_GB2312" w:hAnsi="仿宋_GB2312" w:eastAsia="仿宋_GB2312" w:cs="仿宋_GB2312"/>
          <w:sz w:val="30"/>
          <w:szCs w:val="30"/>
          <w:highlight w:val="none"/>
          <w:lang w:eastAsia="zh-CN"/>
        </w:rPr>
        <w:t xml:space="preserve">签字：            </w:t>
      </w:r>
      <w:r>
        <w:rPr>
          <w:rFonts w:hint="eastAsia" w:ascii="仿宋_GB2312" w:hAnsi="仿宋_GB2312" w:eastAsia="仿宋_GB2312" w:cs="仿宋_GB2312"/>
          <w:sz w:val="30"/>
          <w:szCs w:val="30"/>
          <w:highlight w:val="none"/>
          <w:lang w:val="en-US" w:eastAsia="zh-CN"/>
        </w:rPr>
        <w:t>单位</w:t>
      </w:r>
      <w:r>
        <w:rPr>
          <w:rFonts w:hint="eastAsia" w:ascii="仿宋_GB2312" w:hAnsi="仿宋_GB2312" w:eastAsia="仿宋_GB2312" w:cs="仿宋_GB2312"/>
          <w:sz w:val="30"/>
          <w:szCs w:val="30"/>
          <w:highlight w:val="none"/>
          <w:lang w:eastAsia="zh-CN"/>
        </w:rPr>
        <w:t>公章：</w:t>
      </w:r>
    </w:p>
    <w:p>
      <w:pPr>
        <w:spacing w:before="120" w:beforeLines="50" w:after="0" w:line="240" w:lineRule="auto"/>
        <w:ind w:firstLine="12000" w:firstLineChars="4000"/>
        <w:jc w:val="both"/>
        <w:rPr>
          <w:rFonts w:ascii="仿宋_GB2312" w:hAnsi="仿宋_GB2312" w:eastAsia="仿宋_GB2312" w:cs="仿宋_GB2312"/>
          <w:sz w:val="30"/>
          <w:szCs w:val="30"/>
          <w:highlight w:val="none"/>
          <w:lang w:eastAsia="zh-CN"/>
        </w:rPr>
      </w:pPr>
    </w:p>
    <w:p>
      <w:pPr>
        <w:spacing w:before="120" w:beforeLines="50" w:after="0" w:line="240" w:lineRule="auto"/>
        <w:jc w:val="right"/>
        <w:rPr>
          <w:rFonts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年    月    日</w:t>
      </w:r>
    </w:p>
    <w:sectPr>
      <w:pgSz w:w="16838" w:h="11906" w:orient="landscape"/>
      <w:pgMar w:top="1474" w:right="1588" w:bottom="1474"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8</w:t>
    </w:r>
    <w:r>
      <w:rPr>
        <w:rStyle w:val="28"/>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5</w:t>
    </w:r>
    <w:r>
      <w:rPr>
        <w:rStyle w:val="28"/>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F32A"/>
    <w:multiLevelType w:val="singleLevel"/>
    <w:tmpl w:val="16BFF32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BC"/>
    <w:rsid w:val="000036D2"/>
    <w:rsid w:val="00003F28"/>
    <w:rsid w:val="00005E6D"/>
    <w:rsid w:val="000064E5"/>
    <w:rsid w:val="00007FD6"/>
    <w:rsid w:val="0001219A"/>
    <w:rsid w:val="00013EE8"/>
    <w:rsid w:val="000205EA"/>
    <w:rsid w:val="00023967"/>
    <w:rsid w:val="000245C4"/>
    <w:rsid w:val="000245DF"/>
    <w:rsid w:val="0002483B"/>
    <w:rsid w:val="00027396"/>
    <w:rsid w:val="00030E52"/>
    <w:rsid w:val="00033000"/>
    <w:rsid w:val="0004606C"/>
    <w:rsid w:val="00046F5E"/>
    <w:rsid w:val="0004726F"/>
    <w:rsid w:val="00051470"/>
    <w:rsid w:val="000518F9"/>
    <w:rsid w:val="00053D08"/>
    <w:rsid w:val="00053F12"/>
    <w:rsid w:val="00055196"/>
    <w:rsid w:val="0005647B"/>
    <w:rsid w:val="00061553"/>
    <w:rsid w:val="0006161F"/>
    <w:rsid w:val="000636FD"/>
    <w:rsid w:val="00066A00"/>
    <w:rsid w:val="00066D89"/>
    <w:rsid w:val="00070AD6"/>
    <w:rsid w:val="0007617F"/>
    <w:rsid w:val="000824B6"/>
    <w:rsid w:val="00092DFC"/>
    <w:rsid w:val="000941D3"/>
    <w:rsid w:val="00095B12"/>
    <w:rsid w:val="0009779E"/>
    <w:rsid w:val="00097A12"/>
    <w:rsid w:val="000A0C5D"/>
    <w:rsid w:val="000A5F85"/>
    <w:rsid w:val="000B1C15"/>
    <w:rsid w:val="000C01A4"/>
    <w:rsid w:val="000C48E9"/>
    <w:rsid w:val="000C57DF"/>
    <w:rsid w:val="000D4E7D"/>
    <w:rsid w:val="000F04FB"/>
    <w:rsid w:val="000F1130"/>
    <w:rsid w:val="000F1DD8"/>
    <w:rsid w:val="000F548B"/>
    <w:rsid w:val="000F6970"/>
    <w:rsid w:val="001011DD"/>
    <w:rsid w:val="0010529C"/>
    <w:rsid w:val="00110703"/>
    <w:rsid w:val="00115477"/>
    <w:rsid w:val="00116BE4"/>
    <w:rsid w:val="00117561"/>
    <w:rsid w:val="00123E58"/>
    <w:rsid w:val="00125ED6"/>
    <w:rsid w:val="001317D4"/>
    <w:rsid w:val="00132169"/>
    <w:rsid w:val="00132CA2"/>
    <w:rsid w:val="00132E58"/>
    <w:rsid w:val="0013434F"/>
    <w:rsid w:val="001444B3"/>
    <w:rsid w:val="00147412"/>
    <w:rsid w:val="00156EC3"/>
    <w:rsid w:val="0016272D"/>
    <w:rsid w:val="00165F2C"/>
    <w:rsid w:val="001675FB"/>
    <w:rsid w:val="0017067F"/>
    <w:rsid w:val="001723F2"/>
    <w:rsid w:val="001732FA"/>
    <w:rsid w:val="00175BA8"/>
    <w:rsid w:val="0018203C"/>
    <w:rsid w:val="001877B0"/>
    <w:rsid w:val="0019016C"/>
    <w:rsid w:val="001A259D"/>
    <w:rsid w:val="001A7EFF"/>
    <w:rsid w:val="001B0C3E"/>
    <w:rsid w:val="001B4BF3"/>
    <w:rsid w:val="001B7343"/>
    <w:rsid w:val="001C1E06"/>
    <w:rsid w:val="001C2CD1"/>
    <w:rsid w:val="001C5131"/>
    <w:rsid w:val="001D119B"/>
    <w:rsid w:val="001D1BC9"/>
    <w:rsid w:val="001D33E9"/>
    <w:rsid w:val="001D478C"/>
    <w:rsid w:val="001D4873"/>
    <w:rsid w:val="001E2FD7"/>
    <w:rsid w:val="001F16F2"/>
    <w:rsid w:val="001F20C3"/>
    <w:rsid w:val="001F65E7"/>
    <w:rsid w:val="002050B5"/>
    <w:rsid w:val="00207711"/>
    <w:rsid w:val="002103AE"/>
    <w:rsid w:val="0021305A"/>
    <w:rsid w:val="0021616E"/>
    <w:rsid w:val="0022244D"/>
    <w:rsid w:val="00225FB2"/>
    <w:rsid w:val="00227D9D"/>
    <w:rsid w:val="00236EDD"/>
    <w:rsid w:val="002427BC"/>
    <w:rsid w:val="00242DE1"/>
    <w:rsid w:val="002453BB"/>
    <w:rsid w:val="002459FD"/>
    <w:rsid w:val="00252094"/>
    <w:rsid w:val="00254127"/>
    <w:rsid w:val="002558E0"/>
    <w:rsid w:val="00260968"/>
    <w:rsid w:val="002717E5"/>
    <w:rsid w:val="002769CA"/>
    <w:rsid w:val="00283874"/>
    <w:rsid w:val="00283B3F"/>
    <w:rsid w:val="00290BD1"/>
    <w:rsid w:val="00292C47"/>
    <w:rsid w:val="0029608E"/>
    <w:rsid w:val="00296D92"/>
    <w:rsid w:val="00296DB8"/>
    <w:rsid w:val="002A63AD"/>
    <w:rsid w:val="002B10D5"/>
    <w:rsid w:val="002B1D99"/>
    <w:rsid w:val="002B1DC8"/>
    <w:rsid w:val="002B4068"/>
    <w:rsid w:val="002B6873"/>
    <w:rsid w:val="002C0B5A"/>
    <w:rsid w:val="002C23B6"/>
    <w:rsid w:val="002C60E1"/>
    <w:rsid w:val="002C6783"/>
    <w:rsid w:val="002D322E"/>
    <w:rsid w:val="002D38CF"/>
    <w:rsid w:val="002D3E5B"/>
    <w:rsid w:val="002D6BC3"/>
    <w:rsid w:val="002E2556"/>
    <w:rsid w:val="002E5F76"/>
    <w:rsid w:val="002E77DD"/>
    <w:rsid w:val="002F1914"/>
    <w:rsid w:val="002F2025"/>
    <w:rsid w:val="002F2EE2"/>
    <w:rsid w:val="002F33AC"/>
    <w:rsid w:val="002F3461"/>
    <w:rsid w:val="002F3BE9"/>
    <w:rsid w:val="002F466C"/>
    <w:rsid w:val="002F5789"/>
    <w:rsid w:val="002F6E71"/>
    <w:rsid w:val="00305649"/>
    <w:rsid w:val="00307273"/>
    <w:rsid w:val="00307B04"/>
    <w:rsid w:val="00307B3B"/>
    <w:rsid w:val="00314513"/>
    <w:rsid w:val="00320482"/>
    <w:rsid w:val="003215BF"/>
    <w:rsid w:val="00325337"/>
    <w:rsid w:val="003277B9"/>
    <w:rsid w:val="00331888"/>
    <w:rsid w:val="0033460C"/>
    <w:rsid w:val="0034443A"/>
    <w:rsid w:val="00350FBB"/>
    <w:rsid w:val="00352983"/>
    <w:rsid w:val="00355977"/>
    <w:rsid w:val="003617FA"/>
    <w:rsid w:val="00364EC1"/>
    <w:rsid w:val="00370A60"/>
    <w:rsid w:val="00373D69"/>
    <w:rsid w:val="00374365"/>
    <w:rsid w:val="00392500"/>
    <w:rsid w:val="003A5B04"/>
    <w:rsid w:val="003A767A"/>
    <w:rsid w:val="003B5165"/>
    <w:rsid w:val="003C0E2E"/>
    <w:rsid w:val="003C2A57"/>
    <w:rsid w:val="003C57A9"/>
    <w:rsid w:val="003D0894"/>
    <w:rsid w:val="003D3FC1"/>
    <w:rsid w:val="003D4CB5"/>
    <w:rsid w:val="003E001F"/>
    <w:rsid w:val="003F1C15"/>
    <w:rsid w:val="003F30DF"/>
    <w:rsid w:val="003F47D2"/>
    <w:rsid w:val="003F6BD0"/>
    <w:rsid w:val="003F793B"/>
    <w:rsid w:val="00401C6E"/>
    <w:rsid w:val="00403D88"/>
    <w:rsid w:val="004070E5"/>
    <w:rsid w:val="00415353"/>
    <w:rsid w:val="00417404"/>
    <w:rsid w:val="00420137"/>
    <w:rsid w:val="004212B5"/>
    <w:rsid w:val="0042150F"/>
    <w:rsid w:val="00424CDE"/>
    <w:rsid w:val="0043006D"/>
    <w:rsid w:val="0043029C"/>
    <w:rsid w:val="0043045A"/>
    <w:rsid w:val="00431F04"/>
    <w:rsid w:val="00443F3E"/>
    <w:rsid w:val="00445B7C"/>
    <w:rsid w:val="00446080"/>
    <w:rsid w:val="00447F2D"/>
    <w:rsid w:val="004505AD"/>
    <w:rsid w:val="00457C5A"/>
    <w:rsid w:val="004632C9"/>
    <w:rsid w:val="00464772"/>
    <w:rsid w:val="00464C1D"/>
    <w:rsid w:val="004668EC"/>
    <w:rsid w:val="00474D4A"/>
    <w:rsid w:val="00477921"/>
    <w:rsid w:val="0048470E"/>
    <w:rsid w:val="0048714C"/>
    <w:rsid w:val="0049135C"/>
    <w:rsid w:val="004915D5"/>
    <w:rsid w:val="00491AD7"/>
    <w:rsid w:val="00494CB9"/>
    <w:rsid w:val="00497550"/>
    <w:rsid w:val="004A3CD2"/>
    <w:rsid w:val="004A50EB"/>
    <w:rsid w:val="004A545F"/>
    <w:rsid w:val="004A7B2E"/>
    <w:rsid w:val="004A7CB4"/>
    <w:rsid w:val="004B315E"/>
    <w:rsid w:val="004B5BB9"/>
    <w:rsid w:val="004C108C"/>
    <w:rsid w:val="004C138C"/>
    <w:rsid w:val="004C431F"/>
    <w:rsid w:val="004C557D"/>
    <w:rsid w:val="004C7B73"/>
    <w:rsid w:val="004C7EB4"/>
    <w:rsid w:val="004D6032"/>
    <w:rsid w:val="004D6661"/>
    <w:rsid w:val="004E00B6"/>
    <w:rsid w:val="004E0AB8"/>
    <w:rsid w:val="004E5110"/>
    <w:rsid w:val="004F0954"/>
    <w:rsid w:val="004F104E"/>
    <w:rsid w:val="004F4403"/>
    <w:rsid w:val="00500C81"/>
    <w:rsid w:val="0050695A"/>
    <w:rsid w:val="005102A0"/>
    <w:rsid w:val="0052027B"/>
    <w:rsid w:val="00523318"/>
    <w:rsid w:val="0053106B"/>
    <w:rsid w:val="0053283A"/>
    <w:rsid w:val="0053332F"/>
    <w:rsid w:val="00533745"/>
    <w:rsid w:val="00533756"/>
    <w:rsid w:val="00535442"/>
    <w:rsid w:val="00536BE1"/>
    <w:rsid w:val="00541E84"/>
    <w:rsid w:val="005466EF"/>
    <w:rsid w:val="00551B62"/>
    <w:rsid w:val="00556C32"/>
    <w:rsid w:val="00556DAE"/>
    <w:rsid w:val="005628EF"/>
    <w:rsid w:val="0056294C"/>
    <w:rsid w:val="00570FA5"/>
    <w:rsid w:val="00571BB5"/>
    <w:rsid w:val="00572513"/>
    <w:rsid w:val="0057676A"/>
    <w:rsid w:val="00580264"/>
    <w:rsid w:val="00590589"/>
    <w:rsid w:val="005A5BE9"/>
    <w:rsid w:val="005A7893"/>
    <w:rsid w:val="005B0470"/>
    <w:rsid w:val="005B1D87"/>
    <w:rsid w:val="005B5C10"/>
    <w:rsid w:val="005B5C7C"/>
    <w:rsid w:val="005C2F09"/>
    <w:rsid w:val="005D0F49"/>
    <w:rsid w:val="005D2DAF"/>
    <w:rsid w:val="005D2E96"/>
    <w:rsid w:val="005D34EE"/>
    <w:rsid w:val="005D597C"/>
    <w:rsid w:val="005D7D8F"/>
    <w:rsid w:val="005E0A93"/>
    <w:rsid w:val="005E16AB"/>
    <w:rsid w:val="005E194D"/>
    <w:rsid w:val="005E2560"/>
    <w:rsid w:val="005E675D"/>
    <w:rsid w:val="005F19D5"/>
    <w:rsid w:val="005F1CC2"/>
    <w:rsid w:val="005F619D"/>
    <w:rsid w:val="005F7472"/>
    <w:rsid w:val="005F7F26"/>
    <w:rsid w:val="00600CDF"/>
    <w:rsid w:val="00603913"/>
    <w:rsid w:val="00611167"/>
    <w:rsid w:val="0061436C"/>
    <w:rsid w:val="00616032"/>
    <w:rsid w:val="00622AE7"/>
    <w:rsid w:val="006306C4"/>
    <w:rsid w:val="00631FCD"/>
    <w:rsid w:val="00633603"/>
    <w:rsid w:val="00640D84"/>
    <w:rsid w:val="00640E1B"/>
    <w:rsid w:val="00642F8B"/>
    <w:rsid w:val="006462D3"/>
    <w:rsid w:val="00646E22"/>
    <w:rsid w:val="00657177"/>
    <w:rsid w:val="00666F7E"/>
    <w:rsid w:val="00667530"/>
    <w:rsid w:val="00671AF8"/>
    <w:rsid w:val="00673F76"/>
    <w:rsid w:val="00677BCE"/>
    <w:rsid w:val="0068031A"/>
    <w:rsid w:val="00683FDD"/>
    <w:rsid w:val="00693D1D"/>
    <w:rsid w:val="006A1E3F"/>
    <w:rsid w:val="006A7346"/>
    <w:rsid w:val="006C14BB"/>
    <w:rsid w:val="006C2ED3"/>
    <w:rsid w:val="006C5FB4"/>
    <w:rsid w:val="006D1AA1"/>
    <w:rsid w:val="006D1F68"/>
    <w:rsid w:val="006D28C1"/>
    <w:rsid w:val="006D3CDB"/>
    <w:rsid w:val="006D5B8D"/>
    <w:rsid w:val="006D7B05"/>
    <w:rsid w:val="006E02CE"/>
    <w:rsid w:val="006E5915"/>
    <w:rsid w:val="006E5BAA"/>
    <w:rsid w:val="006E7710"/>
    <w:rsid w:val="006E797E"/>
    <w:rsid w:val="006F11E0"/>
    <w:rsid w:val="006F2FA4"/>
    <w:rsid w:val="00701248"/>
    <w:rsid w:val="00703C7C"/>
    <w:rsid w:val="00706D48"/>
    <w:rsid w:val="00712930"/>
    <w:rsid w:val="00713F61"/>
    <w:rsid w:val="0072552F"/>
    <w:rsid w:val="00725BF9"/>
    <w:rsid w:val="0073160B"/>
    <w:rsid w:val="0074173A"/>
    <w:rsid w:val="00747275"/>
    <w:rsid w:val="00754969"/>
    <w:rsid w:val="00756331"/>
    <w:rsid w:val="00757578"/>
    <w:rsid w:val="007602D7"/>
    <w:rsid w:val="007614C4"/>
    <w:rsid w:val="007620A8"/>
    <w:rsid w:val="0076440D"/>
    <w:rsid w:val="007715FF"/>
    <w:rsid w:val="00772257"/>
    <w:rsid w:val="00776DA6"/>
    <w:rsid w:val="00776FB8"/>
    <w:rsid w:val="007802A6"/>
    <w:rsid w:val="00781606"/>
    <w:rsid w:val="0078272C"/>
    <w:rsid w:val="00783A21"/>
    <w:rsid w:val="00784144"/>
    <w:rsid w:val="007843AD"/>
    <w:rsid w:val="00787F48"/>
    <w:rsid w:val="00791237"/>
    <w:rsid w:val="00791FEA"/>
    <w:rsid w:val="007A16AD"/>
    <w:rsid w:val="007A19D8"/>
    <w:rsid w:val="007A4702"/>
    <w:rsid w:val="007A6C87"/>
    <w:rsid w:val="007B2B8D"/>
    <w:rsid w:val="007B3694"/>
    <w:rsid w:val="007B3B6C"/>
    <w:rsid w:val="007B48FD"/>
    <w:rsid w:val="007B7F12"/>
    <w:rsid w:val="007C257A"/>
    <w:rsid w:val="007C630F"/>
    <w:rsid w:val="007D222E"/>
    <w:rsid w:val="007E23A7"/>
    <w:rsid w:val="007E404E"/>
    <w:rsid w:val="007F1323"/>
    <w:rsid w:val="007F229D"/>
    <w:rsid w:val="007F4595"/>
    <w:rsid w:val="007F7AB5"/>
    <w:rsid w:val="008014F2"/>
    <w:rsid w:val="0081403B"/>
    <w:rsid w:val="00814CE4"/>
    <w:rsid w:val="00815099"/>
    <w:rsid w:val="0081748C"/>
    <w:rsid w:val="0081759F"/>
    <w:rsid w:val="00827864"/>
    <w:rsid w:val="008535D8"/>
    <w:rsid w:val="008555C2"/>
    <w:rsid w:val="008615A9"/>
    <w:rsid w:val="0086172C"/>
    <w:rsid w:val="00861C98"/>
    <w:rsid w:val="00862BA0"/>
    <w:rsid w:val="00863142"/>
    <w:rsid w:val="00864535"/>
    <w:rsid w:val="00874DAF"/>
    <w:rsid w:val="00877E78"/>
    <w:rsid w:val="008800D3"/>
    <w:rsid w:val="00880B8E"/>
    <w:rsid w:val="0088414C"/>
    <w:rsid w:val="00884944"/>
    <w:rsid w:val="00884F2B"/>
    <w:rsid w:val="00892BCB"/>
    <w:rsid w:val="0089439E"/>
    <w:rsid w:val="00897FA5"/>
    <w:rsid w:val="008A527E"/>
    <w:rsid w:val="008A75E3"/>
    <w:rsid w:val="008B3C33"/>
    <w:rsid w:val="008B41EF"/>
    <w:rsid w:val="008B4AA9"/>
    <w:rsid w:val="008C18E3"/>
    <w:rsid w:val="008C2E2D"/>
    <w:rsid w:val="008C57E6"/>
    <w:rsid w:val="008D1021"/>
    <w:rsid w:val="008D2417"/>
    <w:rsid w:val="008D36EF"/>
    <w:rsid w:val="008D520B"/>
    <w:rsid w:val="008D5717"/>
    <w:rsid w:val="008D6D24"/>
    <w:rsid w:val="008E2E88"/>
    <w:rsid w:val="008E620D"/>
    <w:rsid w:val="008F1C20"/>
    <w:rsid w:val="008F3EEC"/>
    <w:rsid w:val="008F43C4"/>
    <w:rsid w:val="008F4CF9"/>
    <w:rsid w:val="008F75E3"/>
    <w:rsid w:val="00902BB9"/>
    <w:rsid w:val="00905670"/>
    <w:rsid w:val="00907E95"/>
    <w:rsid w:val="009154AA"/>
    <w:rsid w:val="00921B5D"/>
    <w:rsid w:val="0092202C"/>
    <w:rsid w:val="00923456"/>
    <w:rsid w:val="00925A0E"/>
    <w:rsid w:val="009435EB"/>
    <w:rsid w:val="00944F87"/>
    <w:rsid w:val="00945418"/>
    <w:rsid w:val="00953D64"/>
    <w:rsid w:val="009540A1"/>
    <w:rsid w:val="00956016"/>
    <w:rsid w:val="0095685A"/>
    <w:rsid w:val="00956B97"/>
    <w:rsid w:val="00956E7F"/>
    <w:rsid w:val="009578B7"/>
    <w:rsid w:val="009629F9"/>
    <w:rsid w:val="009648BE"/>
    <w:rsid w:val="00965DC4"/>
    <w:rsid w:val="0097168D"/>
    <w:rsid w:val="00973664"/>
    <w:rsid w:val="00974AED"/>
    <w:rsid w:val="00977745"/>
    <w:rsid w:val="00977F05"/>
    <w:rsid w:val="009819CC"/>
    <w:rsid w:val="00984A28"/>
    <w:rsid w:val="00990033"/>
    <w:rsid w:val="009A1C3C"/>
    <w:rsid w:val="009A36FA"/>
    <w:rsid w:val="009A4A80"/>
    <w:rsid w:val="009A6206"/>
    <w:rsid w:val="009A6721"/>
    <w:rsid w:val="009A7468"/>
    <w:rsid w:val="009A7584"/>
    <w:rsid w:val="009A77B5"/>
    <w:rsid w:val="009B49B4"/>
    <w:rsid w:val="009B769A"/>
    <w:rsid w:val="009C3BC8"/>
    <w:rsid w:val="009C5795"/>
    <w:rsid w:val="009C6C3C"/>
    <w:rsid w:val="009C7298"/>
    <w:rsid w:val="009D4D76"/>
    <w:rsid w:val="009D56C3"/>
    <w:rsid w:val="009D5B3F"/>
    <w:rsid w:val="009D702E"/>
    <w:rsid w:val="009E1EB6"/>
    <w:rsid w:val="009E3B49"/>
    <w:rsid w:val="009E6D4A"/>
    <w:rsid w:val="009F0274"/>
    <w:rsid w:val="00A01D29"/>
    <w:rsid w:val="00A062FA"/>
    <w:rsid w:val="00A07A63"/>
    <w:rsid w:val="00A14826"/>
    <w:rsid w:val="00A15E0B"/>
    <w:rsid w:val="00A21BE7"/>
    <w:rsid w:val="00A2272E"/>
    <w:rsid w:val="00A22ECD"/>
    <w:rsid w:val="00A2327B"/>
    <w:rsid w:val="00A237A9"/>
    <w:rsid w:val="00A24CF5"/>
    <w:rsid w:val="00A258E3"/>
    <w:rsid w:val="00A26034"/>
    <w:rsid w:val="00A30CEB"/>
    <w:rsid w:val="00A3683D"/>
    <w:rsid w:val="00A371C2"/>
    <w:rsid w:val="00A422F2"/>
    <w:rsid w:val="00A46946"/>
    <w:rsid w:val="00A47E4C"/>
    <w:rsid w:val="00A50D43"/>
    <w:rsid w:val="00A6169F"/>
    <w:rsid w:val="00A62777"/>
    <w:rsid w:val="00A6436B"/>
    <w:rsid w:val="00A668E2"/>
    <w:rsid w:val="00A70AEC"/>
    <w:rsid w:val="00A772FA"/>
    <w:rsid w:val="00A80D89"/>
    <w:rsid w:val="00A90157"/>
    <w:rsid w:val="00A918E2"/>
    <w:rsid w:val="00AA27AA"/>
    <w:rsid w:val="00AA55BB"/>
    <w:rsid w:val="00AB02D8"/>
    <w:rsid w:val="00AB05FE"/>
    <w:rsid w:val="00AB288E"/>
    <w:rsid w:val="00AB39F8"/>
    <w:rsid w:val="00AB53A5"/>
    <w:rsid w:val="00AC27B1"/>
    <w:rsid w:val="00AC2F05"/>
    <w:rsid w:val="00AC755E"/>
    <w:rsid w:val="00AD2559"/>
    <w:rsid w:val="00AD35B8"/>
    <w:rsid w:val="00AD568D"/>
    <w:rsid w:val="00AE2920"/>
    <w:rsid w:val="00AE2E7E"/>
    <w:rsid w:val="00AE33F4"/>
    <w:rsid w:val="00AF3871"/>
    <w:rsid w:val="00AF6A2B"/>
    <w:rsid w:val="00B01653"/>
    <w:rsid w:val="00B027D4"/>
    <w:rsid w:val="00B05C21"/>
    <w:rsid w:val="00B079DA"/>
    <w:rsid w:val="00B10B97"/>
    <w:rsid w:val="00B11A5F"/>
    <w:rsid w:val="00B16A3A"/>
    <w:rsid w:val="00B21837"/>
    <w:rsid w:val="00B23646"/>
    <w:rsid w:val="00B23CBA"/>
    <w:rsid w:val="00B2706F"/>
    <w:rsid w:val="00B30F42"/>
    <w:rsid w:val="00B31ABC"/>
    <w:rsid w:val="00B32C15"/>
    <w:rsid w:val="00B416A8"/>
    <w:rsid w:val="00B41DCC"/>
    <w:rsid w:val="00B4274D"/>
    <w:rsid w:val="00B449CC"/>
    <w:rsid w:val="00B45CBE"/>
    <w:rsid w:val="00B5172A"/>
    <w:rsid w:val="00B52733"/>
    <w:rsid w:val="00B53D7F"/>
    <w:rsid w:val="00B54BBB"/>
    <w:rsid w:val="00B61096"/>
    <w:rsid w:val="00B6516B"/>
    <w:rsid w:val="00B65329"/>
    <w:rsid w:val="00B6554E"/>
    <w:rsid w:val="00B661FE"/>
    <w:rsid w:val="00B73711"/>
    <w:rsid w:val="00B73C82"/>
    <w:rsid w:val="00B7452F"/>
    <w:rsid w:val="00B770AC"/>
    <w:rsid w:val="00B818D4"/>
    <w:rsid w:val="00B86460"/>
    <w:rsid w:val="00B91B7B"/>
    <w:rsid w:val="00B94D24"/>
    <w:rsid w:val="00B9591E"/>
    <w:rsid w:val="00B9657D"/>
    <w:rsid w:val="00BA3609"/>
    <w:rsid w:val="00BA5BF1"/>
    <w:rsid w:val="00BA69C2"/>
    <w:rsid w:val="00BA7FF8"/>
    <w:rsid w:val="00BB327D"/>
    <w:rsid w:val="00BB6133"/>
    <w:rsid w:val="00BB66B5"/>
    <w:rsid w:val="00BC29A8"/>
    <w:rsid w:val="00BC39CC"/>
    <w:rsid w:val="00BC435F"/>
    <w:rsid w:val="00BD0BB3"/>
    <w:rsid w:val="00BD1DDF"/>
    <w:rsid w:val="00BD4D80"/>
    <w:rsid w:val="00BD558D"/>
    <w:rsid w:val="00BD567D"/>
    <w:rsid w:val="00BE53F3"/>
    <w:rsid w:val="00BE6574"/>
    <w:rsid w:val="00BE79BF"/>
    <w:rsid w:val="00BF5423"/>
    <w:rsid w:val="00BF5D05"/>
    <w:rsid w:val="00C032D5"/>
    <w:rsid w:val="00C05BFD"/>
    <w:rsid w:val="00C07AF6"/>
    <w:rsid w:val="00C116FD"/>
    <w:rsid w:val="00C12C6A"/>
    <w:rsid w:val="00C138BC"/>
    <w:rsid w:val="00C139AB"/>
    <w:rsid w:val="00C153E8"/>
    <w:rsid w:val="00C21F5D"/>
    <w:rsid w:val="00C33B41"/>
    <w:rsid w:val="00C432C8"/>
    <w:rsid w:val="00C44CAC"/>
    <w:rsid w:val="00C50640"/>
    <w:rsid w:val="00C50C29"/>
    <w:rsid w:val="00C53020"/>
    <w:rsid w:val="00C530CB"/>
    <w:rsid w:val="00C646A7"/>
    <w:rsid w:val="00C70CD7"/>
    <w:rsid w:val="00C71BA1"/>
    <w:rsid w:val="00C740BF"/>
    <w:rsid w:val="00C764CB"/>
    <w:rsid w:val="00C85C46"/>
    <w:rsid w:val="00C94DCD"/>
    <w:rsid w:val="00C95DD7"/>
    <w:rsid w:val="00CA1ABC"/>
    <w:rsid w:val="00CA2522"/>
    <w:rsid w:val="00CA2B6F"/>
    <w:rsid w:val="00CB02DA"/>
    <w:rsid w:val="00CB151C"/>
    <w:rsid w:val="00CB3474"/>
    <w:rsid w:val="00CB4C31"/>
    <w:rsid w:val="00CC1A78"/>
    <w:rsid w:val="00CD4D3E"/>
    <w:rsid w:val="00CE0B07"/>
    <w:rsid w:val="00CE5939"/>
    <w:rsid w:val="00CF1C92"/>
    <w:rsid w:val="00CF3579"/>
    <w:rsid w:val="00CF38B5"/>
    <w:rsid w:val="00CF7C3C"/>
    <w:rsid w:val="00D01435"/>
    <w:rsid w:val="00D11CBB"/>
    <w:rsid w:val="00D12D8A"/>
    <w:rsid w:val="00D132DB"/>
    <w:rsid w:val="00D22BE3"/>
    <w:rsid w:val="00D25817"/>
    <w:rsid w:val="00D26ED9"/>
    <w:rsid w:val="00D27EDB"/>
    <w:rsid w:val="00D32F06"/>
    <w:rsid w:val="00D336CF"/>
    <w:rsid w:val="00D33C40"/>
    <w:rsid w:val="00D4316E"/>
    <w:rsid w:val="00D4526C"/>
    <w:rsid w:val="00D5170A"/>
    <w:rsid w:val="00D55A57"/>
    <w:rsid w:val="00D60DB0"/>
    <w:rsid w:val="00D64FFB"/>
    <w:rsid w:val="00D66595"/>
    <w:rsid w:val="00D70790"/>
    <w:rsid w:val="00D7163A"/>
    <w:rsid w:val="00D758D7"/>
    <w:rsid w:val="00D75FAE"/>
    <w:rsid w:val="00D7679C"/>
    <w:rsid w:val="00D800B5"/>
    <w:rsid w:val="00D81598"/>
    <w:rsid w:val="00D8430B"/>
    <w:rsid w:val="00D93D50"/>
    <w:rsid w:val="00D94A4A"/>
    <w:rsid w:val="00DA7D8D"/>
    <w:rsid w:val="00DB43FE"/>
    <w:rsid w:val="00DC1DEA"/>
    <w:rsid w:val="00DD0815"/>
    <w:rsid w:val="00DD0BA0"/>
    <w:rsid w:val="00DD0D43"/>
    <w:rsid w:val="00DD363B"/>
    <w:rsid w:val="00DE0E7F"/>
    <w:rsid w:val="00DE38D8"/>
    <w:rsid w:val="00DE4434"/>
    <w:rsid w:val="00DE5F69"/>
    <w:rsid w:val="00DF03E6"/>
    <w:rsid w:val="00DF1494"/>
    <w:rsid w:val="00DF1A85"/>
    <w:rsid w:val="00DF2ED0"/>
    <w:rsid w:val="00DF2FA5"/>
    <w:rsid w:val="00DF3907"/>
    <w:rsid w:val="00DF70FB"/>
    <w:rsid w:val="00E007DB"/>
    <w:rsid w:val="00E02624"/>
    <w:rsid w:val="00E033D0"/>
    <w:rsid w:val="00E04873"/>
    <w:rsid w:val="00E06F12"/>
    <w:rsid w:val="00E130B2"/>
    <w:rsid w:val="00E14222"/>
    <w:rsid w:val="00E20F04"/>
    <w:rsid w:val="00E216EF"/>
    <w:rsid w:val="00E3571F"/>
    <w:rsid w:val="00E41202"/>
    <w:rsid w:val="00E47DF7"/>
    <w:rsid w:val="00E52013"/>
    <w:rsid w:val="00E53525"/>
    <w:rsid w:val="00E5352F"/>
    <w:rsid w:val="00E54A7D"/>
    <w:rsid w:val="00E659FD"/>
    <w:rsid w:val="00E6648C"/>
    <w:rsid w:val="00E711B2"/>
    <w:rsid w:val="00E7278E"/>
    <w:rsid w:val="00E73C17"/>
    <w:rsid w:val="00E74574"/>
    <w:rsid w:val="00E76B96"/>
    <w:rsid w:val="00E830A8"/>
    <w:rsid w:val="00E840CE"/>
    <w:rsid w:val="00E85083"/>
    <w:rsid w:val="00E90903"/>
    <w:rsid w:val="00E931D1"/>
    <w:rsid w:val="00EA1843"/>
    <w:rsid w:val="00EA1BCE"/>
    <w:rsid w:val="00EA1F4F"/>
    <w:rsid w:val="00EA34D1"/>
    <w:rsid w:val="00EA43A2"/>
    <w:rsid w:val="00EA6EAA"/>
    <w:rsid w:val="00EA78D3"/>
    <w:rsid w:val="00EB69C0"/>
    <w:rsid w:val="00EC5AB9"/>
    <w:rsid w:val="00EC685C"/>
    <w:rsid w:val="00ED1172"/>
    <w:rsid w:val="00ED14F8"/>
    <w:rsid w:val="00ED34C0"/>
    <w:rsid w:val="00ED4A04"/>
    <w:rsid w:val="00ED64D6"/>
    <w:rsid w:val="00ED6CC2"/>
    <w:rsid w:val="00EF1080"/>
    <w:rsid w:val="00EF34BA"/>
    <w:rsid w:val="00EF6118"/>
    <w:rsid w:val="00EF751A"/>
    <w:rsid w:val="00EF7DFA"/>
    <w:rsid w:val="00F0004D"/>
    <w:rsid w:val="00F02728"/>
    <w:rsid w:val="00F07C0B"/>
    <w:rsid w:val="00F136D8"/>
    <w:rsid w:val="00F1427B"/>
    <w:rsid w:val="00F15DE7"/>
    <w:rsid w:val="00F17422"/>
    <w:rsid w:val="00F175BD"/>
    <w:rsid w:val="00F235F6"/>
    <w:rsid w:val="00F27913"/>
    <w:rsid w:val="00F31487"/>
    <w:rsid w:val="00F355DB"/>
    <w:rsid w:val="00F41E93"/>
    <w:rsid w:val="00F4523F"/>
    <w:rsid w:val="00F459D1"/>
    <w:rsid w:val="00F46398"/>
    <w:rsid w:val="00F4746B"/>
    <w:rsid w:val="00F51B80"/>
    <w:rsid w:val="00F523D4"/>
    <w:rsid w:val="00F6196E"/>
    <w:rsid w:val="00F668E1"/>
    <w:rsid w:val="00F71A80"/>
    <w:rsid w:val="00F77327"/>
    <w:rsid w:val="00F830C7"/>
    <w:rsid w:val="00F845D7"/>
    <w:rsid w:val="00F90861"/>
    <w:rsid w:val="00F92F72"/>
    <w:rsid w:val="00FA7878"/>
    <w:rsid w:val="00FA7B80"/>
    <w:rsid w:val="00FB0570"/>
    <w:rsid w:val="00FB3662"/>
    <w:rsid w:val="00FC17F9"/>
    <w:rsid w:val="00FC54E2"/>
    <w:rsid w:val="00FD2202"/>
    <w:rsid w:val="00FE0264"/>
    <w:rsid w:val="00FE361D"/>
    <w:rsid w:val="00FE4655"/>
    <w:rsid w:val="00FE4E9B"/>
    <w:rsid w:val="00FE6929"/>
    <w:rsid w:val="0268660C"/>
    <w:rsid w:val="04432EBE"/>
    <w:rsid w:val="04ED337D"/>
    <w:rsid w:val="080C5DA0"/>
    <w:rsid w:val="0928662D"/>
    <w:rsid w:val="0DA84028"/>
    <w:rsid w:val="0E9550F4"/>
    <w:rsid w:val="1323737D"/>
    <w:rsid w:val="13A72408"/>
    <w:rsid w:val="14514D9D"/>
    <w:rsid w:val="1F5303C0"/>
    <w:rsid w:val="1F591D1A"/>
    <w:rsid w:val="20026B8A"/>
    <w:rsid w:val="23553C58"/>
    <w:rsid w:val="2372680E"/>
    <w:rsid w:val="23AE3867"/>
    <w:rsid w:val="2461644E"/>
    <w:rsid w:val="250B1A9C"/>
    <w:rsid w:val="2BCA78D2"/>
    <w:rsid w:val="2C35398A"/>
    <w:rsid w:val="36B55B03"/>
    <w:rsid w:val="3B6E6D48"/>
    <w:rsid w:val="3C7D4A9A"/>
    <w:rsid w:val="50672391"/>
    <w:rsid w:val="519A491F"/>
    <w:rsid w:val="55274292"/>
    <w:rsid w:val="578871E2"/>
    <w:rsid w:val="5A010BD7"/>
    <w:rsid w:val="63FE4BCA"/>
    <w:rsid w:val="6BCF6B60"/>
    <w:rsid w:val="6DED0C9C"/>
    <w:rsid w:val="6ED9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en-US"/>
    </w:rPr>
  </w:style>
  <w:style w:type="paragraph" w:styleId="2">
    <w:name w:val="heading 1"/>
    <w:basedOn w:val="1"/>
    <w:next w:val="1"/>
    <w:link w:val="44"/>
    <w:qFormat/>
    <w:uiPriority w:val="9"/>
    <w:pPr>
      <w:spacing w:before="480" w:after="0"/>
      <w:contextualSpacing/>
      <w:outlineLvl w:val="0"/>
    </w:pPr>
    <w:rPr>
      <w:rFonts w:ascii="Cambria" w:hAnsi="Cambria"/>
      <w:b/>
      <w:bCs/>
      <w:sz w:val="28"/>
      <w:szCs w:val="28"/>
      <w:lang w:bidi="ar-SA"/>
    </w:rPr>
  </w:style>
  <w:style w:type="paragraph" w:styleId="3">
    <w:name w:val="heading 2"/>
    <w:basedOn w:val="1"/>
    <w:next w:val="1"/>
    <w:link w:val="42"/>
    <w:unhideWhenUsed/>
    <w:qFormat/>
    <w:uiPriority w:val="9"/>
    <w:pPr>
      <w:spacing w:before="200" w:after="0"/>
      <w:outlineLvl w:val="1"/>
    </w:pPr>
    <w:rPr>
      <w:rFonts w:ascii="Cambria" w:hAnsi="Cambria"/>
      <w:b/>
      <w:bCs/>
      <w:sz w:val="26"/>
      <w:szCs w:val="26"/>
      <w:lang w:bidi="ar-SA"/>
    </w:rPr>
  </w:style>
  <w:style w:type="paragraph" w:styleId="4">
    <w:name w:val="heading 3"/>
    <w:basedOn w:val="1"/>
    <w:next w:val="1"/>
    <w:link w:val="45"/>
    <w:semiHidden/>
    <w:unhideWhenUsed/>
    <w:qFormat/>
    <w:uiPriority w:val="9"/>
    <w:pPr>
      <w:spacing w:before="200" w:after="0" w:line="271" w:lineRule="auto"/>
      <w:outlineLvl w:val="2"/>
    </w:pPr>
    <w:rPr>
      <w:rFonts w:ascii="Cambria" w:hAnsi="Cambria"/>
      <w:b/>
      <w:bCs/>
      <w:sz w:val="20"/>
      <w:szCs w:val="20"/>
      <w:lang w:bidi="ar-SA"/>
    </w:rPr>
  </w:style>
  <w:style w:type="paragraph" w:styleId="5">
    <w:name w:val="heading 4"/>
    <w:basedOn w:val="1"/>
    <w:next w:val="1"/>
    <w:link w:val="46"/>
    <w:semiHidden/>
    <w:unhideWhenUsed/>
    <w:qFormat/>
    <w:uiPriority w:val="9"/>
    <w:pPr>
      <w:spacing w:before="200" w:after="0"/>
      <w:outlineLvl w:val="3"/>
    </w:pPr>
    <w:rPr>
      <w:rFonts w:ascii="Cambria" w:hAnsi="Cambria"/>
      <w:b/>
      <w:bCs/>
      <w:i/>
      <w:iCs/>
      <w:sz w:val="20"/>
      <w:szCs w:val="20"/>
      <w:lang w:bidi="ar-SA"/>
    </w:rPr>
  </w:style>
  <w:style w:type="paragraph" w:styleId="6">
    <w:name w:val="heading 5"/>
    <w:basedOn w:val="1"/>
    <w:next w:val="1"/>
    <w:link w:val="47"/>
    <w:semiHidden/>
    <w:unhideWhenUsed/>
    <w:qFormat/>
    <w:uiPriority w:val="9"/>
    <w:pPr>
      <w:spacing w:before="200" w:after="0"/>
      <w:outlineLvl w:val="4"/>
    </w:pPr>
    <w:rPr>
      <w:rFonts w:ascii="Cambria" w:hAnsi="Cambria"/>
      <w:b/>
      <w:bCs/>
      <w:color w:val="7F7F7F"/>
      <w:sz w:val="20"/>
      <w:szCs w:val="20"/>
      <w:lang w:bidi="ar-SA"/>
    </w:rPr>
  </w:style>
  <w:style w:type="paragraph" w:styleId="7">
    <w:name w:val="heading 6"/>
    <w:basedOn w:val="1"/>
    <w:next w:val="1"/>
    <w:link w:val="48"/>
    <w:semiHidden/>
    <w:unhideWhenUsed/>
    <w:qFormat/>
    <w:uiPriority w:val="9"/>
    <w:pPr>
      <w:spacing w:after="0" w:line="271" w:lineRule="auto"/>
      <w:outlineLvl w:val="5"/>
    </w:pPr>
    <w:rPr>
      <w:rFonts w:ascii="Cambria" w:hAnsi="Cambria"/>
      <w:b/>
      <w:bCs/>
      <w:i/>
      <w:iCs/>
      <w:color w:val="7F7F7F"/>
      <w:sz w:val="20"/>
      <w:szCs w:val="20"/>
      <w:lang w:bidi="ar-SA"/>
    </w:rPr>
  </w:style>
  <w:style w:type="paragraph" w:styleId="8">
    <w:name w:val="heading 7"/>
    <w:basedOn w:val="1"/>
    <w:next w:val="1"/>
    <w:link w:val="49"/>
    <w:semiHidden/>
    <w:unhideWhenUsed/>
    <w:qFormat/>
    <w:uiPriority w:val="9"/>
    <w:pPr>
      <w:spacing w:after="0"/>
      <w:outlineLvl w:val="6"/>
    </w:pPr>
    <w:rPr>
      <w:rFonts w:ascii="Cambria" w:hAnsi="Cambria"/>
      <w:i/>
      <w:iCs/>
      <w:sz w:val="20"/>
      <w:szCs w:val="20"/>
      <w:lang w:bidi="ar-SA"/>
    </w:rPr>
  </w:style>
  <w:style w:type="paragraph" w:styleId="9">
    <w:name w:val="heading 8"/>
    <w:basedOn w:val="1"/>
    <w:next w:val="1"/>
    <w:link w:val="50"/>
    <w:semiHidden/>
    <w:unhideWhenUsed/>
    <w:qFormat/>
    <w:uiPriority w:val="9"/>
    <w:pPr>
      <w:spacing w:after="0"/>
      <w:outlineLvl w:val="7"/>
    </w:pPr>
    <w:rPr>
      <w:rFonts w:ascii="Cambria" w:hAnsi="Cambria"/>
      <w:sz w:val="20"/>
      <w:szCs w:val="20"/>
      <w:lang w:bidi="ar-SA"/>
    </w:rPr>
  </w:style>
  <w:style w:type="paragraph" w:styleId="10">
    <w:name w:val="heading 9"/>
    <w:basedOn w:val="1"/>
    <w:next w:val="1"/>
    <w:link w:val="51"/>
    <w:semiHidden/>
    <w:unhideWhenUsed/>
    <w:qFormat/>
    <w:uiPriority w:val="9"/>
    <w:pPr>
      <w:spacing w:after="0"/>
      <w:outlineLvl w:val="8"/>
    </w:pPr>
    <w:rPr>
      <w:rFonts w:ascii="Cambria" w:hAnsi="Cambria"/>
      <w:i/>
      <w:iCs/>
      <w:spacing w:val="5"/>
      <w:sz w:val="20"/>
      <w:szCs w:val="20"/>
      <w:lang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style>
  <w:style w:type="paragraph" w:styleId="14">
    <w:name w:val="Body Text"/>
    <w:basedOn w:val="1"/>
    <w:qFormat/>
    <w:uiPriority w:val="0"/>
    <w:pPr>
      <w:spacing w:after="120"/>
    </w:pPr>
  </w:style>
  <w:style w:type="paragraph" w:styleId="15">
    <w:name w:val="Body Text Indent"/>
    <w:basedOn w:val="1"/>
    <w:qFormat/>
    <w:uiPriority w:val="0"/>
    <w:pPr>
      <w:adjustRightInd w:val="0"/>
      <w:snapToGrid w:val="0"/>
      <w:spacing w:line="360" w:lineRule="auto"/>
      <w:ind w:firstLine="560" w:firstLineChars="200"/>
    </w:pPr>
    <w:rPr>
      <w:rFonts w:ascii="仿宋_GB2312" w:eastAsia="仿宋_GB2312"/>
      <w:bCs/>
      <w:sz w:val="28"/>
      <w:szCs w:val="28"/>
    </w:rPr>
  </w:style>
  <w:style w:type="paragraph" w:styleId="16">
    <w:name w:val="Date"/>
    <w:basedOn w:val="1"/>
    <w:next w:val="1"/>
    <w:qFormat/>
    <w:uiPriority w:val="0"/>
    <w:pPr>
      <w:ind w:left="100" w:leftChars="25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pPr>
    <w:rPr>
      <w:sz w:val="18"/>
      <w:szCs w:val="18"/>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kern w:val="2"/>
      <w:sz w:val="18"/>
      <w:szCs w:val="18"/>
      <w:lang w:bidi="ar-SA"/>
    </w:rPr>
  </w:style>
  <w:style w:type="paragraph" w:styleId="20">
    <w:name w:val="Subtitle"/>
    <w:basedOn w:val="1"/>
    <w:next w:val="1"/>
    <w:link w:val="53"/>
    <w:qFormat/>
    <w:uiPriority w:val="11"/>
    <w:pPr>
      <w:spacing w:after="600"/>
    </w:pPr>
    <w:rPr>
      <w:rFonts w:ascii="Cambria" w:hAnsi="Cambria"/>
      <w:i/>
      <w:iCs/>
      <w:spacing w:val="13"/>
      <w:sz w:val="24"/>
      <w:szCs w:val="24"/>
      <w:lang w:bidi="ar-SA"/>
    </w:rPr>
  </w:style>
  <w:style w:type="paragraph" w:styleId="21">
    <w:name w:val="Normal (Web)"/>
    <w:basedOn w:val="1"/>
    <w:qFormat/>
    <w:uiPriority w:val="99"/>
    <w:pPr>
      <w:spacing w:before="100" w:beforeAutospacing="1" w:after="100" w:afterAutospacing="1"/>
    </w:pPr>
    <w:rPr>
      <w:rFonts w:ascii="宋体" w:hAnsi="宋体" w:cs="宋体"/>
      <w:sz w:val="24"/>
    </w:rPr>
  </w:style>
  <w:style w:type="paragraph" w:styleId="22">
    <w:name w:val="Title"/>
    <w:basedOn w:val="1"/>
    <w:next w:val="1"/>
    <w:link w:val="52"/>
    <w:qFormat/>
    <w:uiPriority w:val="10"/>
    <w:pPr>
      <w:pBdr>
        <w:bottom w:val="single" w:color="auto" w:sz="4" w:space="1"/>
      </w:pBdr>
      <w:spacing w:line="240" w:lineRule="auto"/>
      <w:contextualSpacing/>
    </w:pPr>
    <w:rPr>
      <w:rFonts w:ascii="Cambria" w:hAnsi="Cambria"/>
      <w:spacing w:val="5"/>
      <w:sz w:val="52"/>
      <w:szCs w:val="52"/>
      <w:lang w:bidi="ar-SA"/>
    </w:rPr>
  </w:style>
  <w:style w:type="paragraph" w:styleId="23">
    <w:name w:val="annotation subject"/>
    <w:basedOn w:val="13"/>
    <w:next w:val="13"/>
    <w:semiHidden/>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Emphasis"/>
    <w:qFormat/>
    <w:uiPriority w:val="20"/>
    <w:rPr>
      <w:b/>
      <w:bCs/>
      <w:i/>
      <w:iCs/>
      <w:spacing w:val="10"/>
      <w:shd w:val="clear" w:color="auto" w:fill="auto"/>
    </w:rPr>
  </w:style>
  <w:style w:type="character" w:styleId="30">
    <w:name w:val="Hyperlink"/>
    <w:qFormat/>
    <w:uiPriority w:val="0"/>
    <w:rPr>
      <w:color w:val="0000FF"/>
      <w:u w:val="single"/>
    </w:rPr>
  </w:style>
  <w:style w:type="character" w:styleId="31">
    <w:name w:val="annotation reference"/>
    <w:semiHidden/>
    <w:qFormat/>
    <w:uiPriority w:val="0"/>
    <w:rPr>
      <w:sz w:val="21"/>
      <w:szCs w:val="21"/>
    </w:rPr>
  </w:style>
  <w:style w:type="paragraph" w:customStyle="1" w:styleId="32">
    <w:name w:val="Char Char Char Char"/>
    <w:basedOn w:val="1"/>
    <w:qFormat/>
    <w:uiPriority w:val="0"/>
    <w:pPr>
      <w:spacing w:after="160" w:line="240" w:lineRule="exact"/>
    </w:pPr>
    <w:rPr>
      <w:rFonts w:ascii="Verdana" w:hAnsi="Verdana" w:eastAsia="仿宋_GB2312"/>
      <w:sz w:val="24"/>
      <w:szCs w:val="20"/>
    </w:rPr>
  </w:style>
  <w:style w:type="paragraph" w:customStyle="1" w:styleId="33">
    <w:name w:val="Char Char Char Char1"/>
    <w:basedOn w:val="1"/>
    <w:qFormat/>
    <w:uiPriority w:val="0"/>
    <w:pPr>
      <w:spacing w:after="160" w:line="240" w:lineRule="exact"/>
    </w:pPr>
    <w:rPr>
      <w:rFonts w:ascii="Verdana" w:hAnsi="Verdana" w:eastAsia="仿宋_GB2312"/>
      <w:sz w:val="24"/>
      <w:szCs w:val="20"/>
    </w:rPr>
  </w:style>
  <w:style w:type="paragraph" w:customStyle="1" w:styleId="34">
    <w:name w:val="Char Char1 Char"/>
    <w:basedOn w:val="1"/>
    <w:qFormat/>
    <w:uiPriority w:val="0"/>
    <w:pPr>
      <w:spacing w:after="160" w:line="240" w:lineRule="exact"/>
    </w:pPr>
    <w:rPr>
      <w:rFonts w:ascii="Verdana" w:hAnsi="Verdana" w:eastAsia="仿宋_GB2312"/>
      <w:sz w:val="24"/>
      <w:szCs w:val="20"/>
    </w:rPr>
  </w:style>
  <w:style w:type="paragraph" w:customStyle="1" w:styleId="35">
    <w:name w:val="_Style 34"/>
    <w:hidden/>
    <w:semiHidden/>
    <w:qFormat/>
    <w:uiPriority w:val="99"/>
    <w:pPr>
      <w:spacing w:after="200" w:line="276" w:lineRule="auto"/>
    </w:pPr>
    <w:rPr>
      <w:rFonts w:ascii="Calibri" w:hAnsi="Calibri" w:eastAsia="宋体" w:cs="Times New Roman"/>
      <w:kern w:val="2"/>
      <w:sz w:val="21"/>
      <w:szCs w:val="24"/>
      <w:lang w:val="en-US" w:eastAsia="en-US" w:bidi="en-US"/>
    </w:rPr>
  </w:style>
  <w:style w:type="paragraph" w:styleId="36">
    <w:name w:val="No Spacing"/>
    <w:basedOn w:val="1"/>
    <w:link w:val="54"/>
    <w:qFormat/>
    <w:uiPriority w:val="1"/>
    <w:pPr>
      <w:spacing w:after="0" w:line="240" w:lineRule="auto"/>
    </w:pPr>
  </w:style>
  <w:style w:type="paragraph" w:styleId="37">
    <w:name w:val="List Paragraph"/>
    <w:basedOn w:val="1"/>
    <w:qFormat/>
    <w:uiPriority w:val="34"/>
    <w:pPr>
      <w:ind w:left="720"/>
      <w:contextualSpacing/>
    </w:pPr>
  </w:style>
  <w:style w:type="paragraph" w:styleId="38">
    <w:name w:val="Quote"/>
    <w:basedOn w:val="1"/>
    <w:next w:val="1"/>
    <w:link w:val="55"/>
    <w:qFormat/>
    <w:uiPriority w:val="29"/>
    <w:pPr>
      <w:spacing w:before="200" w:after="0"/>
      <w:ind w:left="360" w:right="360"/>
    </w:pPr>
    <w:rPr>
      <w:i/>
      <w:iCs/>
      <w:sz w:val="20"/>
      <w:szCs w:val="20"/>
      <w:lang w:bidi="ar-SA"/>
    </w:rPr>
  </w:style>
  <w:style w:type="paragraph" w:styleId="39">
    <w:name w:val="Intense Quote"/>
    <w:basedOn w:val="1"/>
    <w:next w:val="1"/>
    <w:link w:val="56"/>
    <w:qFormat/>
    <w:uiPriority w:val="30"/>
    <w:pPr>
      <w:pBdr>
        <w:bottom w:val="single" w:color="auto" w:sz="4" w:space="1"/>
      </w:pBdr>
      <w:spacing w:before="200" w:after="280"/>
      <w:ind w:left="1008" w:right="1152"/>
      <w:jc w:val="both"/>
    </w:pPr>
    <w:rPr>
      <w:b/>
      <w:bCs/>
      <w:i/>
      <w:iCs/>
      <w:sz w:val="20"/>
      <w:szCs w:val="20"/>
      <w:lang w:bidi="ar-SA"/>
    </w:rPr>
  </w:style>
  <w:style w:type="paragraph" w:customStyle="1" w:styleId="40">
    <w:name w:val="_Style 39"/>
    <w:basedOn w:val="2"/>
    <w:next w:val="1"/>
    <w:semiHidden/>
    <w:unhideWhenUsed/>
    <w:qFormat/>
    <w:uiPriority w:val="39"/>
    <w:pPr>
      <w:outlineLvl w:val="9"/>
    </w:pPr>
  </w:style>
  <w:style w:type="character" w:customStyle="1" w:styleId="41">
    <w:name w:val="页眉 Char"/>
    <w:link w:val="19"/>
    <w:qFormat/>
    <w:uiPriority w:val="0"/>
    <w:rPr>
      <w:kern w:val="2"/>
      <w:sz w:val="18"/>
      <w:szCs w:val="18"/>
    </w:rPr>
  </w:style>
  <w:style w:type="character" w:customStyle="1" w:styleId="42">
    <w:name w:val="标题 2 Char"/>
    <w:link w:val="3"/>
    <w:qFormat/>
    <w:uiPriority w:val="9"/>
    <w:rPr>
      <w:rFonts w:ascii="Cambria" w:hAnsi="Cambria" w:eastAsia="宋体" w:cs="Times New Roman"/>
      <w:b/>
      <w:bCs/>
      <w:sz w:val="26"/>
      <w:szCs w:val="26"/>
    </w:rPr>
  </w:style>
  <w:style w:type="character" w:customStyle="1" w:styleId="43">
    <w:name w:val="apple-converted-space"/>
    <w:basedOn w:val="26"/>
    <w:qFormat/>
    <w:uiPriority w:val="0"/>
  </w:style>
  <w:style w:type="character" w:customStyle="1" w:styleId="44">
    <w:name w:val="标题 1 Char"/>
    <w:link w:val="2"/>
    <w:qFormat/>
    <w:uiPriority w:val="9"/>
    <w:rPr>
      <w:rFonts w:ascii="Cambria" w:hAnsi="Cambria" w:eastAsia="宋体" w:cs="Times New Roman"/>
      <w:b/>
      <w:bCs/>
      <w:sz w:val="28"/>
      <w:szCs w:val="28"/>
    </w:rPr>
  </w:style>
  <w:style w:type="character" w:customStyle="1" w:styleId="45">
    <w:name w:val="标题 3 Char"/>
    <w:link w:val="4"/>
    <w:qFormat/>
    <w:uiPriority w:val="9"/>
    <w:rPr>
      <w:rFonts w:ascii="Cambria" w:hAnsi="Cambria" w:eastAsia="宋体" w:cs="Times New Roman"/>
      <w:b/>
      <w:bCs/>
    </w:rPr>
  </w:style>
  <w:style w:type="character" w:customStyle="1" w:styleId="46">
    <w:name w:val="标题 4 Char"/>
    <w:link w:val="5"/>
    <w:semiHidden/>
    <w:qFormat/>
    <w:uiPriority w:val="9"/>
    <w:rPr>
      <w:rFonts w:ascii="Cambria" w:hAnsi="Cambria" w:eastAsia="宋体" w:cs="Times New Roman"/>
      <w:b/>
      <w:bCs/>
      <w:i/>
      <w:iCs/>
    </w:rPr>
  </w:style>
  <w:style w:type="character" w:customStyle="1" w:styleId="47">
    <w:name w:val="标题 5 Char"/>
    <w:link w:val="6"/>
    <w:semiHidden/>
    <w:qFormat/>
    <w:uiPriority w:val="9"/>
    <w:rPr>
      <w:rFonts w:ascii="Cambria" w:hAnsi="Cambria" w:eastAsia="宋体" w:cs="Times New Roman"/>
      <w:b/>
      <w:bCs/>
      <w:color w:val="7F7F7F"/>
    </w:rPr>
  </w:style>
  <w:style w:type="character" w:customStyle="1" w:styleId="48">
    <w:name w:val="标题 6 Char"/>
    <w:link w:val="7"/>
    <w:semiHidden/>
    <w:qFormat/>
    <w:uiPriority w:val="9"/>
    <w:rPr>
      <w:rFonts w:ascii="Cambria" w:hAnsi="Cambria" w:eastAsia="宋体" w:cs="Times New Roman"/>
      <w:b/>
      <w:bCs/>
      <w:i/>
      <w:iCs/>
      <w:color w:val="7F7F7F"/>
    </w:rPr>
  </w:style>
  <w:style w:type="character" w:customStyle="1" w:styleId="49">
    <w:name w:val="标题 7 Char"/>
    <w:link w:val="8"/>
    <w:semiHidden/>
    <w:qFormat/>
    <w:uiPriority w:val="9"/>
    <w:rPr>
      <w:rFonts w:ascii="Cambria" w:hAnsi="Cambria" w:eastAsia="宋体" w:cs="Times New Roman"/>
      <w:i/>
      <w:iCs/>
    </w:rPr>
  </w:style>
  <w:style w:type="character" w:customStyle="1" w:styleId="50">
    <w:name w:val="标题 8 Char"/>
    <w:link w:val="9"/>
    <w:semiHidden/>
    <w:qFormat/>
    <w:uiPriority w:val="9"/>
    <w:rPr>
      <w:rFonts w:ascii="Cambria" w:hAnsi="Cambria" w:eastAsia="宋体" w:cs="Times New Roman"/>
      <w:sz w:val="20"/>
      <w:szCs w:val="20"/>
    </w:rPr>
  </w:style>
  <w:style w:type="character" w:customStyle="1" w:styleId="51">
    <w:name w:val="标题 9 Char"/>
    <w:link w:val="10"/>
    <w:semiHidden/>
    <w:qFormat/>
    <w:uiPriority w:val="9"/>
    <w:rPr>
      <w:rFonts w:ascii="Cambria" w:hAnsi="Cambria" w:eastAsia="宋体" w:cs="Times New Roman"/>
      <w:i/>
      <w:iCs/>
      <w:spacing w:val="5"/>
      <w:sz w:val="20"/>
      <w:szCs w:val="20"/>
    </w:rPr>
  </w:style>
  <w:style w:type="character" w:customStyle="1" w:styleId="52">
    <w:name w:val="标题 Char"/>
    <w:link w:val="22"/>
    <w:qFormat/>
    <w:uiPriority w:val="10"/>
    <w:rPr>
      <w:rFonts w:ascii="Cambria" w:hAnsi="Cambria" w:eastAsia="宋体" w:cs="Times New Roman"/>
      <w:spacing w:val="5"/>
      <w:sz w:val="52"/>
      <w:szCs w:val="52"/>
    </w:rPr>
  </w:style>
  <w:style w:type="character" w:customStyle="1" w:styleId="53">
    <w:name w:val="副标题 Char"/>
    <w:link w:val="20"/>
    <w:qFormat/>
    <w:uiPriority w:val="11"/>
    <w:rPr>
      <w:rFonts w:ascii="Cambria" w:hAnsi="Cambria" w:eastAsia="宋体" w:cs="Times New Roman"/>
      <w:i/>
      <w:iCs/>
      <w:spacing w:val="13"/>
      <w:sz w:val="24"/>
      <w:szCs w:val="24"/>
    </w:rPr>
  </w:style>
  <w:style w:type="character" w:customStyle="1" w:styleId="54">
    <w:name w:val="无间隔 Char"/>
    <w:basedOn w:val="26"/>
    <w:link w:val="36"/>
    <w:qFormat/>
    <w:uiPriority w:val="1"/>
  </w:style>
  <w:style w:type="character" w:customStyle="1" w:styleId="55">
    <w:name w:val="引用 Char"/>
    <w:link w:val="38"/>
    <w:qFormat/>
    <w:uiPriority w:val="29"/>
    <w:rPr>
      <w:i/>
      <w:iCs/>
    </w:rPr>
  </w:style>
  <w:style w:type="character" w:customStyle="1" w:styleId="56">
    <w:name w:val="明显引用 Char"/>
    <w:link w:val="39"/>
    <w:qFormat/>
    <w:uiPriority w:val="30"/>
    <w:rPr>
      <w:b/>
      <w:bCs/>
      <w:i/>
      <w:iCs/>
    </w:rPr>
  </w:style>
  <w:style w:type="character" w:customStyle="1" w:styleId="57">
    <w:name w:val="_Style 56"/>
    <w:qFormat/>
    <w:uiPriority w:val="19"/>
    <w:rPr>
      <w:i/>
      <w:iCs/>
    </w:rPr>
  </w:style>
  <w:style w:type="character" w:customStyle="1" w:styleId="58">
    <w:name w:val="_Style 57"/>
    <w:qFormat/>
    <w:uiPriority w:val="21"/>
    <w:rPr>
      <w:b/>
      <w:bCs/>
    </w:rPr>
  </w:style>
  <w:style w:type="character" w:customStyle="1" w:styleId="59">
    <w:name w:val="_Style 58"/>
    <w:qFormat/>
    <w:uiPriority w:val="31"/>
    <w:rPr>
      <w:smallCaps/>
    </w:rPr>
  </w:style>
  <w:style w:type="character" w:customStyle="1" w:styleId="60">
    <w:name w:val="_Style 59"/>
    <w:qFormat/>
    <w:uiPriority w:val="32"/>
    <w:rPr>
      <w:smallCaps/>
      <w:spacing w:val="5"/>
      <w:u w:val="single"/>
    </w:rPr>
  </w:style>
  <w:style w:type="character" w:customStyle="1" w:styleId="61">
    <w:name w:val="_Style 60"/>
    <w:qFormat/>
    <w:uiPriority w:val="33"/>
    <w:rPr>
      <w:i/>
      <w:iCs/>
      <w:smallCaps/>
      <w:spacing w:val="5"/>
    </w:rPr>
  </w:style>
  <w:style w:type="character" w:customStyle="1" w:styleId="62">
    <w:name w:val="arrow"/>
    <w:basedOn w:val="26"/>
    <w:qFormat/>
    <w:uiPriority w:val="0"/>
    <w:rPr>
      <w:vanish/>
      <w:sz w:val="13"/>
      <w:szCs w:val="13"/>
      <w:bdr w:val="single" w:color="000000" w:sz="4" w:space="0"/>
    </w:rPr>
  </w:style>
  <w:style w:type="character" w:customStyle="1" w:styleId="63">
    <w:name w:val="arrow1"/>
    <w:basedOn w:val="26"/>
    <w:qFormat/>
    <w:uiPriority w:val="0"/>
    <w:rPr>
      <w:vanish/>
      <w:sz w:val="13"/>
      <w:szCs w:val="13"/>
      <w:bdr w:val="single" w:color="000000" w:sz="4" w:space="0"/>
    </w:rPr>
  </w:style>
  <w:style w:type="character" w:customStyle="1" w:styleId="64">
    <w:name w:val="creator"/>
    <w:basedOn w:val="2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3398</Words>
  <Characters>3561</Characters>
  <Lines>26</Lines>
  <Paragraphs>7</Paragraphs>
  <TotalTime>16</TotalTime>
  <ScaleCrop>false</ScaleCrop>
  <LinksUpToDate>false</LinksUpToDate>
  <CharactersWithSpaces>3620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2020-09-21T14:43:00Z</dcterms:created>
  <dc:creator>User</dc:creator>
  <cp:lastModifiedBy>牛</cp:lastModifiedBy>
  <cp:lastPrinted>2019-09-17T02:46:00Z</cp:lastPrinted>
  <dcterms:modified xsi:type="dcterms:W3CDTF">2020-09-24T03:32:53Z</dcterms:modified>
  <dc:title>中国农业大学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