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bCs/>
          <w:sz w:val="28"/>
          <w:szCs w:val="28"/>
        </w:rPr>
      </w:pPr>
      <w:r>
        <w:rPr>
          <w:rFonts w:hint="eastAsia" w:ascii="宋体" w:hAnsi="宋体"/>
          <w:b/>
          <w:bCs/>
          <w:sz w:val="28"/>
          <w:szCs w:val="28"/>
        </w:rPr>
        <w:t>南京信息工程大学</w:t>
      </w:r>
      <w:r>
        <w:rPr>
          <w:rFonts w:hint="eastAsia" w:ascii="宋体" w:hAnsi="宋体"/>
          <w:b/>
          <w:sz w:val="28"/>
          <w:szCs w:val="28"/>
        </w:rPr>
        <w:t>博士</w:t>
      </w:r>
      <w:r>
        <w:rPr>
          <w:rFonts w:hint="eastAsia" w:ascii="宋体" w:hAnsi="宋体"/>
          <w:b/>
          <w:bCs/>
          <w:sz w:val="28"/>
          <w:szCs w:val="28"/>
        </w:rPr>
        <w:t>研究生招生入学考试</w:t>
      </w:r>
    </w:p>
    <w:p>
      <w:pPr>
        <w:jc w:val="center"/>
        <w:rPr>
          <w:rFonts w:ascii="宋体" w:hAnsi="宋体"/>
          <w:b/>
          <w:bCs/>
          <w:sz w:val="28"/>
          <w:szCs w:val="28"/>
        </w:rPr>
      </w:pPr>
      <w:r>
        <w:rPr>
          <w:rFonts w:hint="eastAsia" w:ascii="宋体" w:hAnsi="宋体"/>
          <w:b/>
          <w:bCs/>
          <w:sz w:val="28"/>
          <w:szCs w:val="28"/>
        </w:rPr>
        <w:t>《</w:t>
      </w:r>
      <w:r>
        <w:rPr>
          <w:rFonts w:hint="eastAsia" w:ascii="宋体" w:hAnsi="宋体"/>
          <w:b/>
          <w:sz w:val="28"/>
          <w:szCs w:val="28"/>
        </w:rPr>
        <w:t>大气辐射学</w:t>
      </w:r>
      <w:r>
        <w:rPr>
          <w:rFonts w:hint="eastAsia" w:ascii="宋体" w:hAnsi="宋体"/>
          <w:b/>
          <w:bCs/>
          <w:sz w:val="28"/>
          <w:szCs w:val="28"/>
        </w:rPr>
        <w:t>》考试大纲</w:t>
      </w:r>
    </w:p>
    <w:p>
      <w:pPr>
        <w:pStyle w:val="14"/>
        <w:rPr>
          <w:rFonts w:ascii="宋体" w:hAnsi="宋体"/>
          <w:sz w:val="24"/>
        </w:rPr>
      </w:pPr>
    </w:p>
    <w:p>
      <w:pPr>
        <w:pStyle w:val="14"/>
        <w:rPr>
          <w:rFonts w:ascii="宋体" w:hAnsi="宋体"/>
          <w:sz w:val="28"/>
          <w:szCs w:val="28"/>
        </w:rPr>
      </w:pPr>
      <w:r>
        <w:rPr>
          <w:rFonts w:hint="eastAsia" w:ascii="宋体" w:hAnsi="宋体"/>
          <w:sz w:val="28"/>
          <w:szCs w:val="28"/>
        </w:rPr>
        <w:t>考试科目代码：3006</w:t>
      </w:r>
    </w:p>
    <w:p>
      <w:pPr>
        <w:pStyle w:val="14"/>
        <w:rPr>
          <w:rFonts w:ascii="宋体" w:hAnsi="宋体"/>
          <w:sz w:val="28"/>
          <w:szCs w:val="28"/>
        </w:rPr>
      </w:pPr>
      <w:r>
        <w:rPr>
          <w:rFonts w:hint="eastAsia" w:ascii="宋体" w:hAnsi="宋体"/>
          <w:sz w:val="28"/>
          <w:szCs w:val="28"/>
        </w:rPr>
        <w:t>考试科目名称：大气辐射学</w:t>
      </w:r>
    </w:p>
    <w:p>
      <w:pPr>
        <w:rPr>
          <w:rFonts w:ascii="宋体" w:hAnsi="宋体"/>
          <w:sz w:val="24"/>
          <w:szCs w:val="24"/>
        </w:rPr>
      </w:pPr>
    </w:p>
    <w:p>
      <w:pPr>
        <w:spacing w:before="150" w:after="150"/>
        <w:jc w:val="center"/>
        <w:rPr>
          <w:rFonts w:ascii="宋体" w:hAnsi="宋体"/>
          <w:sz w:val="24"/>
          <w:szCs w:val="24"/>
        </w:rPr>
      </w:pPr>
      <w:r>
        <w:rPr>
          <w:rFonts w:hint="eastAsia" w:ascii="宋体" w:hAnsi="宋体"/>
          <w:bCs/>
          <w:sz w:val="24"/>
          <w:szCs w:val="24"/>
        </w:rPr>
        <w:t>第一部分</w:t>
      </w:r>
      <w:r>
        <w:rPr>
          <w:rFonts w:ascii="宋体" w:hAnsi="宋体"/>
          <w:bCs/>
          <w:sz w:val="24"/>
          <w:szCs w:val="24"/>
        </w:rPr>
        <w:t xml:space="preserve">    </w:t>
      </w:r>
      <w:r>
        <w:rPr>
          <w:rFonts w:hint="eastAsia" w:ascii="宋体" w:hAnsi="宋体"/>
          <w:bCs/>
          <w:sz w:val="24"/>
          <w:szCs w:val="24"/>
        </w:rPr>
        <w:t>课程目标与基本要求</w:t>
      </w:r>
      <w:r>
        <w:rPr>
          <w:rFonts w:ascii="宋体" w:hAnsi="宋体"/>
          <w:bCs/>
          <w:sz w:val="24"/>
          <w:szCs w:val="24"/>
        </w:rPr>
        <w:t xml:space="preserve"> </w:t>
      </w:r>
    </w:p>
    <w:p>
      <w:pPr>
        <w:spacing w:line="360" w:lineRule="auto"/>
        <w:rPr>
          <w:rFonts w:ascii="宋体" w:hAnsi="宋体"/>
          <w:sz w:val="24"/>
          <w:szCs w:val="24"/>
        </w:rPr>
      </w:pPr>
      <w:r>
        <w:rPr>
          <w:rFonts w:hint="eastAsia" w:ascii="宋体" w:hAnsi="宋体"/>
          <w:sz w:val="24"/>
          <w:szCs w:val="24"/>
        </w:rPr>
        <w:t>一、课程设置性质与设置目的</w:t>
      </w:r>
    </w:p>
    <w:p>
      <w:pPr>
        <w:spacing w:line="360" w:lineRule="auto"/>
        <w:ind w:firstLine="480" w:firstLineChars="200"/>
        <w:rPr>
          <w:rFonts w:ascii="宋体" w:hAnsi="宋体"/>
          <w:sz w:val="24"/>
          <w:szCs w:val="24"/>
        </w:rPr>
      </w:pPr>
      <w:r>
        <w:rPr>
          <w:rFonts w:hint="eastAsia" w:ascii="宋体" w:hAnsi="宋体"/>
          <w:sz w:val="24"/>
          <w:szCs w:val="24"/>
        </w:rPr>
        <w:t>大气辐射学是大气探测遥感专业的一门专业基础理论课, 设置本课程的目的是为从事大气遥感科学与技术研究基础理论知识，通过对大气辐射学的学习，为大气探测和遥感技术研究工作提供理论依据和新方法的研究。</w:t>
      </w:r>
    </w:p>
    <w:p>
      <w:pPr>
        <w:spacing w:before="150" w:after="150" w:line="360" w:lineRule="auto"/>
        <w:rPr>
          <w:rFonts w:ascii="宋体" w:hAnsi="宋体"/>
          <w:sz w:val="24"/>
          <w:szCs w:val="24"/>
        </w:rPr>
      </w:pPr>
      <w:r>
        <w:rPr>
          <w:rFonts w:hint="eastAsia" w:ascii="宋体" w:hAnsi="宋体"/>
          <w:sz w:val="24"/>
          <w:szCs w:val="24"/>
        </w:rPr>
        <w:t>二、基本要求</w:t>
      </w:r>
    </w:p>
    <w:p>
      <w:pPr>
        <w:spacing w:before="150" w:after="150" w:line="360" w:lineRule="auto"/>
        <w:ind w:firstLine="480" w:firstLineChars="200"/>
        <w:rPr>
          <w:rFonts w:ascii="宋体" w:hAnsi="宋体"/>
          <w:sz w:val="24"/>
          <w:szCs w:val="24"/>
        </w:rPr>
      </w:pPr>
      <w:r>
        <w:rPr>
          <w:rFonts w:hint="eastAsia" w:ascii="宋体" w:hAnsi="宋体"/>
          <w:sz w:val="24"/>
          <w:szCs w:val="24"/>
        </w:rPr>
        <w:t>掌握大气辐射的基本物理量, 辐射基本定理，光谱线理论，大气分子和粒子的吸收理论的理论及计算方法；分子散射和大气中球形粒子、非球形粒子散射理论，大气中分子和粒子、云中水滴和冰晶的衰减系数的计算方法、地表的辐射特性，大气辐射传输方程的各种表示形式，地表面辐射过程和云中的辐射传输特征。红外辐射求解方法、大气多次散射辐射传输方程的二流近似、迭代法近似求解和离散纵标法、累加法和不变性原理等精确求解的处理方法。大气中红外辐射冷却率和太阳辐射对大气加热率的计算方法。在学习大气辐射基础上理解其在遥感探测中的应用。</w:t>
      </w:r>
    </w:p>
    <w:p>
      <w:pPr>
        <w:spacing w:before="150" w:after="150" w:line="360" w:lineRule="auto"/>
        <w:jc w:val="center"/>
        <w:rPr>
          <w:rFonts w:ascii="宋体" w:hAnsi="宋体"/>
          <w:sz w:val="24"/>
          <w:szCs w:val="24"/>
        </w:rPr>
      </w:pPr>
      <w:r>
        <w:rPr>
          <w:rFonts w:hint="eastAsia" w:ascii="宋体" w:hAnsi="宋体"/>
          <w:sz w:val="24"/>
          <w:szCs w:val="24"/>
        </w:rPr>
        <w:t xml:space="preserve">        </w:t>
      </w:r>
      <w:r>
        <w:rPr>
          <w:rFonts w:hint="eastAsia" w:ascii="宋体" w:hAnsi="宋体"/>
          <w:bCs/>
          <w:sz w:val="24"/>
          <w:szCs w:val="24"/>
        </w:rPr>
        <w:t>第二部分</w:t>
      </w:r>
      <w:r>
        <w:rPr>
          <w:rFonts w:ascii="宋体" w:hAnsi="宋体"/>
          <w:bCs/>
          <w:sz w:val="24"/>
          <w:szCs w:val="24"/>
        </w:rPr>
        <w:t xml:space="preserve">    </w:t>
      </w:r>
      <w:r>
        <w:rPr>
          <w:rFonts w:hint="eastAsia" w:ascii="宋体" w:hAnsi="宋体"/>
          <w:bCs/>
          <w:sz w:val="24"/>
          <w:szCs w:val="24"/>
        </w:rPr>
        <w:t>课程内容与考核目标</w:t>
      </w:r>
      <w:r>
        <w:rPr>
          <w:rFonts w:ascii="宋体" w:hAnsi="宋体"/>
          <w:bCs/>
          <w:sz w:val="24"/>
          <w:szCs w:val="24"/>
        </w:rPr>
        <w:t xml:space="preserve"> </w:t>
      </w:r>
    </w:p>
    <w:p>
      <w:pPr>
        <w:spacing w:afterLines="100" w:line="360" w:lineRule="auto"/>
        <w:rPr>
          <w:rFonts w:ascii="宋体" w:hAnsi="宋体"/>
          <w:sz w:val="24"/>
          <w:szCs w:val="24"/>
        </w:rPr>
      </w:pPr>
      <w:r>
        <w:rPr>
          <w:rFonts w:hint="eastAsia" w:ascii="宋体" w:hAnsi="宋体"/>
          <w:sz w:val="24"/>
          <w:szCs w:val="24"/>
        </w:rPr>
        <w:t>第一章 引言</w:t>
      </w:r>
    </w:p>
    <w:p>
      <w:pPr>
        <w:numPr>
          <w:ilvl w:val="0"/>
          <w:numId w:val="2"/>
        </w:numPr>
        <w:spacing w:line="360" w:lineRule="auto"/>
        <w:rPr>
          <w:rFonts w:ascii="宋体" w:hAnsi="宋体"/>
          <w:sz w:val="24"/>
          <w:szCs w:val="24"/>
        </w:rPr>
      </w:pPr>
      <w:r>
        <w:rPr>
          <w:rFonts w:hint="eastAsia" w:ascii="宋体" w:hAnsi="宋体"/>
          <w:sz w:val="24"/>
          <w:szCs w:val="24"/>
        </w:rPr>
        <w:t>了解地球大气系统辐射平衡</w:t>
      </w:r>
    </w:p>
    <w:p>
      <w:pPr>
        <w:spacing w:line="360" w:lineRule="auto"/>
        <w:rPr>
          <w:rFonts w:ascii="宋体" w:hAnsi="宋体"/>
          <w:sz w:val="24"/>
          <w:szCs w:val="24"/>
        </w:rPr>
      </w:pPr>
      <w:r>
        <w:rPr>
          <w:rFonts w:hint="eastAsia" w:ascii="宋体" w:hAnsi="宋体"/>
          <w:sz w:val="24"/>
          <w:szCs w:val="24"/>
        </w:rPr>
        <w:t>2、了解全球大气能量收支</w:t>
      </w:r>
    </w:p>
    <w:p>
      <w:pPr>
        <w:spacing w:line="360" w:lineRule="auto"/>
        <w:rPr>
          <w:rFonts w:ascii="宋体" w:hAnsi="宋体"/>
          <w:sz w:val="24"/>
          <w:szCs w:val="24"/>
        </w:rPr>
      </w:pPr>
      <w:r>
        <w:rPr>
          <w:rFonts w:hint="eastAsia" w:ascii="宋体" w:hAnsi="宋体"/>
          <w:sz w:val="24"/>
          <w:szCs w:val="24"/>
        </w:rPr>
        <w:t>3、了解辐射平衡、大气环流和大气的温度结构</w:t>
      </w:r>
    </w:p>
    <w:p>
      <w:pPr>
        <w:spacing w:line="360" w:lineRule="auto"/>
        <w:rPr>
          <w:rFonts w:ascii="宋体" w:hAnsi="宋体"/>
          <w:sz w:val="24"/>
          <w:szCs w:val="24"/>
        </w:rPr>
      </w:pPr>
      <w:r>
        <w:rPr>
          <w:rFonts w:hint="eastAsia" w:ascii="宋体" w:hAnsi="宋体"/>
          <w:sz w:val="24"/>
          <w:szCs w:val="24"/>
        </w:rPr>
        <w:t>4、了解辐射和大气遥感探测间关系</w:t>
      </w:r>
    </w:p>
    <w:p>
      <w:pPr>
        <w:spacing w:beforeLines="100" w:afterLines="50" w:line="360" w:lineRule="auto"/>
        <w:rPr>
          <w:rFonts w:ascii="宋体" w:hAnsi="宋体"/>
          <w:sz w:val="24"/>
          <w:szCs w:val="24"/>
        </w:rPr>
      </w:pPr>
      <w:r>
        <w:rPr>
          <w:rFonts w:hint="eastAsia" w:ascii="宋体" w:hAnsi="宋体"/>
          <w:sz w:val="24"/>
          <w:szCs w:val="24"/>
        </w:rPr>
        <w:t>第二章 大气辐射概念、定义、和单位</w:t>
      </w:r>
    </w:p>
    <w:p>
      <w:pPr>
        <w:spacing w:line="360" w:lineRule="auto"/>
        <w:rPr>
          <w:rFonts w:ascii="宋体" w:hAnsi="宋体"/>
          <w:sz w:val="24"/>
          <w:szCs w:val="24"/>
        </w:rPr>
      </w:pPr>
      <w:r>
        <w:rPr>
          <w:rFonts w:hint="eastAsia" w:ascii="宋体" w:hAnsi="宋体"/>
          <w:sz w:val="24"/>
          <w:szCs w:val="24"/>
        </w:rPr>
        <w:t>1、理解基本辐射量的含意</w:t>
      </w:r>
    </w:p>
    <w:p>
      <w:pPr>
        <w:spacing w:line="360" w:lineRule="auto"/>
        <w:rPr>
          <w:rFonts w:ascii="宋体" w:hAnsi="宋体"/>
          <w:sz w:val="24"/>
          <w:szCs w:val="24"/>
        </w:rPr>
      </w:pPr>
      <w:r>
        <w:rPr>
          <w:rFonts w:hint="eastAsia" w:ascii="宋体" w:hAnsi="宋体"/>
          <w:sz w:val="24"/>
          <w:szCs w:val="24"/>
        </w:rPr>
        <w:t>2、掌握基本辐射定理</w:t>
      </w:r>
    </w:p>
    <w:p>
      <w:pPr>
        <w:spacing w:line="360" w:lineRule="auto"/>
        <w:ind w:left="480" w:hanging="480" w:hangingChars="200"/>
        <w:rPr>
          <w:rFonts w:ascii="宋体" w:hAnsi="宋体"/>
          <w:sz w:val="24"/>
          <w:szCs w:val="24"/>
        </w:rPr>
      </w:pPr>
      <w:r>
        <w:rPr>
          <w:rFonts w:hint="eastAsia" w:ascii="宋体" w:hAnsi="宋体"/>
          <w:sz w:val="24"/>
          <w:szCs w:val="24"/>
        </w:rPr>
        <w:t>3、掌握辐射的吸收、散射和反射(理解衰减系数、吸收系数和散射系数、发射系数、光学厚度源函数、分子散射和粒子散射、反射函数和透射函数、单次反照率和相函数、不对称因子、辐射场的矩、辐射压力和压力张量等的含意)</w:t>
      </w:r>
    </w:p>
    <w:p>
      <w:pPr>
        <w:spacing w:line="360" w:lineRule="auto"/>
        <w:ind w:left="480" w:hanging="480" w:hangingChars="200"/>
        <w:rPr>
          <w:rFonts w:ascii="宋体" w:hAnsi="宋体"/>
          <w:sz w:val="24"/>
          <w:szCs w:val="24"/>
        </w:rPr>
      </w:pPr>
      <w:r>
        <w:rPr>
          <w:rFonts w:hint="eastAsia" w:ascii="宋体" w:hAnsi="宋体"/>
          <w:sz w:val="24"/>
          <w:szCs w:val="24"/>
        </w:rPr>
        <w:t>4、掌握辐射传输方程(理解普适辐射传输方程、熟悉球坐标系中时间独立的传输方程、柱坐标系中传输方程、多维系统中的传输方程)</w:t>
      </w:r>
    </w:p>
    <w:p>
      <w:pPr>
        <w:spacing w:beforeLines="100" w:afterLines="50" w:line="360" w:lineRule="auto"/>
        <w:rPr>
          <w:rFonts w:ascii="宋体" w:hAnsi="宋体"/>
          <w:sz w:val="24"/>
          <w:szCs w:val="24"/>
        </w:rPr>
      </w:pPr>
      <w:r>
        <w:rPr>
          <w:rFonts w:hint="eastAsia" w:ascii="宋体" w:hAnsi="宋体"/>
          <w:sz w:val="24"/>
          <w:szCs w:val="24"/>
        </w:rPr>
        <w:t>第三章 大气红外辐射传输理论、参数化</w:t>
      </w:r>
    </w:p>
    <w:p>
      <w:pPr>
        <w:spacing w:line="360" w:lineRule="auto"/>
        <w:ind w:left="480" w:hanging="480" w:hangingChars="200"/>
        <w:rPr>
          <w:rFonts w:ascii="宋体" w:hAnsi="宋体"/>
          <w:sz w:val="24"/>
          <w:szCs w:val="24"/>
        </w:rPr>
      </w:pPr>
      <w:r>
        <w:rPr>
          <w:rFonts w:hint="eastAsia" w:ascii="宋体" w:hAnsi="宋体"/>
          <w:sz w:val="24"/>
          <w:szCs w:val="24"/>
        </w:rPr>
        <w:t>1、掌握大气红外辐射传输方程( 包括</w:t>
      </w:r>
      <w:r>
        <w:rPr>
          <w:rFonts w:ascii="宋体" w:hAnsi="宋体"/>
          <w:sz w:val="24"/>
          <w:szCs w:val="24"/>
          <w:lang w:val="en-GB"/>
        </w:rPr>
        <w:t>Beer-Bouguer-Lambert</w:t>
      </w:r>
      <w:r>
        <w:rPr>
          <w:rFonts w:hint="eastAsia" w:ascii="宋体" w:hAnsi="宋体"/>
          <w:sz w:val="24"/>
          <w:szCs w:val="24"/>
          <w:lang w:val="en-GB"/>
        </w:rPr>
        <w:t>定理、</w:t>
      </w:r>
      <w:r>
        <w:rPr>
          <w:rFonts w:hint="eastAsia" w:ascii="宋体" w:hAnsi="宋体"/>
          <w:sz w:val="24"/>
          <w:szCs w:val="24"/>
        </w:rPr>
        <w:t>红外辐射传输方程、平面平行大气的红外辐射传输方程、有限大气中的红外辐射传输方程、不均匀介质中多维红外辐射传输方程)</w:t>
      </w:r>
    </w:p>
    <w:p>
      <w:pPr>
        <w:spacing w:line="360" w:lineRule="auto"/>
        <w:ind w:left="480" w:hanging="480" w:hangingChars="200"/>
        <w:rPr>
          <w:rFonts w:ascii="宋体" w:hAnsi="宋体"/>
          <w:sz w:val="24"/>
          <w:szCs w:val="24"/>
        </w:rPr>
      </w:pPr>
      <w:r>
        <w:rPr>
          <w:rFonts w:hint="eastAsia" w:ascii="宋体" w:hAnsi="宋体"/>
          <w:sz w:val="24"/>
          <w:szCs w:val="24"/>
        </w:rPr>
        <w:t>2、理解光谱线的形成和谱线参数(光谱线的形成、表征光谱线的参数、光谱线的加宽、光谱线的强度、光谱线的吸收系数)</w:t>
      </w:r>
    </w:p>
    <w:p>
      <w:pPr>
        <w:spacing w:line="360" w:lineRule="auto"/>
        <w:ind w:left="480" w:hanging="480" w:hangingChars="200"/>
        <w:rPr>
          <w:rFonts w:ascii="宋体" w:hAnsi="宋体"/>
          <w:sz w:val="24"/>
          <w:szCs w:val="24"/>
        </w:rPr>
      </w:pPr>
      <w:r>
        <w:rPr>
          <w:rFonts w:hint="eastAsia" w:ascii="宋体" w:hAnsi="宋体"/>
          <w:sz w:val="24"/>
          <w:szCs w:val="24"/>
        </w:rPr>
        <w:t>3、了解大气红外发射谱和温室效应</w:t>
      </w:r>
    </w:p>
    <w:p>
      <w:pPr>
        <w:spacing w:line="360" w:lineRule="auto"/>
        <w:ind w:left="480" w:hanging="480" w:hangingChars="200"/>
        <w:rPr>
          <w:rFonts w:ascii="宋体" w:hAnsi="宋体"/>
          <w:sz w:val="24"/>
          <w:szCs w:val="24"/>
        </w:rPr>
      </w:pPr>
      <w:r>
        <w:rPr>
          <w:rFonts w:hint="eastAsia" w:ascii="宋体" w:hAnsi="宋体"/>
          <w:sz w:val="24"/>
          <w:szCs w:val="24"/>
        </w:rPr>
        <w:t>4、理解大气气体的吸收特征和气体(水汽、二氧化碳、臭氧、甲烷、一氧化氮、</w:t>
      </w:r>
      <w:r>
        <w:rPr>
          <w:rFonts w:hint="eastAsia" w:ascii="宋体" w:hAnsi="宋体"/>
          <w:sz w:val="24"/>
          <w:szCs w:val="24"/>
          <w:lang w:val="en-GB"/>
        </w:rPr>
        <w:t>含氯氟烃</w:t>
      </w:r>
      <w:r>
        <w:rPr>
          <w:rFonts w:hint="eastAsia" w:ascii="宋体" w:hAnsi="宋体"/>
          <w:sz w:val="24"/>
          <w:szCs w:val="24"/>
        </w:rPr>
        <w:t>)</w:t>
      </w:r>
    </w:p>
    <w:p>
      <w:pPr>
        <w:spacing w:line="360" w:lineRule="auto"/>
        <w:ind w:left="480" w:hanging="480" w:hangingChars="200"/>
        <w:rPr>
          <w:rFonts w:ascii="宋体" w:hAnsi="宋体"/>
          <w:sz w:val="24"/>
          <w:szCs w:val="24"/>
        </w:rPr>
      </w:pPr>
      <w:r>
        <w:rPr>
          <w:rFonts w:hint="eastAsia" w:ascii="宋体" w:hAnsi="宋体"/>
          <w:sz w:val="24"/>
          <w:szCs w:val="24"/>
        </w:rPr>
        <w:t>5、理解谱带模式(单谱线模式、规测模式、统计模式、非均质大气中的应用、、)</w:t>
      </w:r>
    </w:p>
    <w:p>
      <w:pPr>
        <w:spacing w:line="360" w:lineRule="auto"/>
        <w:ind w:left="480" w:hanging="480" w:hangingChars="200"/>
        <w:rPr>
          <w:rFonts w:ascii="宋体" w:hAnsi="宋体"/>
          <w:sz w:val="24"/>
          <w:szCs w:val="24"/>
        </w:rPr>
      </w:pPr>
      <w:r>
        <w:rPr>
          <w:rFonts w:hint="eastAsia" w:ascii="宋体" w:hAnsi="宋体"/>
          <w:sz w:val="24"/>
          <w:szCs w:val="24"/>
        </w:rPr>
        <w:t>6、了解非均匀大气光谱透过率的物理调整(定标近似、两参数近似、三参数近似、谱带模式中两参数近似)</w:t>
      </w:r>
    </w:p>
    <w:p>
      <w:pPr>
        <w:spacing w:line="360" w:lineRule="auto"/>
        <w:ind w:left="480" w:hanging="480" w:hangingChars="200"/>
        <w:rPr>
          <w:rFonts w:ascii="宋体" w:hAnsi="宋体"/>
          <w:sz w:val="24"/>
          <w:szCs w:val="24"/>
        </w:rPr>
      </w:pPr>
      <w:r>
        <w:rPr>
          <w:rFonts w:hint="eastAsia" w:ascii="宋体" w:hAnsi="宋体"/>
          <w:sz w:val="24"/>
          <w:szCs w:val="24"/>
        </w:rPr>
        <w:t>7、了解K分布模式(基本概念、几率函数的求取、相关K分布方法、对于非均匀大气的应用、重迭谱线的考虑)</w:t>
      </w:r>
    </w:p>
    <w:p>
      <w:pPr>
        <w:spacing w:line="360" w:lineRule="auto"/>
        <w:ind w:left="480" w:hanging="480" w:hangingChars="200"/>
        <w:rPr>
          <w:rFonts w:ascii="宋体" w:hAnsi="宋体"/>
          <w:sz w:val="24"/>
          <w:szCs w:val="24"/>
        </w:rPr>
      </w:pPr>
      <w:r>
        <w:rPr>
          <w:rFonts w:hint="eastAsia" w:ascii="宋体" w:hAnsi="宋体"/>
          <w:sz w:val="24"/>
          <w:szCs w:val="24"/>
        </w:rPr>
        <w:t>8、了解通量的宽带方法和红外冷却率的计算(宽带发射率、等温宽带发射率、宽带通量发射率的参数化、牛顿冷却率近似、通量遥感测量和冷却率)</w:t>
      </w:r>
    </w:p>
    <w:p>
      <w:pPr>
        <w:spacing w:beforeLines="50" w:afterLines="50" w:line="360" w:lineRule="auto"/>
        <w:ind w:left="480" w:hanging="480" w:hangingChars="200"/>
        <w:rPr>
          <w:rFonts w:ascii="宋体" w:hAnsi="宋体"/>
          <w:sz w:val="24"/>
          <w:szCs w:val="24"/>
        </w:rPr>
      </w:pPr>
      <w:r>
        <w:rPr>
          <w:rFonts w:hint="eastAsia" w:ascii="宋体" w:hAnsi="宋体"/>
          <w:sz w:val="24"/>
          <w:szCs w:val="24"/>
        </w:rPr>
        <w:t>第四章 太阳辐射传输理论、参数化</w:t>
      </w:r>
    </w:p>
    <w:p>
      <w:pPr>
        <w:spacing w:line="360" w:lineRule="auto"/>
        <w:ind w:left="480" w:hanging="480" w:hangingChars="200"/>
        <w:rPr>
          <w:rFonts w:ascii="宋体" w:hAnsi="宋体"/>
          <w:sz w:val="24"/>
          <w:szCs w:val="24"/>
        </w:rPr>
      </w:pPr>
      <w:r>
        <w:rPr>
          <w:rFonts w:hint="eastAsia" w:ascii="宋体" w:hAnsi="宋体"/>
          <w:sz w:val="24"/>
          <w:szCs w:val="24"/>
        </w:rPr>
        <w:t>1、理解地球能量的源头</w:t>
      </w:r>
      <w:r>
        <w:rPr>
          <w:rFonts w:hint="eastAsia" w:ascii="宋体" w:hAnsi="宋体"/>
          <w:sz w:val="24"/>
          <w:szCs w:val="24"/>
        </w:rPr>
        <w:sym w:font="Symbol" w:char="F02D"/>
      </w:r>
      <w:r>
        <w:rPr>
          <w:rFonts w:hint="eastAsia" w:ascii="宋体" w:hAnsi="宋体"/>
          <w:sz w:val="24"/>
          <w:szCs w:val="24"/>
        </w:rPr>
        <w:t>太阳(太阳的结构、太阳轨道和太阳常数、太阳的辐射队输出、太阳天顶角的计算、太阳光谱、地球截获的太阳辐射、大气对太阳的吸收的计算：水汽、臭氧、气溶胶、混合气体、太阳的直接辐射、散射辐射、净辐射和总辐射的计算)</w:t>
      </w:r>
    </w:p>
    <w:p>
      <w:pPr>
        <w:spacing w:line="360" w:lineRule="auto"/>
        <w:ind w:left="480" w:hanging="480" w:hangingChars="200"/>
        <w:rPr>
          <w:rFonts w:ascii="宋体" w:hAnsi="宋体"/>
          <w:sz w:val="24"/>
          <w:szCs w:val="24"/>
        </w:rPr>
      </w:pPr>
      <w:r>
        <w:rPr>
          <w:rFonts w:hint="eastAsia" w:ascii="宋体" w:hAnsi="宋体"/>
          <w:sz w:val="24"/>
          <w:szCs w:val="24"/>
        </w:rPr>
        <w:t>2、掌握散射大气中的太阳辐射传输基本方程(多次散射辐射传输方程、相函数的展开和辐射传输方程的表示、与方位无关的辐射传输方程、辐射通量密度和太阳对大气加热率的计算)</w:t>
      </w:r>
    </w:p>
    <w:p>
      <w:pPr>
        <w:spacing w:line="360" w:lineRule="auto"/>
        <w:ind w:left="480" w:hanging="480" w:hangingChars="200"/>
        <w:rPr>
          <w:rFonts w:ascii="宋体" w:hAnsi="宋体"/>
          <w:sz w:val="24"/>
          <w:szCs w:val="24"/>
        </w:rPr>
      </w:pPr>
      <w:r>
        <w:rPr>
          <w:rFonts w:hint="eastAsia" w:ascii="宋体" w:hAnsi="宋体"/>
          <w:sz w:val="24"/>
          <w:szCs w:val="24"/>
        </w:rPr>
        <w:t>3、理解辐射传输近似计算(太阳的一次散射计算、辐射传输的迭代计算、两流近似和统一表述、爱丁顿近似、De</w:t>
      </w:r>
      <w:r>
        <w:rPr>
          <w:rFonts w:ascii="宋体" w:hAnsi="宋体"/>
          <w:sz w:val="24"/>
          <w:szCs w:val="24"/>
        </w:rPr>
        <w:t>l</w:t>
      </w:r>
      <w:r>
        <w:rPr>
          <w:rFonts w:hint="eastAsia" w:ascii="宋体" w:hAnsi="宋体"/>
          <w:sz w:val="24"/>
          <w:szCs w:val="24"/>
        </w:rPr>
        <w:t xml:space="preserve">ta </w:t>
      </w:r>
      <w:r>
        <w:rPr>
          <w:rFonts w:ascii="宋体" w:hAnsi="宋体"/>
          <w:sz w:val="24"/>
          <w:szCs w:val="24"/>
        </w:rPr>
        <w:t>–</w:t>
      </w:r>
      <w:r>
        <w:rPr>
          <w:rFonts w:hint="eastAsia" w:ascii="宋体" w:hAnsi="宋体"/>
          <w:sz w:val="24"/>
          <w:szCs w:val="24"/>
        </w:rPr>
        <w:t xml:space="preserve">函数调整和相似原理、辐射传输参数 </w:t>
      </w:r>
      <w:r>
        <w:rPr>
          <w:rFonts w:hint="eastAsia" w:ascii="宋体" w:hAnsi="宋体"/>
          <w:i/>
          <w:sz w:val="24"/>
          <w:szCs w:val="24"/>
        </w:rPr>
        <w:sym w:font="Symbol" w:char="F064"/>
      </w:r>
      <w:r>
        <w:rPr>
          <w:rFonts w:hint="eastAsia" w:ascii="宋体" w:hAnsi="宋体"/>
          <w:sz w:val="24"/>
          <w:szCs w:val="24"/>
        </w:rPr>
        <w:t xml:space="preserve"> - 四流近似)</w:t>
      </w:r>
    </w:p>
    <w:p>
      <w:pPr>
        <w:spacing w:line="360" w:lineRule="auto"/>
        <w:ind w:left="480" w:hanging="480" w:hangingChars="200"/>
        <w:rPr>
          <w:rFonts w:ascii="宋体" w:hAnsi="宋体"/>
          <w:sz w:val="24"/>
          <w:szCs w:val="24"/>
        </w:rPr>
      </w:pPr>
      <w:r>
        <w:rPr>
          <w:rFonts w:hint="eastAsia" w:ascii="宋体" w:hAnsi="宋体"/>
          <w:sz w:val="24"/>
          <w:szCs w:val="24"/>
        </w:rPr>
        <w:t>4、理解辐射传输的精确求解(求积公式、双倍高斯法、各向同性辐射传输的离散纵标法、各向同性散射半无限大气漫反射定理、各向性辐射传输的离散纵标法、离散纵标法法的矩阵形式、矩阵特征值、源函数和角分布、边界条件、不均匀多层介质的解)</w:t>
      </w:r>
    </w:p>
    <w:p>
      <w:pPr>
        <w:spacing w:line="360" w:lineRule="auto"/>
        <w:ind w:left="480" w:hanging="480" w:hangingChars="200"/>
        <w:rPr>
          <w:rFonts w:ascii="宋体" w:hAnsi="宋体"/>
          <w:sz w:val="24"/>
          <w:szCs w:val="24"/>
        </w:rPr>
      </w:pPr>
      <w:r>
        <w:rPr>
          <w:rFonts w:hint="eastAsia" w:ascii="宋体" w:hAnsi="宋体"/>
          <w:sz w:val="24"/>
          <w:szCs w:val="24"/>
        </w:rPr>
        <w:t>6、理解辐射传输的双倍法和累加法(双倍法和嵌入法、累加方程、累加法与不变性原理、对于不均匀介质内场的扩展、累加法与离散纵标法)</w:t>
      </w:r>
    </w:p>
    <w:p>
      <w:pPr>
        <w:spacing w:line="360" w:lineRule="auto"/>
        <w:ind w:left="480" w:hanging="480" w:hangingChars="200"/>
        <w:rPr>
          <w:rFonts w:ascii="宋体" w:hAnsi="宋体"/>
          <w:sz w:val="24"/>
          <w:szCs w:val="24"/>
        </w:rPr>
      </w:pPr>
      <w:r>
        <w:rPr>
          <w:rFonts w:hint="eastAsia" w:ascii="宋体" w:hAnsi="宋体"/>
          <w:sz w:val="24"/>
          <w:szCs w:val="24"/>
        </w:rPr>
        <w:t>7、了解不变性原理和辐射通量传输(半无限大气的不变性原理、有限大气中的不变性原理、X函数和Y函数、)</w:t>
      </w:r>
    </w:p>
    <w:p>
      <w:pPr>
        <w:spacing w:line="360" w:lineRule="auto"/>
        <w:ind w:left="480" w:hanging="480" w:hangingChars="200"/>
        <w:rPr>
          <w:rFonts w:ascii="宋体" w:hAnsi="宋体"/>
          <w:sz w:val="24"/>
          <w:szCs w:val="24"/>
        </w:rPr>
      </w:pPr>
      <w:r>
        <w:rPr>
          <w:rFonts w:hint="eastAsia" w:ascii="宋体" w:hAnsi="宋体"/>
          <w:sz w:val="24"/>
          <w:szCs w:val="24"/>
        </w:rPr>
        <w:t>8、 了解考虑地表面后的辐射传输</w:t>
      </w:r>
    </w:p>
    <w:p>
      <w:pPr>
        <w:spacing w:beforeLines="100" w:afterLines="50" w:line="360" w:lineRule="auto"/>
        <w:ind w:left="480" w:hanging="480" w:hangingChars="200"/>
        <w:rPr>
          <w:rFonts w:ascii="宋体" w:hAnsi="宋体"/>
          <w:sz w:val="24"/>
          <w:szCs w:val="24"/>
        </w:rPr>
      </w:pPr>
      <w:r>
        <w:rPr>
          <w:rFonts w:hint="eastAsia" w:ascii="宋体" w:hAnsi="宋体"/>
          <w:sz w:val="24"/>
          <w:szCs w:val="24"/>
        </w:rPr>
        <w:t>第五章 Mie散射理论</w:t>
      </w:r>
    </w:p>
    <w:p>
      <w:pPr>
        <w:spacing w:line="360" w:lineRule="auto"/>
        <w:ind w:left="480" w:hanging="480" w:hangingChars="200"/>
        <w:rPr>
          <w:rFonts w:ascii="宋体" w:hAnsi="宋体"/>
          <w:sz w:val="24"/>
          <w:szCs w:val="24"/>
          <w:lang w:val="en-GB"/>
        </w:rPr>
      </w:pPr>
      <w:r>
        <w:rPr>
          <w:rFonts w:hint="eastAsia" w:ascii="宋体" w:hAnsi="宋体"/>
          <w:sz w:val="24"/>
          <w:szCs w:val="24"/>
        </w:rPr>
        <w:t>1、理解</w:t>
      </w:r>
      <w:r>
        <w:rPr>
          <w:rFonts w:hint="eastAsia" w:ascii="宋体" w:hAnsi="宋体"/>
          <w:sz w:val="24"/>
          <w:szCs w:val="24"/>
          <w:lang w:val="en-GB"/>
        </w:rPr>
        <w:t>大气中粒子的尺度和微物理特性</w:t>
      </w:r>
    </w:p>
    <w:p>
      <w:pPr>
        <w:spacing w:line="360" w:lineRule="auto"/>
        <w:ind w:left="480" w:hanging="480" w:hangingChars="200"/>
        <w:rPr>
          <w:rFonts w:ascii="宋体" w:hAnsi="宋体"/>
          <w:sz w:val="24"/>
          <w:szCs w:val="24"/>
        </w:rPr>
      </w:pPr>
      <w:r>
        <w:rPr>
          <w:rFonts w:hint="eastAsia" w:ascii="宋体" w:hAnsi="宋体"/>
          <w:sz w:val="24"/>
          <w:szCs w:val="24"/>
        </w:rPr>
        <w:t>2、理解球形粒子光散射的M</w:t>
      </w:r>
      <w:r>
        <w:rPr>
          <w:rFonts w:ascii="宋体" w:hAnsi="宋体"/>
          <w:sz w:val="24"/>
          <w:szCs w:val="24"/>
        </w:rPr>
        <w:t>ie</w:t>
      </w:r>
      <w:r>
        <w:rPr>
          <w:rFonts w:hint="eastAsia" w:ascii="宋体" w:hAnsi="宋体"/>
          <w:sz w:val="24"/>
          <w:szCs w:val="24"/>
        </w:rPr>
        <w:t>理论(电磁波动方程和解、散射形式解、远场解和衰减参数、球形粒子散射相矩阵、粒子群散射参数)</w:t>
      </w:r>
    </w:p>
    <w:p>
      <w:pPr>
        <w:spacing w:line="360" w:lineRule="auto"/>
        <w:ind w:left="480" w:hanging="480" w:hangingChars="200"/>
        <w:rPr>
          <w:rFonts w:ascii="宋体" w:hAnsi="宋体"/>
          <w:sz w:val="24"/>
          <w:szCs w:val="24"/>
        </w:rPr>
      </w:pPr>
      <w:r>
        <w:rPr>
          <w:rFonts w:hint="eastAsia" w:ascii="宋体" w:hAnsi="宋体"/>
          <w:sz w:val="24"/>
          <w:szCs w:val="24"/>
        </w:rPr>
        <w:t>3、了解几何光学(衍射、几何反射和衍射、几何光学、罗仑兹米理论)</w:t>
      </w:r>
    </w:p>
    <w:p>
      <w:pPr>
        <w:spacing w:line="360" w:lineRule="auto"/>
        <w:ind w:left="480" w:hanging="480" w:hangingChars="200"/>
        <w:rPr>
          <w:rFonts w:ascii="宋体" w:hAnsi="宋体"/>
          <w:sz w:val="24"/>
          <w:szCs w:val="24"/>
        </w:rPr>
      </w:pPr>
      <w:r>
        <w:rPr>
          <w:rFonts w:hint="eastAsia" w:ascii="宋体" w:hAnsi="宋体"/>
          <w:sz w:val="24"/>
          <w:szCs w:val="24"/>
        </w:rPr>
        <w:t>4、了解冰晶的光散射(冰晶的几何光学、几何光学的吸收效应、射线跟踪蒙特卡洛法、改进的几何光学法、非球形粒子的散射相矩阵、冰晶光散射的一体化理论)</w:t>
      </w:r>
    </w:p>
    <w:p>
      <w:pPr>
        <w:spacing w:line="360" w:lineRule="auto"/>
        <w:ind w:left="480" w:hanging="480" w:hangingChars="200"/>
        <w:rPr>
          <w:rFonts w:ascii="宋体" w:hAnsi="宋体"/>
          <w:sz w:val="24"/>
          <w:szCs w:val="24"/>
        </w:rPr>
      </w:pPr>
      <w:r>
        <w:rPr>
          <w:rFonts w:hint="eastAsia" w:ascii="宋体" w:hAnsi="宋体"/>
          <w:sz w:val="24"/>
          <w:szCs w:val="24"/>
        </w:rPr>
        <w:t>5、了解非球形气溶胶的光散射(有限差分时间方法、T矩阵法、非球形气溶胶光散射的测量)</w:t>
      </w:r>
    </w:p>
    <w:p>
      <w:pPr>
        <w:spacing w:beforeLines="100" w:afterLines="50" w:line="360" w:lineRule="auto"/>
        <w:rPr>
          <w:rFonts w:ascii="宋体" w:hAnsi="宋体"/>
          <w:sz w:val="24"/>
          <w:szCs w:val="24"/>
        </w:rPr>
      </w:pPr>
      <w:r>
        <w:rPr>
          <w:rFonts w:hint="eastAsia" w:ascii="宋体" w:hAnsi="宋体"/>
          <w:sz w:val="24"/>
          <w:szCs w:val="24"/>
        </w:rPr>
        <w:t>第六章 云中大气的辐射传输</w:t>
      </w:r>
    </w:p>
    <w:p>
      <w:pPr>
        <w:spacing w:line="360" w:lineRule="auto"/>
        <w:rPr>
          <w:rFonts w:ascii="宋体" w:hAnsi="宋体"/>
          <w:sz w:val="24"/>
          <w:szCs w:val="24"/>
        </w:rPr>
      </w:pPr>
      <w:r>
        <w:rPr>
          <w:rFonts w:hint="eastAsia" w:ascii="宋体" w:hAnsi="宋体"/>
          <w:sz w:val="24"/>
          <w:szCs w:val="24"/>
        </w:rPr>
        <w:t>1、理解云粒的散射和吸收特性</w:t>
      </w:r>
    </w:p>
    <w:p>
      <w:pPr>
        <w:spacing w:line="360" w:lineRule="auto"/>
        <w:rPr>
          <w:rFonts w:ascii="宋体" w:hAnsi="宋体"/>
          <w:sz w:val="24"/>
          <w:szCs w:val="24"/>
        </w:rPr>
      </w:pPr>
      <w:r>
        <w:rPr>
          <w:rFonts w:hint="eastAsia" w:ascii="宋体" w:hAnsi="宋体"/>
          <w:sz w:val="24"/>
          <w:szCs w:val="24"/>
        </w:rPr>
        <w:t>2、理解云的辐射特性</w:t>
      </w:r>
    </w:p>
    <w:p>
      <w:pPr>
        <w:spacing w:line="360" w:lineRule="auto"/>
        <w:rPr>
          <w:rFonts w:ascii="宋体" w:hAnsi="宋体"/>
          <w:sz w:val="24"/>
          <w:szCs w:val="24"/>
        </w:rPr>
      </w:pPr>
      <w:r>
        <w:rPr>
          <w:rFonts w:hint="eastAsia" w:ascii="宋体" w:hAnsi="宋体"/>
          <w:sz w:val="24"/>
          <w:szCs w:val="24"/>
        </w:rPr>
        <w:t>3、理解云辐射特性的参数化</w:t>
      </w:r>
    </w:p>
    <w:p>
      <w:pPr>
        <w:spacing w:line="360" w:lineRule="auto"/>
        <w:rPr>
          <w:rFonts w:ascii="宋体" w:hAnsi="宋体"/>
          <w:sz w:val="24"/>
          <w:szCs w:val="24"/>
        </w:rPr>
      </w:pPr>
      <w:r>
        <w:rPr>
          <w:rFonts w:hint="eastAsia" w:ascii="宋体" w:hAnsi="宋体"/>
          <w:sz w:val="24"/>
          <w:szCs w:val="24"/>
        </w:rPr>
        <w:t>4、了解有限云中的辐射传输</w:t>
      </w:r>
    </w:p>
    <w:p>
      <w:pPr>
        <w:spacing w:line="360" w:lineRule="auto"/>
        <w:rPr>
          <w:rFonts w:ascii="宋体" w:hAnsi="宋体"/>
          <w:sz w:val="24"/>
          <w:szCs w:val="24"/>
        </w:rPr>
      </w:pPr>
      <w:r>
        <w:rPr>
          <w:rFonts w:hint="eastAsia" w:ascii="宋体" w:hAnsi="宋体"/>
          <w:sz w:val="24"/>
          <w:szCs w:val="24"/>
        </w:rPr>
        <w:t>5、了解各向异性介质中的辐射传输</w:t>
      </w:r>
    </w:p>
    <w:p>
      <w:pPr>
        <w:spacing w:line="360" w:lineRule="auto"/>
        <w:rPr>
          <w:rFonts w:ascii="宋体" w:hAnsi="宋体"/>
          <w:sz w:val="24"/>
          <w:szCs w:val="24"/>
        </w:rPr>
      </w:pPr>
      <w:r>
        <w:rPr>
          <w:rFonts w:hint="eastAsia" w:ascii="宋体" w:hAnsi="宋体"/>
          <w:sz w:val="24"/>
          <w:szCs w:val="24"/>
        </w:rPr>
        <w:t>6、了解一维辐射对流云模式中的辐射和云的作用</w:t>
      </w:r>
    </w:p>
    <w:p>
      <w:pPr>
        <w:spacing w:line="360" w:lineRule="auto"/>
        <w:rPr>
          <w:rFonts w:ascii="宋体" w:hAnsi="宋体"/>
          <w:sz w:val="24"/>
          <w:szCs w:val="24"/>
        </w:rPr>
      </w:pPr>
      <w:r>
        <w:rPr>
          <w:rFonts w:hint="eastAsia" w:ascii="宋体" w:hAnsi="宋体"/>
          <w:sz w:val="24"/>
          <w:szCs w:val="24"/>
        </w:rPr>
        <w:t>7、了解一维能量平衡平衡气候模式中辐射的作用</w:t>
      </w:r>
    </w:p>
    <w:p>
      <w:pPr>
        <w:spacing w:line="360" w:lineRule="auto"/>
        <w:rPr>
          <w:rFonts w:ascii="宋体" w:hAnsi="宋体"/>
          <w:sz w:val="24"/>
          <w:szCs w:val="24"/>
        </w:rPr>
      </w:pPr>
      <w:r>
        <w:rPr>
          <w:rFonts w:hint="eastAsia" w:ascii="宋体" w:hAnsi="宋体"/>
          <w:sz w:val="24"/>
          <w:szCs w:val="24"/>
        </w:rPr>
        <w:t>8、了解二维辐射对流云模式中的辐射和云的作用</w:t>
      </w:r>
    </w:p>
    <w:p>
      <w:pPr>
        <w:spacing w:line="360" w:lineRule="auto"/>
        <w:rPr>
          <w:rFonts w:ascii="宋体" w:hAnsi="宋体"/>
          <w:sz w:val="24"/>
          <w:szCs w:val="24"/>
        </w:rPr>
      </w:pPr>
      <w:r>
        <w:rPr>
          <w:rFonts w:hint="eastAsia" w:ascii="宋体" w:hAnsi="宋体"/>
          <w:sz w:val="24"/>
          <w:szCs w:val="24"/>
        </w:rPr>
        <w:t>9、了解全球大气环流模式中辐射和云过程的作用</w:t>
      </w:r>
    </w:p>
    <w:p>
      <w:pPr>
        <w:spacing w:beforeLines="100" w:afterLines="50" w:line="360" w:lineRule="auto"/>
        <w:rPr>
          <w:rFonts w:ascii="宋体" w:hAnsi="宋体"/>
          <w:sz w:val="24"/>
          <w:szCs w:val="24"/>
        </w:rPr>
      </w:pPr>
      <w:r>
        <w:rPr>
          <w:rFonts w:hint="eastAsia" w:ascii="宋体" w:hAnsi="宋体"/>
          <w:sz w:val="24"/>
          <w:szCs w:val="24"/>
        </w:rPr>
        <w:t>第七章 极化辐射传输</w:t>
      </w:r>
    </w:p>
    <w:p>
      <w:pPr>
        <w:spacing w:line="360" w:lineRule="auto"/>
        <w:rPr>
          <w:rFonts w:ascii="宋体" w:hAnsi="宋体"/>
          <w:sz w:val="24"/>
          <w:szCs w:val="24"/>
        </w:rPr>
      </w:pPr>
      <w:r>
        <w:rPr>
          <w:rFonts w:hint="eastAsia" w:ascii="宋体" w:hAnsi="宋体"/>
          <w:sz w:val="24"/>
          <w:szCs w:val="24"/>
        </w:rPr>
        <w:t>1、理解斯托克斯参数</w:t>
      </w:r>
    </w:p>
    <w:p>
      <w:pPr>
        <w:spacing w:line="360" w:lineRule="auto"/>
        <w:rPr>
          <w:rFonts w:ascii="宋体" w:hAnsi="宋体"/>
          <w:sz w:val="24"/>
          <w:szCs w:val="24"/>
        </w:rPr>
      </w:pPr>
      <w:r>
        <w:rPr>
          <w:rFonts w:hint="eastAsia" w:ascii="宋体" w:hAnsi="宋体"/>
          <w:sz w:val="24"/>
          <w:szCs w:val="24"/>
        </w:rPr>
        <w:t>2、理解由斯托克斯参数I,Q,U,V表示的极化光</w:t>
      </w:r>
    </w:p>
    <w:p>
      <w:pPr>
        <w:spacing w:line="360" w:lineRule="auto"/>
        <w:rPr>
          <w:rFonts w:ascii="宋体" w:hAnsi="宋体"/>
          <w:sz w:val="24"/>
          <w:szCs w:val="24"/>
        </w:rPr>
      </w:pPr>
      <w:r>
        <w:rPr>
          <w:rFonts w:hint="eastAsia" w:ascii="宋体" w:hAnsi="宋体"/>
          <w:sz w:val="24"/>
          <w:szCs w:val="24"/>
        </w:rPr>
        <w:t>3、了解斯托克斯矢量的传输方程</w:t>
      </w:r>
    </w:p>
    <w:p>
      <w:pPr>
        <w:spacing w:line="360" w:lineRule="auto"/>
        <w:rPr>
          <w:rFonts w:ascii="宋体" w:hAnsi="宋体"/>
          <w:sz w:val="24"/>
          <w:szCs w:val="24"/>
          <w:lang w:val="en-GB"/>
        </w:rPr>
      </w:pPr>
      <w:r>
        <w:rPr>
          <w:rFonts w:hint="eastAsia" w:ascii="宋体" w:hAnsi="宋体"/>
          <w:sz w:val="24"/>
          <w:szCs w:val="24"/>
        </w:rPr>
        <w:t>4、了解</w:t>
      </w:r>
      <w:r>
        <w:rPr>
          <w:rFonts w:ascii="宋体" w:hAnsi="宋体"/>
          <w:sz w:val="24"/>
          <w:szCs w:val="24"/>
          <w:lang w:val="en-GB"/>
        </w:rPr>
        <w:t>Milne-Eddington</w:t>
      </w:r>
      <w:r>
        <w:rPr>
          <w:rFonts w:hint="eastAsia" w:ascii="宋体" w:hAnsi="宋体"/>
          <w:sz w:val="24"/>
          <w:szCs w:val="24"/>
          <w:lang w:val="en-GB"/>
        </w:rPr>
        <w:t>矢量传输方程的解</w:t>
      </w:r>
      <w:r>
        <w:rPr>
          <w:rFonts w:ascii="宋体" w:hAnsi="宋体"/>
          <w:sz w:val="24"/>
          <w:szCs w:val="24"/>
          <w:lang w:val="en-GB"/>
        </w:rPr>
        <w:t xml:space="preserve"> </w:t>
      </w:r>
    </w:p>
    <w:p>
      <w:pPr>
        <w:spacing w:line="360" w:lineRule="auto"/>
        <w:rPr>
          <w:rFonts w:ascii="宋体" w:hAnsi="宋体"/>
          <w:sz w:val="24"/>
          <w:szCs w:val="24"/>
        </w:rPr>
      </w:pPr>
      <w:r>
        <w:rPr>
          <w:rFonts w:hint="eastAsia" w:ascii="宋体" w:hAnsi="宋体"/>
          <w:sz w:val="24"/>
          <w:szCs w:val="24"/>
        </w:rPr>
        <w:t>5、了解极化辐射传输方程的解</w:t>
      </w:r>
    </w:p>
    <w:p>
      <w:pPr>
        <w:spacing w:beforeLines="100" w:afterLines="50" w:line="360" w:lineRule="auto"/>
        <w:rPr>
          <w:rFonts w:ascii="宋体" w:hAnsi="宋体"/>
          <w:sz w:val="24"/>
          <w:szCs w:val="24"/>
        </w:rPr>
      </w:pPr>
      <w:r>
        <w:rPr>
          <w:rFonts w:hint="eastAsia" w:ascii="宋体" w:hAnsi="宋体"/>
          <w:sz w:val="24"/>
          <w:szCs w:val="24"/>
        </w:rPr>
        <w:t>第八章 辐射传输理论在遥感大气中的应用</w:t>
      </w:r>
    </w:p>
    <w:p>
      <w:pPr>
        <w:spacing w:line="360" w:lineRule="auto"/>
        <w:ind w:left="480" w:hanging="480" w:hangingChars="200"/>
        <w:rPr>
          <w:rFonts w:ascii="宋体" w:hAnsi="宋体"/>
          <w:sz w:val="24"/>
          <w:szCs w:val="24"/>
        </w:rPr>
      </w:pPr>
      <w:r>
        <w:rPr>
          <w:rFonts w:hint="eastAsia" w:ascii="宋体" w:hAnsi="宋体"/>
          <w:sz w:val="24"/>
          <w:szCs w:val="24"/>
        </w:rPr>
        <w:t>1、理解利用入射阳光遥感气溶胶和臭氧(气溶胶光学厚度和粒子尺度分布的确定、臭氧总含量的确定、临边衰减方法)</w:t>
      </w:r>
    </w:p>
    <w:p>
      <w:pPr>
        <w:spacing w:line="360" w:lineRule="auto"/>
        <w:ind w:left="480" w:hanging="480" w:hangingChars="200"/>
        <w:rPr>
          <w:rFonts w:ascii="宋体" w:hAnsi="宋体"/>
          <w:sz w:val="24"/>
          <w:szCs w:val="24"/>
        </w:rPr>
      </w:pPr>
      <w:r>
        <w:rPr>
          <w:rFonts w:hint="eastAsia" w:ascii="宋体" w:hAnsi="宋体"/>
          <w:sz w:val="24"/>
          <w:szCs w:val="24"/>
        </w:rPr>
        <w:t>2、理解可见光波段的空间遥感(卫星太阳的几何关系与理论依据、空间遥感臭氧、空间遥感气溶胶、空间遥感陆面、空间遥感云特性)</w:t>
      </w:r>
    </w:p>
    <w:p>
      <w:pPr>
        <w:spacing w:line="360" w:lineRule="auto"/>
        <w:ind w:left="480" w:hanging="480" w:hangingChars="200"/>
        <w:rPr>
          <w:rFonts w:ascii="宋体" w:hAnsi="宋体"/>
          <w:sz w:val="24"/>
          <w:szCs w:val="24"/>
        </w:rPr>
      </w:pPr>
      <w:r>
        <w:rPr>
          <w:rFonts w:hint="eastAsia" w:ascii="宋体" w:hAnsi="宋体"/>
          <w:sz w:val="24"/>
          <w:szCs w:val="24"/>
        </w:rPr>
        <w:t>3、理解红外波段的空间遥感(基本理论、表面温度遥感、大气温度的遥感、大气水汽遥感、云特性遥感)</w:t>
      </w:r>
    </w:p>
    <w:p>
      <w:pPr>
        <w:spacing w:line="360" w:lineRule="auto"/>
        <w:ind w:left="480" w:hanging="480" w:hangingChars="200"/>
        <w:rPr>
          <w:rFonts w:ascii="宋体" w:hAnsi="宋体"/>
          <w:sz w:val="24"/>
          <w:szCs w:val="24"/>
        </w:rPr>
      </w:pPr>
      <w:r>
        <w:rPr>
          <w:rFonts w:hint="eastAsia" w:ascii="宋体" w:hAnsi="宋体"/>
          <w:sz w:val="24"/>
          <w:szCs w:val="24"/>
        </w:rPr>
        <w:t>4、理解微波段的遥感(微波谱和传输方程、由微波发射光谱遥感降水、由微波发射光谱遥感可降水、由微波发射光谱遥感温度)</w:t>
      </w:r>
    </w:p>
    <w:p>
      <w:pPr>
        <w:spacing w:line="360" w:lineRule="auto"/>
        <w:ind w:left="480" w:hanging="480" w:hangingChars="200"/>
        <w:rPr>
          <w:rFonts w:ascii="宋体" w:hAnsi="宋体"/>
          <w:sz w:val="24"/>
          <w:szCs w:val="24"/>
        </w:rPr>
      </w:pPr>
      <w:r>
        <w:rPr>
          <w:rFonts w:hint="eastAsia" w:ascii="宋体" w:hAnsi="宋体"/>
          <w:sz w:val="24"/>
          <w:szCs w:val="24"/>
        </w:rPr>
        <w:t>5、了解GPS遥感大气中的水汽</w:t>
      </w:r>
    </w:p>
    <w:p>
      <w:pPr>
        <w:spacing w:line="360" w:lineRule="auto"/>
        <w:rPr>
          <w:rFonts w:ascii="宋体" w:hAnsi="宋体"/>
          <w:sz w:val="24"/>
          <w:szCs w:val="24"/>
        </w:rPr>
      </w:pPr>
      <w:r>
        <w:rPr>
          <w:rFonts w:hint="eastAsia" w:ascii="宋体" w:hAnsi="宋体"/>
          <w:sz w:val="24"/>
          <w:szCs w:val="24"/>
        </w:rPr>
        <w:t>6、了解TRMM遥感大气水汽和降水</w:t>
      </w:r>
    </w:p>
    <w:p>
      <w:pPr>
        <w:spacing w:beforeLines="100" w:afterLines="50" w:line="360" w:lineRule="auto"/>
        <w:rPr>
          <w:rFonts w:ascii="宋体" w:hAnsi="宋体"/>
          <w:sz w:val="24"/>
          <w:szCs w:val="24"/>
        </w:rPr>
      </w:pPr>
      <w:r>
        <w:rPr>
          <w:rFonts w:hint="eastAsia" w:ascii="宋体" w:hAnsi="宋体"/>
          <w:sz w:val="24"/>
          <w:szCs w:val="24"/>
        </w:rPr>
        <w:t>第九章 辐射传输理论在遥感地表生态的应用</w:t>
      </w:r>
    </w:p>
    <w:p>
      <w:pPr>
        <w:spacing w:line="360" w:lineRule="auto"/>
        <w:rPr>
          <w:rFonts w:ascii="宋体" w:hAnsi="宋体"/>
          <w:sz w:val="24"/>
          <w:szCs w:val="24"/>
        </w:rPr>
      </w:pPr>
      <w:r>
        <w:rPr>
          <w:rFonts w:hint="eastAsia" w:ascii="宋体" w:hAnsi="宋体"/>
          <w:sz w:val="24"/>
          <w:szCs w:val="24"/>
        </w:rPr>
        <w:t>1、理解地表面辐射特性</w:t>
      </w:r>
    </w:p>
    <w:p>
      <w:pPr>
        <w:spacing w:line="360" w:lineRule="auto"/>
        <w:rPr>
          <w:rFonts w:ascii="宋体" w:hAnsi="宋体"/>
          <w:sz w:val="24"/>
          <w:szCs w:val="24"/>
        </w:rPr>
      </w:pPr>
      <w:r>
        <w:rPr>
          <w:rFonts w:hint="eastAsia" w:ascii="宋体" w:hAnsi="宋体"/>
          <w:sz w:val="24"/>
          <w:szCs w:val="24"/>
        </w:rPr>
        <w:t>2、了解近地面层植被中的辐射传输</w:t>
      </w:r>
    </w:p>
    <w:p>
      <w:pPr>
        <w:spacing w:line="360" w:lineRule="auto"/>
        <w:rPr>
          <w:rFonts w:ascii="宋体" w:hAnsi="宋体"/>
          <w:sz w:val="24"/>
          <w:szCs w:val="24"/>
        </w:rPr>
      </w:pPr>
      <w:r>
        <w:rPr>
          <w:rFonts w:hint="eastAsia" w:ascii="宋体" w:hAnsi="宋体"/>
          <w:sz w:val="24"/>
          <w:szCs w:val="24"/>
        </w:rPr>
        <w:t>3、了解近地面能量过程和生态过程</w:t>
      </w:r>
    </w:p>
    <w:p>
      <w:pPr>
        <w:spacing w:line="360" w:lineRule="auto"/>
        <w:rPr>
          <w:rFonts w:ascii="宋体" w:hAnsi="宋体"/>
          <w:sz w:val="24"/>
          <w:szCs w:val="24"/>
        </w:rPr>
      </w:pPr>
      <w:r>
        <w:rPr>
          <w:rFonts w:hint="eastAsia" w:ascii="宋体" w:hAnsi="宋体"/>
          <w:sz w:val="24"/>
          <w:szCs w:val="24"/>
        </w:rPr>
        <w:t>4、了解地表面辐射特性的遥感</w:t>
      </w:r>
    </w:p>
    <w:p>
      <w:pPr>
        <w:spacing w:line="360" w:lineRule="auto"/>
        <w:rPr>
          <w:rFonts w:ascii="宋体" w:hAnsi="宋体"/>
          <w:sz w:val="24"/>
          <w:szCs w:val="24"/>
        </w:rPr>
      </w:pPr>
      <w:r>
        <w:rPr>
          <w:rFonts w:hint="eastAsia" w:ascii="宋体" w:hAnsi="宋体"/>
          <w:sz w:val="24"/>
          <w:szCs w:val="24"/>
        </w:rPr>
        <w:t>5、了解地面植被的遥感</w:t>
      </w:r>
    </w:p>
    <w:p>
      <w:pPr>
        <w:spacing w:line="360" w:lineRule="auto"/>
        <w:rPr>
          <w:rFonts w:ascii="宋体" w:hAnsi="宋体"/>
          <w:sz w:val="24"/>
          <w:szCs w:val="24"/>
        </w:rPr>
      </w:pPr>
      <w:r>
        <w:rPr>
          <w:rFonts w:hint="eastAsia" w:ascii="宋体" w:hAnsi="宋体"/>
          <w:sz w:val="24"/>
          <w:szCs w:val="24"/>
        </w:rPr>
        <w:t>6、了解卫星遥感的地面辐射参数和生态变量</w:t>
      </w:r>
    </w:p>
    <w:p>
      <w:pPr>
        <w:spacing w:line="360" w:lineRule="auto"/>
        <w:rPr>
          <w:rFonts w:ascii="宋体" w:hAnsi="宋体"/>
          <w:sz w:val="24"/>
          <w:szCs w:val="24"/>
        </w:rPr>
      </w:pPr>
      <w:r>
        <w:rPr>
          <w:rFonts w:hint="eastAsia" w:ascii="宋体" w:hAnsi="宋体"/>
          <w:sz w:val="24"/>
          <w:szCs w:val="24"/>
        </w:rPr>
        <w:t>7、了解地表干旱的监测</w:t>
      </w:r>
    </w:p>
    <w:p>
      <w:pPr>
        <w:spacing w:line="360" w:lineRule="auto"/>
        <w:rPr>
          <w:rFonts w:ascii="宋体" w:hAnsi="宋体"/>
          <w:sz w:val="24"/>
          <w:szCs w:val="24"/>
        </w:rPr>
      </w:pPr>
      <w:r>
        <w:rPr>
          <w:rFonts w:hint="eastAsia" w:ascii="宋体" w:hAnsi="宋体"/>
          <w:sz w:val="24"/>
          <w:szCs w:val="24"/>
        </w:rPr>
        <w:t>8、了解光合有效辐射的遥感</w:t>
      </w:r>
    </w:p>
    <w:p>
      <w:pPr>
        <w:spacing w:beforeLines="100" w:afterLines="50" w:line="360" w:lineRule="auto"/>
        <w:rPr>
          <w:rFonts w:ascii="宋体" w:hAnsi="宋体"/>
          <w:sz w:val="24"/>
          <w:szCs w:val="24"/>
        </w:rPr>
      </w:pPr>
      <w:r>
        <w:rPr>
          <w:rFonts w:hint="eastAsia" w:ascii="宋体" w:hAnsi="宋体"/>
          <w:sz w:val="24"/>
          <w:szCs w:val="24"/>
        </w:rPr>
        <w:t>第十章  辐射与气候</w:t>
      </w:r>
    </w:p>
    <w:p>
      <w:pPr>
        <w:spacing w:line="360" w:lineRule="auto"/>
        <w:rPr>
          <w:rFonts w:ascii="宋体" w:hAnsi="宋体"/>
          <w:sz w:val="24"/>
          <w:szCs w:val="24"/>
        </w:rPr>
      </w:pPr>
      <w:r>
        <w:rPr>
          <w:rFonts w:hint="eastAsia" w:ascii="宋体" w:hAnsi="宋体"/>
          <w:sz w:val="24"/>
          <w:szCs w:val="24"/>
        </w:rPr>
        <w:t>1、理解地球大气系统中的辐射收支</w:t>
      </w:r>
    </w:p>
    <w:p>
      <w:pPr>
        <w:spacing w:line="360" w:lineRule="auto"/>
        <w:rPr>
          <w:rFonts w:ascii="宋体" w:hAnsi="宋体"/>
          <w:sz w:val="24"/>
          <w:szCs w:val="24"/>
        </w:rPr>
      </w:pPr>
      <w:r>
        <w:rPr>
          <w:rFonts w:hint="eastAsia" w:ascii="宋体" w:hAnsi="宋体"/>
          <w:sz w:val="24"/>
          <w:szCs w:val="24"/>
        </w:rPr>
        <w:t>2、了解辐射和对流大气</w:t>
      </w:r>
    </w:p>
    <w:p>
      <w:pPr>
        <w:spacing w:line="360" w:lineRule="auto"/>
        <w:rPr>
          <w:rFonts w:ascii="宋体" w:hAnsi="宋体"/>
          <w:sz w:val="24"/>
          <w:szCs w:val="24"/>
        </w:rPr>
      </w:pPr>
      <w:r>
        <w:rPr>
          <w:rFonts w:hint="eastAsia" w:ascii="宋体" w:hAnsi="宋体"/>
          <w:sz w:val="24"/>
          <w:szCs w:val="24"/>
        </w:rPr>
        <w:t>3、了解一维气候模式中的辐射</w:t>
      </w:r>
    </w:p>
    <w:p>
      <w:pPr>
        <w:spacing w:line="360" w:lineRule="auto"/>
        <w:rPr>
          <w:rFonts w:ascii="宋体" w:hAnsi="宋体"/>
          <w:sz w:val="24"/>
          <w:szCs w:val="24"/>
        </w:rPr>
      </w:pPr>
      <w:r>
        <w:rPr>
          <w:rFonts w:hint="eastAsia" w:ascii="宋体" w:hAnsi="宋体"/>
          <w:sz w:val="24"/>
          <w:szCs w:val="24"/>
        </w:rPr>
        <w:t>4、了解辐射在气候模式中的能量平衡</w:t>
      </w:r>
    </w:p>
    <w:p>
      <w:pPr>
        <w:spacing w:line="360" w:lineRule="auto"/>
        <w:rPr>
          <w:rFonts w:ascii="宋体" w:hAnsi="宋体"/>
          <w:sz w:val="24"/>
          <w:szCs w:val="24"/>
        </w:rPr>
      </w:pPr>
      <w:r>
        <w:rPr>
          <w:rFonts w:hint="eastAsia" w:ascii="宋体" w:hAnsi="宋体"/>
          <w:sz w:val="24"/>
          <w:szCs w:val="24"/>
        </w:rPr>
        <w:t>5、了解全球气候模式中的辐射</w:t>
      </w:r>
    </w:p>
    <w:p>
      <w:pPr>
        <w:spacing w:before="150" w:after="150" w:line="360" w:lineRule="auto"/>
        <w:jc w:val="center"/>
        <w:rPr>
          <w:rFonts w:ascii="宋体" w:hAnsi="宋体"/>
          <w:sz w:val="24"/>
          <w:szCs w:val="24"/>
        </w:rPr>
      </w:pPr>
      <w:r>
        <w:rPr>
          <w:rFonts w:hint="eastAsia" w:ascii="宋体" w:hAnsi="宋体"/>
          <w:bCs/>
          <w:sz w:val="24"/>
          <w:szCs w:val="24"/>
        </w:rPr>
        <w:t>第三部分</w:t>
      </w:r>
      <w:r>
        <w:rPr>
          <w:rFonts w:ascii="宋体" w:hAnsi="宋体"/>
          <w:bCs/>
          <w:sz w:val="24"/>
          <w:szCs w:val="24"/>
        </w:rPr>
        <w:t xml:space="preserve">    </w:t>
      </w:r>
      <w:r>
        <w:rPr>
          <w:rFonts w:hint="eastAsia" w:ascii="宋体" w:hAnsi="宋体"/>
          <w:bCs/>
          <w:sz w:val="24"/>
          <w:szCs w:val="24"/>
        </w:rPr>
        <w:t>有关说明与实施要求</w:t>
      </w:r>
      <w:r>
        <w:rPr>
          <w:rFonts w:ascii="宋体" w:hAnsi="宋体"/>
          <w:bCs/>
          <w:sz w:val="24"/>
          <w:szCs w:val="24"/>
        </w:rPr>
        <w:t xml:space="preserve"> </w:t>
      </w:r>
    </w:p>
    <w:p>
      <w:pPr>
        <w:spacing w:before="150" w:after="150"/>
        <w:jc w:val="left"/>
        <w:rPr>
          <w:rFonts w:ascii="宋体" w:hAnsi="宋体"/>
          <w:sz w:val="24"/>
          <w:szCs w:val="24"/>
        </w:rPr>
      </w:pPr>
      <w:r>
        <w:rPr>
          <w:rFonts w:ascii="宋体" w:hAnsi="宋体"/>
          <w:sz w:val="24"/>
          <w:szCs w:val="24"/>
        </w:rPr>
        <w:t>1</w:t>
      </w:r>
      <w:r>
        <w:rPr>
          <w:rFonts w:hint="eastAsia" w:ascii="宋体" w:hAnsi="宋体"/>
          <w:sz w:val="24"/>
          <w:szCs w:val="24"/>
        </w:rPr>
        <w:t>、考试目标的能力层次的表述</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本课程对各考核点的能力要求一般分为三个层次用相关词语描述：</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较低要求——了解；</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一般要求——理解、熟悉、会；</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较高要求——掌握、应用。</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一般来说，对概念、原理、理论知识等，可用“了解”、“理解”、“掌握”等词表述；对计算方法、应用方面，可用“会”、“应用”、“掌握”等词。</w:t>
      </w:r>
    </w:p>
    <w:p>
      <w:pPr>
        <w:spacing w:before="150" w:after="150"/>
        <w:rPr>
          <w:rFonts w:ascii="宋体" w:hAnsi="宋体"/>
          <w:color w:val="000000"/>
          <w:sz w:val="24"/>
          <w:szCs w:val="24"/>
        </w:rPr>
      </w:pPr>
      <w:r>
        <w:rPr>
          <w:rFonts w:hint="eastAsia" w:ascii="宋体" w:hAnsi="宋体"/>
          <w:sz w:val="24"/>
          <w:szCs w:val="24"/>
        </w:rPr>
        <w:t>2、命题考试的若干规定</w:t>
      </w:r>
    </w:p>
    <w:p>
      <w:pPr>
        <w:adjustRightInd w:val="0"/>
        <w:snapToGrid w:val="0"/>
        <w:spacing w:line="360" w:lineRule="auto"/>
        <w:rPr>
          <w:rFonts w:ascii="宋体" w:hAnsi="宋体"/>
          <w:sz w:val="24"/>
          <w:szCs w:val="24"/>
        </w:rPr>
      </w:pPr>
      <w:r>
        <w:rPr>
          <w:rFonts w:ascii="宋体" w:hAnsi="宋体"/>
          <w:sz w:val="24"/>
          <w:szCs w:val="24"/>
        </w:rPr>
        <w:t>(1)</w:t>
      </w:r>
      <w:r>
        <w:rPr>
          <w:rFonts w:hint="eastAsia" w:ascii="宋体" w:hAnsi="宋体"/>
          <w:sz w:val="24"/>
          <w:szCs w:val="24"/>
        </w:rPr>
        <w:t>本课程的命题考试是根据本大纲规定的考试内容来确定的，根据本大纲规定的各种比例</w:t>
      </w:r>
      <w:r>
        <w:rPr>
          <w:rFonts w:ascii="宋体" w:hAnsi="宋体"/>
          <w:sz w:val="24"/>
          <w:szCs w:val="24"/>
        </w:rPr>
        <w:t>(</w:t>
      </w:r>
      <w:r>
        <w:rPr>
          <w:rFonts w:hint="eastAsia" w:ascii="宋体" w:hAnsi="宋体"/>
          <w:sz w:val="24"/>
          <w:szCs w:val="24"/>
        </w:rPr>
        <w:t>每种比例规定可有</w:t>
      </w:r>
      <w:r>
        <w:rPr>
          <w:rFonts w:ascii="宋体" w:hAnsi="宋体"/>
          <w:sz w:val="24"/>
          <w:szCs w:val="24"/>
        </w:rPr>
        <w:t>3</w:t>
      </w:r>
      <w:r>
        <w:rPr>
          <w:rFonts w:hint="eastAsia" w:ascii="宋体" w:hAnsi="宋体"/>
          <w:sz w:val="24"/>
          <w:szCs w:val="24"/>
        </w:rPr>
        <w:t>分以内的浮动幅度，来组配试卷，适当掌握试题的内容、覆盖面、能力层次和难易度</w:t>
      </w:r>
      <w:r>
        <w:rPr>
          <w:rFonts w:ascii="宋体" w:hAnsi="宋体"/>
          <w:sz w:val="24"/>
          <w:szCs w:val="24"/>
        </w:rPr>
        <w:t>)</w:t>
      </w:r>
      <w:r>
        <w:rPr>
          <w:rFonts w:hint="eastAsia" w:ascii="宋体" w:hAnsi="宋体"/>
          <w:sz w:val="24"/>
          <w:szCs w:val="24"/>
        </w:rPr>
        <w:t>。</w:t>
      </w:r>
    </w:p>
    <w:p>
      <w:pPr>
        <w:spacing w:before="150" w:after="150"/>
        <w:rPr>
          <w:rFonts w:ascii="宋体" w:hAnsi="宋体"/>
          <w:sz w:val="24"/>
          <w:szCs w:val="24"/>
        </w:rPr>
      </w:pPr>
      <w:r>
        <w:rPr>
          <w:rFonts w:ascii="宋体" w:hAnsi="宋体"/>
          <w:sz w:val="24"/>
          <w:szCs w:val="24"/>
        </w:rPr>
        <w:t>(2)</w:t>
      </w:r>
      <w:r>
        <w:rPr>
          <w:rFonts w:hint="eastAsia" w:ascii="宋体" w:hAnsi="宋体"/>
          <w:sz w:val="24"/>
          <w:szCs w:val="24"/>
        </w:rPr>
        <w:t>各章考题所占分数大致如下：</w:t>
      </w:r>
    </w:p>
    <w:p>
      <w:pPr>
        <w:spacing w:before="150" w:after="150"/>
        <w:rPr>
          <w:rFonts w:ascii="宋体" w:hAnsi="宋体"/>
          <w:sz w:val="24"/>
          <w:szCs w:val="24"/>
        </w:rPr>
      </w:pPr>
      <w:r>
        <w:rPr>
          <w:rFonts w:hint="eastAsia" w:ascii="宋体" w:hAnsi="宋体"/>
          <w:sz w:val="24"/>
          <w:szCs w:val="24"/>
        </w:rPr>
        <w:t>① 大气辐射概念、定义、和单位，约占15%</w:t>
      </w:r>
    </w:p>
    <w:p>
      <w:pPr>
        <w:spacing w:before="150" w:after="150"/>
        <w:rPr>
          <w:rFonts w:ascii="宋体" w:hAnsi="宋体"/>
          <w:sz w:val="24"/>
          <w:szCs w:val="24"/>
        </w:rPr>
      </w:pPr>
      <w:r>
        <w:rPr>
          <w:rFonts w:hint="eastAsia" w:ascii="宋体" w:hAnsi="宋体"/>
          <w:sz w:val="24"/>
          <w:szCs w:val="24"/>
        </w:rPr>
        <w:t>② 大气红外辐射传输理论、参数化约占25%</w:t>
      </w:r>
    </w:p>
    <w:p>
      <w:pPr>
        <w:spacing w:before="150" w:after="150"/>
        <w:rPr>
          <w:rFonts w:ascii="宋体" w:hAnsi="宋体"/>
          <w:sz w:val="24"/>
          <w:szCs w:val="24"/>
        </w:rPr>
      </w:pPr>
      <w:r>
        <w:rPr>
          <w:rFonts w:hint="eastAsia" w:ascii="宋体" w:hAnsi="宋体"/>
          <w:sz w:val="24"/>
          <w:szCs w:val="24"/>
        </w:rPr>
        <w:t>③ 太阳辐射传输理论、参数化约占25%</w:t>
      </w:r>
    </w:p>
    <w:p>
      <w:pPr>
        <w:spacing w:before="150" w:after="150"/>
        <w:rPr>
          <w:rFonts w:ascii="宋体" w:hAnsi="宋体"/>
          <w:sz w:val="24"/>
          <w:szCs w:val="24"/>
        </w:rPr>
      </w:pPr>
      <w:r>
        <w:rPr>
          <w:rFonts w:hint="eastAsia" w:ascii="宋体" w:hAnsi="宋体"/>
          <w:sz w:val="24"/>
          <w:szCs w:val="24"/>
        </w:rPr>
        <w:t>④ Mie散射理论约占8%</w:t>
      </w:r>
    </w:p>
    <w:p>
      <w:pPr>
        <w:spacing w:before="150" w:after="150"/>
        <w:rPr>
          <w:rFonts w:ascii="宋体" w:hAnsi="宋体"/>
          <w:sz w:val="24"/>
          <w:szCs w:val="24"/>
        </w:rPr>
      </w:pPr>
      <w:r>
        <w:rPr>
          <w:rFonts w:hint="eastAsia" w:ascii="宋体" w:hAnsi="宋体"/>
          <w:sz w:val="24"/>
          <w:szCs w:val="24"/>
        </w:rPr>
        <w:t>⑤ 云中大气的辐射传输约占7%</w:t>
      </w:r>
    </w:p>
    <w:p>
      <w:pPr>
        <w:spacing w:before="150" w:after="150"/>
        <w:rPr>
          <w:rFonts w:ascii="宋体" w:hAnsi="宋体"/>
          <w:sz w:val="24"/>
          <w:szCs w:val="24"/>
        </w:rPr>
      </w:pPr>
      <w:r>
        <w:rPr>
          <w:rFonts w:ascii="宋体" w:hAnsi="宋体"/>
          <w:sz w:val="24"/>
          <w:szCs w:val="24"/>
        </w:rPr>
        <w:t>⑥</w:t>
      </w:r>
      <w:r>
        <w:rPr>
          <w:rFonts w:hint="eastAsia" w:ascii="宋体" w:hAnsi="宋体"/>
          <w:sz w:val="24"/>
          <w:szCs w:val="24"/>
        </w:rPr>
        <w:t>极化辐射传输约占5%</w:t>
      </w:r>
    </w:p>
    <w:p>
      <w:pPr>
        <w:spacing w:before="150" w:after="150"/>
        <w:rPr>
          <w:rFonts w:ascii="宋体" w:hAnsi="宋体"/>
          <w:sz w:val="24"/>
          <w:szCs w:val="24"/>
        </w:rPr>
      </w:pPr>
      <w:r>
        <w:rPr>
          <w:rFonts w:ascii="宋体" w:hAnsi="宋体"/>
          <w:sz w:val="24"/>
          <w:szCs w:val="24"/>
        </w:rPr>
        <w:t>⑦</w:t>
      </w:r>
      <w:r>
        <w:rPr>
          <w:rFonts w:hint="eastAsia" w:ascii="宋体" w:hAnsi="宋体"/>
          <w:sz w:val="24"/>
          <w:szCs w:val="24"/>
        </w:rPr>
        <w:t>辐射传输理论在遥感大气中的应用约占10%</w:t>
      </w:r>
    </w:p>
    <w:p>
      <w:pPr>
        <w:spacing w:before="150" w:after="150"/>
        <w:rPr>
          <w:rFonts w:ascii="宋体" w:hAnsi="宋体"/>
          <w:sz w:val="24"/>
          <w:szCs w:val="24"/>
        </w:rPr>
      </w:pPr>
      <w:r>
        <w:rPr>
          <w:rFonts w:ascii="宋体" w:hAnsi="宋体"/>
          <w:sz w:val="24"/>
          <w:szCs w:val="24"/>
        </w:rPr>
        <w:t>⑧</w:t>
      </w:r>
      <w:r>
        <w:rPr>
          <w:rFonts w:hint="eastAsia" w:ascii="宋体" w:hAnsi="宋体"/>
          <w:sz w:val="24"/>
          <w:szCs w:val="24"/>
        </w:rPr>
        <w:t>辐射传输理论在遥感地表生态的应用约占3%</w:t>
      </w:r>
    </w:p>
    <w:p>
      <w:pPr>
        <w:spacing w:before="150" w:after="150"/>
        <w:rPr>
          <w:rFonts w:ascii="宋体" w:hAnsi="宋体"/>
          <w:sz w:val="24"/>
          <w:szCs w:val="24"/>
        </w:rPr>
      </w:pPr>
      <w:r>
        <w:rPr>
          <w:rFonts w:ascii="宋体" w:hAnsi="宋体"/>
          <w:sz w:val="24"/>
          <w:szCs w:val="24"/>
        </w:rPr>
        <w:t>⑨</w:t>
      </w:r>
      <w:r>
        <w:rPr>
          <w:rFonts w:hint="eastAsia" w:ascii="宋体" w:hAnsi="宋体"/>
          <w:sz w:val="24"/>
          <w:szCs w:val="24"/>
        </w:rPr>
        <w:t>辐射与气候约占2%</w:t>
      </w:r>
    </w:p>
    <w:p>
      <w:pPr>
        <w:spacing w:before="150" w:after="150"/>
        <w:rPr>
          <w:rFonts w:ascii="宋体" w:hAnsi="宋体"/>
          <w:sz w:val="24"/>
          <w:szCs w:val="24"/>
        </w:rPr>
      </w:pPr>
      <w:r>
        <w:rPr>
          <w:rFonts w:ascii="宋体" w:hAnsi="宋体"/>
          <w:sz w:val="24"/>
          <w:szCs w:val="24"/>
        </w:rPr>
        <w:t>(3)</w:t>
      </w:r>
      <w:r>
        <w:rPr>
          <w:rFonts w:hint="eastAsia" w:ascii="宋体" w:hAnsi="宋体"/>
          <w:sz w:val="24"/>
          <w:szCs w:val="24"/>
        </w:rPr>
        <w:t>其难易度分为易、较易、较难、难四级，每份试卷中四种难易度，试题分数比例一般为</w:t>
      </w:r>
      <w:r>
        <w:rPr>
          <w:rFonts w:ascii="宋体" w:hAnsi="宋体"/>
          <w:sz w:val="24"/>
          <w:szCs w:val="24"/>
        </w:rPr>
        <w:t>2</w:t>
      </w:r>
      <w:r>
        <w:rPr>
          <w:rFonts w:hint="eastAsia" w:ascii="宋体" w:hAnsi="宋体"/>
          <w:sz w:val="24"/>
          <w:szCs w:val="24"/>
        </w:rPr>
        <w:t>：</w:t>
      </w:r>
      <w:r>
        <w:rPr>
          <w:rFonts w:ascii="宋体" w:hAnsi="宋体"/>
          <w:sz w:val="24"/>
          <w:szCs w:val="24"/>
        </w:rPr>
        <w:t>3</w:t>
      </w:r>
      <w:r>
        <w:rPr>
          <w:rFonts w:hint="eastAsia" w:ascii="宋体" w:hAnsi="宋体"/>
          <w:sz w:val="24"/>
          <w:szCs w:val="24"/>
        </w:rPr>
        <w:t>：</w:t>
      </w:r>
      <w:r>
        <w:rPr>
          <w:rFonts w:ascii="宋体" w:hAnsi="宋体"/>
          <w:sz w:val="24"/>
          <w:szCs w:val="24"/>
        </w:rPr>
        <w:t>3</w:t>
      </w:r>
      <w:r>
        <w:rPr>
          <w:rFonts w:hint="eastAsia" w:ascii="宋体" w:hAnsi="宋体"/>
          <w:sz w:val="24"/>
          <w:szCs w:val="24"/>
        </w:rPr>
        <w:t>：</w:t>
      </w:r>
      <w:r>
        <w:rPr>
          <w:rFonts w:ascii="宋体" w:hAnsi="宋体"/>
          <w:sz w:val="24"/>
          <w:szCs w:val="24"/>
        </w:rPr>
        <w:t>2</w:t>
      </w:r>
      <w:r>
        <w:rPr>
          <w:rFonts w:hint="eastAsia" w:ascii="宋体" w:hAnsi="宋体"/>
          <w:sz w:val="24"/>
          <w:szCs w:val="24"/>
        </w:rPr>
        <w:t>。</w:t>
      </w:r>
    </w:p>
    <w:p>
      <w:pPr>
        <w:adjustRightInd w:val="0"/>
        <w:snapToGrid w:val="0"/>
        <w:spacing w:line="360" w:lineRule="auto"/>
        <w:rPr>
          <w:rFonts w:ascii="宋体" w:hAnsi="宋体"/>
          <w:sz w:val="24"/>
          <w:szCs w:val="24"/>
        </w:rPr>
      </w:pPr>
      <w:r>
        <w:rPr>
          <w:rFonts w:ascii="宋体" w:hAnsi="宋体"/>
          <w:sz w:val="24"/>
          <w:szCs w:val="24"/>
        </w:rPr>
        <w:t>(4)</w:t>
      </w:r>
      <w:r>
        <w:rPr>
          <w:rFonts w:hint="eastAsia" w:ascii="宋体" w:hAnsi="宋体"/>
          <w:sz w:val="24"/>
          <w:szCs w:val="24"/>
        </w:rPr>
        <w:t>试卷中对不同能力层次要求的试题所占的比例大致是：“了解</w:t>
      </w:r>
      <w:r>
        <w:rPr>
          <w:rFonts w:ascii="宋体" w:hAnsi="宋体"/>
          <w:sz w:val="24"/>
          <w:szCs w:val="24"/>
        </w:rPr>
        <w:t>(</w:t>
      </w:r>
      <w:r>
        <w:rPr>
          <w:rFonts w:hint="eastAsia" w:ascii="宋体" w:hAnsi="宋体"/>
          <w:sz w:val="24"/>
          <w:szCs w:val="24"/>
        </w:rPr>
        <w:t>知识”占</w:t>
      </w:r>
      <w:r>
        <w:rPr>
          <w:rFonts w:ascii="宋体" w:hAnsi="宋体"/>
          <w:sz w:val="24"/>
          <w:szCs w:val="24"/>
        </w:rPr>
        <w:t>15%</w:t>
      </w:r>
      <w:r>
        <w:rPr>
          <w:rFonts w:hint="eastAsia" w:ascii="宋体" w:hAnsi="宋体"/>
          <w:sz w:val="24"/>
          <w:szCs w:val="24"/>
        </w:rPr>
        <w:t>，“理解</w:t>
      </w:r>
      <w:r>
        <w:rPr>
          <w:rFonts w:ascii="宋体" w:hAnsi="宋体"/>
          <w:sz w:val="24"/>
          <w:szCs w:val="24"/>
        </w:rPr>
        <w:t>(</w:t>
      </w:r>
      <w:r>
        <w:rPr>
          <w:rFonts w:hint="eastAsia" w:ascii="宋体" w:hAnsi="宋体"/>
          <w:sz w:val="24"/>
          <w:szCs w:val="24"/>
        </w:rPr>
        <w:t>熟悉、能、会</w:t>
      </w:r>
      <w:r>
        <w:rPr>
          <w:rFonts w:ascii="宋体" w:hAnsi="宋体"/>
          <w:sz w:val="24"/>
          <w:szCs w:val="24"/>
        </w:rPr>
        <w:t>)</w:t>
      </w:r>
      <w:r>
        <w:rPr>
          <w:rFonts w:hint="eastAsia" w:ascii="宋体" w:hAnsi="宋体"/>
          <w:sz w:val="24"/>
          <w:szCs w:val="24"/>
        </w:rPr>
        <w:t>”占</w:t>
      </w:r>
      <w:r>
        <w:rPr>
          <w:rFonts w:ascii="宋体" w:hAnsi="宋体"/>
          <w:sz w:val="24"/>
          <w:szCs w:val="24"/>
        </w:rPr>
        <w:t>40%</w:t>
      </w:r>
      <w:r>
        <w:rPr>
          <w:rFonts w:hint="eastAsia" w:ascii="宋体" w:hAnsi="宋体"/>
          <w:sz w:val="24"/>
          <w:szCs w:val="24"/>
        </w:rPr>
        <w:t>，“掌握</w:t>
      </w:r>
      <w:r>
        <w:rPr>
          <w:rFonts w:ascii="宋体" w:hAnsi="宋体"/>
          <w:sz w:val="24"/>
          <w:szCs w:val="24"/>
        </w:rPr>
        <w:t>(</w:t>
      </w:r>
      <w:r>
        <w:rPr>
          <w:rFonts w:hint="eastAsia" w:ascii="宋体" w:hAnsi="宋体"/>
          <w:sz w:val="24"/>
          <w:szCs w:val="24"/>
        </w:rPr>
        <w:t>应用</w:t>
      </w:r>
      <w:r>
        <w:rPr>
          <w:rFonts w:ascii="宋体" w:hAnsi="宋体"/>
          <w:sz w:val="24"/>
          <w:szCs w:val="24"/>
        </w:rPr>
        <w:t>)</w:t>
      </w:r>
      <w:r>
        <w:rPr>
          <w:rFonts w:hint="eastAsia" w:ascii="宋体" w:hAnsi="宋体"/>
          <w:sz w:val="24"/>
          <w:szCs w:val="24"/>
        </w:rPr>
        <w:t>”占</w:t>
      </w:r>
      <w:r>
        <w:rPr>
          <w:rFonts w:ascii="宋体" w:hAnsi="宋体"/>
          <w:sz w:val="24"/>
          <w:szCs w:val="24"/>
        </w:rPr>
        <w:t>45%</w:t>
      </w:r>
      <w:r>
        <w:rPr>
          <w:rFonts w:hint="eastAsia" w:ascii="宋体" w:hAnsi="宋体"/>
          <w:sz w:val="24"/>
          <w:szCs w:val="24"/>
        </w:rPr>
        <w:t>。</w:t>
      </w:r>
    </w:p>
    <w:p>
      <w:pPr>
        <w:adjustRightInd w:val="0"/>
        <w:snapToGrid w:val="0"/>
        <w:spacing w:line="360" w:lineRule="auto"/>
        <w:rPr>
          <w:rFonts w:hint="eastAsia" w:ascii="宋体" w:hAnsi="宋体"/>
          <w:sz w:val="24"/>
          <w:szCs w:val="24"/>
        </w:rPr>
      </w:pPr>
      <w:r>
        <w:rPr>
          <w:rFonts w:ascii="宋体" w:hAnsi="宋体"/>
          <w:sz w:val="24"/>
          <w:szCs w:val="24"/>
        </w:rPr>
        <w:t>(5)</w:t>
      </w:r>
      <w:r>
        <w:rPr>
          <w:rFonts w:hint="eastAsia" w:ascii="宋体" w:hAnsi="宋体"/>
          <w:sz w:val="24"/>
          <w:szCs w:val="24"/>
        </w:rPr>
        <w:t>试题主要题型有填空题、单项选择题、简单计算题、计算题、应用题等五种题型。</w:t>
      </w:r>
      <w:r>
        <w:rPr>
          <w:rFonts w:ascii="宋体" w:hAnsi="宋体"/>
          <w:sz w:val="24"/>
          <w:szCs w:val="24"/>
        </w:rPr>
        <w:t>(6)</w:t>
      </w:r>
      <w:r>
        <w:rPr>
          <w:rFonts w:hint="eastAsia" w:ascii="宋体" w:hAnsi="宋体"/>
          <w:sz w:val="24"/>
          <w:szCs w:val="24"/>
        </w:rPr>
        <w:t>考试方式为闭卷笔试</w:t>
      </w:r>
      <w:r>
        <w:rPr>
          <w:rFonts w:hint="eastAsia" w:ascii="宋体" w:hAnsi="宋体"/>
          <w:sz w:val="24"/>
          <w:szCs w:val="24"/>
          <w:lang w:eastAsia="zh-CN"/>
        </w:rPr>
        <w:t>，试卷总分</w:t>
      </w:r>
      <w:r>
        <w:rPr>
          <w:rFonts w:hint="eastAsia" w:ascii="宋体" w:hAnsi="宋体"/>
          <w:sz w:val="24"/>
          <w:szCs w:val="24"/>
          <w:lang w:val="en-US" w:eastAsia="zh-CN"/>
        </w:rPr>
        <w:t>100分，</w:t>
      </w:r>
      <w:r>
        <w:rPr>
          <w:rFonts w:hint="eastAsia" w:ascii="宋体" w:hAnsi="宋体"/>
          <w:sz w:val="24"/>
          <w:szCs w:val="24"/>
        </w:rPr>
        <w:t>考试时间为</w:t>
      </w:r>
      <w:r>
        <w:rPr>
          <w:rFonts w:ascii="宋体" w:hAnsi="宋体"/>
          <w:sz w:val="24"/>
          <w:szCs w:val="24"/>
        </w:rPr>
        <w:t>1</w:t>
      </w:r>
      <w:r>
        <w:rPr>
          <w:rFonts w:hint="eastAsia" w:ascii="宋体" w:hAnsi="宋体"/>
          <w:sz w:val="24"/>
          <w:szCs w:val="24"/>
        </w:rPr>
        <w:t>8</w:t>
      </w:r>
      <w:r>
        <w:rPr>
          <w:rFonts w:ascii="宋体" w:hAnsi="宋体"/>
          <w:sz w:val="24"/>
          <w:szCs w:val="24"/>
        </w:rPr>
        <w:t>0</w:t>
      </w:r>
      <w:r>
        <w:rPr>
          <w:rFonts w:hint="eastAsia" w:ascii="宋体" w:hAnsi="宋体"/>
          <w:sz w:val="24"/>
          <w:szCs w:val="24"/>
        </w:rPr>
        <w:t>分钟，试题主要测验考生对本学科的基础理论、基本知识和基本技能掌握的程度，以及运用所学理论分析、解决问题的能力。试题要有一定的区分度，难易程度要适当</w:t>
      </w:r>
      <w:r>
        <w:rPr>
          <w:rFonts w:hint="eastAsia" w:ascii="宋体" w:hAnsi="宋体"/>
          <w:sz w:val="24"/>
          <w:szCs w:val="24"/>
          <w:lang w:eastAsia="zh-CN"/>
        </w:rPr>
        <w:t>，</w:t>
      </w:r>
      <w:r>
        <w:rPr>
          <w:rFonts w:hint="eastAsia" w:ascii="宋体" w:hAnsi="宋体"/>
          <w:sz w:val="24"/>
          <w:szCs w:val="24"/>
        </w:rPr>
        <w:t>一般能使本学科专业或相关学科专业毕业的优秀硕士生能取得及格以上成绩。</w:t>
      </w:r>
    </w:p>
    <w:p>
      <w:pPr>
        <w:spacing w:before="150" w:after="150"/>
        <w:rPr>
          <w:rFonts w:ascii="宋体" w:hAnsi="宋体"/>
          <w:sz w:val="24"/>
          <w:szCs w:val="24"/>
        </w:rPr>
      </w:pPr>
      <w:bookmarkStart w:id="0" w:name="_GoBack"/>
      <w:bookmarkEnd w:id="0"/>
      <w:r>
        <w:rPr>
          <w:rFonts w:ascii="宋体" w:hAnsi="宋体"/>
          <w:sz w:val="24"/>
          <w:szCs w:val="24"/>
        </w:rPr>
        <w:t>(7)</w:t>
      </w:r>
      <w:r>
        <w:rPr>
          <w:rFonts w:hint="eastAsia" w:ascii="宋体" w:hAnsi="宋体"/>
          <w:sz w:val="24"/>
          <w:szCs w:val="24"/>
        </w:rPr>
        <w:t>题型举例</w:t>
      </w:r>
    </w:p>
    <w:p>
      <w:pPr>
        <w:spacing w:before="150" w:after="150"/>
        <w:rPr>
          <w:rFonts w:ascii="宋体" w:hAnsi="宋体"/>
          <w:sz w:val="24"/>
          <w:szCs w:val="24"/>
        </w:rPr>
      </w:pPr>
      <w:r>
        <w:rPr>
          <w:rFonts w:hint="eastAsia" w:ascii="宋体" w:hAnsi="宋体"/>
          <w:sz w:val="24"/>
          <w:szCs w:val="24"/>
        </w:rPr>
        <w:t>●名词解释：</w:t>
      </w:r>
    </w:p>
    <w:p>
      <w:pPr>
        <w:adjustRightInd w:val="0"/>
        <w:snapToGrid w:val="0"/>
        <w:spacing w:line="360" w:lineRule="auto"/>
        <w:rPr>
          <w:rFonts w:ascii="宋体" w:hAnsi="宋体"/>
          <w:sz w:val="24"/>
          <w:szCs w:val="24"/>
        </w:rPr>
      </w:pPr>
      <w:r>
        <w:rPr>
          <w:rFonts w:hint="eastAsia" w:ascii="宋体" w:hAnsi="宋体"/>
          <w:sz w:val="24"/>
          <w:szCs w:val="24"/>
        </w:rPr>
        <w:t>行星反照率（局地反射比）</w:t>
      </w:r>
    </w:p>
    <w:p>
      <w:pPr>
        <w:adjustRightInd w:val="0"/>
        <w:snapToGrid w:val="0"/>
        <w:spacing w:line="360" w:lineRule="auto"/>
        <w:rPr>
          <w:rFonts w:ascii="宋体" w:hAnsi="宋体"/>
          <w:sz w:val="24"/>
          <w:szCs w:val="24"/>
        </w:rPr>
      </w:pPr>
      <w:r>
        <w:rPr>
          <w:rFonts w:hint="eastAsia" w:ascii="宋体" w:hAnsi="宋体"/>
          <w:sz w:val="24"/>
          <w:szCs w:val="24"/>
        </w:rPr>
        <w:t>谱线半宽度</w:t>
      </w:r>
    </w:p>
    <w:p>
      <w:pPr>
        <w:spacing w:before="150" w:after="150"/>
        <w:rPr>
          <w:rFonts w:ascii="宋体" w:hAnsi="宋体"/>
          <w:sz w:val="24"/>
          <w:szCs w:val="24"/>
        </w:rPr>
      </w:pPr>
      <w:r>
        <w:rPr>
          <w:rFonts w:hint="eastAsia" w:ascii="宋体" w:hAnsi="宋体"/>
          <w:sz w:val="24"/>
          <w:szCs w:val="24"/>
        </w:rPr>
        <w:t>●问答题</w:t>
      </w:r>
    </w:p>
    <w:p>
      <w:pPr>
        <w:snapToGrid w:val="0"/>
        <w:rPr>
          <w:rFonts w:ascii="宋体" w:hAnsi="宋体"/>
          <w:sz w:val="24"/>
          <w:szCs w:val="24"/>
        </w:rPr>
      </w:pPr>
      <w:r>
        <w:rPr>
          <w:rFonts w:hint="eastAsia" w:ascii="宋体" w:hAnsi="宋体"/>
          <w:sz w:val="24"/>
          <w:szCs w:val="24"/>
        </w:rPr>
        <w:t>单谱线吸收系数</w:t>
      </w:r>
      <w:r>
        <w:rPr>
          <w:rFonts w:ascii="宋体" w:hAnsi="宋体"/>
          <w:position w:val="-10"/>
          <w:sz w:val="24"/>
          <w:szCs w:val="24"/>
        </w:rPr>
        <w:object>
          <v:shape id="_x0000_i1025" o:spt="75" type="#_x0000_t75" style="height:15pt;width:23.25pt;" o:ole="t" fillcolor="#FFFFFF" filled="f" o:preferrelative="t" stroked="f" coordsize="21600,21600">
            <v:path/>
            <v:fill on="f" focussize="0,0"/>
            <v:stroke on="f" joinstyle="miter"/>
            <v:imagedata r:id="rId11" o:title=""/>
            <o:lock v:ext="edit" aspectratio="t"/>
            <w10:wrap type="none"/>
            <w10:anchorlock/>
          </v:shape>
          <o:OLEObject Type="Embed" ProgID="Equation.3" ShapeID="_x0000_i1025" DrawAspect="Content" ObjectID="_1468075725" r:id="rId10">
            <o:LockedField>false</o:LockedField>
          </o:OLEObject>
        </w:object>
      </w:r>
      <w:r>
        <w:rPr>
          <w:rFonts w:hint="eastAsia" w:ascii="宋体" w:hAnsi="宋体"/>
          <w:sz w:val="24"/>
          <w:szCs w:val="24"/>
        </w:rPr>
        <w:t>表示为线强与谱型函数的乘积，写为</w:t>
      </w:r>
    </w:p>
    <w:p>
      <w:pPr>
        <w:snapToGrid w:val="0"/>
        <w:rPr>
          <w:rFonts w:ascii="宋体" w:hAnsi="宋体"/>
          <w:sz w:val="24"/>
          <w:szCs w:val="24"/>
        </w:rPr>
      </w:pPr>
      <w:r>
        <w:rPr>
          <w:rFonts w:hint="eastAsia" w:ascii="宋体" w:hAnsi="宋体"/>
          <w:sz w:val="24"/>
          <w:szCs w:val="24"/>
        </w:rPr>
        <w:t xml:space="preserve">                             </w:t>
      </w:r>
      <w:r>
        <w:rPr>
          <w:rFonts w:ascii="宋体" w:hAnsi="宋体"/>
          <w:position w:val="-10"/>
          <w:sz w:val="24"/>
          <w:szCs w:val="24"/>
        </w:rPr>
        <w:object>
          <v:shape id="_x0000_i1026" o:spt="75" type="#_x0000_t75" style="height:15.75pt;width:81pt;" o:ole="t" fillcolor="#FFFFFF" filled="f" o:preferrelative="t" stroked="f" coordsize="21600,21600">
            <v:path/>
            <v:fill on="f" focussize="0,0"/>
            <v:stroke on="f" joinstyle="miter"/>
            <v:imagedata r:id="rId13" o:title=""/>
            <o:lock v:ext="edit" aspectratio="t"/>
            <w10:wrap type="none"/>
            <w10:anchorlock/>
          </v:shape>
          <o:OLEObject Type="Embed" ProgID="Equation.3" ShapeID="_x0000_i1026" DrawAspect="Content" ObjectID="_1468075726" r:id="rId12">
            <o:LockedField>false</o:LockedField>
          </o:OLEObject>
        </w:object>
      </w:r>
    </w:p>
    <w:p>
      <w:pPr>
        <w:spacing w:before="150" w:after="150"/>
        <w:rPr>
          <w:rFonts w:ascii="宋体" w:hAnsi="宋体"/>
          <w:sz w:val="24"/>
          <w:szCs w:val="24"/>
        </w:rPr>
      </w:pPr>
      <w:r>
        <w:rPr>
          <w:rFonts w:hint="eastAsia" w:ascii="宋体" w:hAnsi="宋体"/>
          <w:sz w:val="24"/>
          <w:szCs w:val="24"/>
        </w:rPr>
        <w:t>试述线强和谱型函数与什么有关，谱型函数有几种类型？</w:t>
      </w:r>
    </w:p>
    <w:p>
      <w:pPr>
        <w:spacing w:before="150" w:after="150"/>
        <w:rPr>
          <w:rFonts w:ascii="宋体" w:hAnsi="宋体"/>
          <w:sz w:val="24"/>
          <w:szCs w:val="24"/>
        </w:rPr>
      </w:pPr>
      <w:r>
        <w:rPr>
          <w:rFonts w:hint="eastAsia" w:ascii="宋体" w:hAnsi="宋体"/>
          <w:sz w:val="24"/>
          <w:szCs w:val="24"/>
        </w:rPr>
        <w:t>●分析计算题</w:t>
      </w:r>
    </w:p>
    <w:p>
      <w:pPr>
        <w:spacing w:before="150" w:after="150"/>
        <w:rPr>
          <w:rFonts w:ascii="宋体" w:hAnsi="宋体"/>
          <w:sz w:val="24"/>
          <w:szCs w:val="24"/>
        </w:rPr>
      </w:pPr>
      <w:r>
        <w:rPr>
          <w:rFonts w:hint="eastAsia" w:ascii="宋体" w:hAnsi="宋体"/>
          <w:sz w:val="24"/>
          <w:szCs w:val="24"/>
        </w:rPr>
        <w:t>试分析阳光多次散射辐射传输方程，求解大气辐射传输方程时应考虑的主要因子。并分别列举几种常用的数值求解方法。</w:t>
      </w:r>
    </w:p>
    <w:p>
      <w:pPr>
        <w:spacing w:before="150" w:after="150"/>
        <w:rPr>
          <w:rFonts w:ascii="宋体" w:hAnsi="宋体"/>
          <w:sz w:val="24"/>
          <w:szCs w:val="24"/>
        </w:rPr>
      </w:pPr>
      <w:r>
        <w:rPr>
          <w:rFonts w:hint="eastAsia" w:ascii="宋体" w:hAnsi="宋体"/>
          <w:sz w:val="24"/>
          <w:szCs w:val="24"/>
        </w:rPr>
        <w:t>●证明题</w:t>
      </w:r>
    </w:p>
    <w:p>
      <w:pPr>
        <w:snapToGrid w:val="0"/>
        <w:spacing w:line="240" w:lineRule="atLeast"/>
        <w:ind w:firstLine="420"/>
        <w:rPr>
          <w:rFonts w:ascii="宋体" w:hAnsi="宋体"/>
          <w:sz w:val="24"/>
          <w:szCs w:val="24"/>
        </w:rPr>
      </w:pPr>
      <w:r>
        <w:rPr>
          <w:rFonts w:hint="eastAsia" w:ascii="宋体" w:hAnsi="宋体"/>
          <w:sz w:val="24"/>
          <w:szCs w:val="24"/>
        </w:rPr>
        <w:t>假如相函数表示为</w:t>
      </w:r>
      <w:r>
        <w:rPr>
          <w:rFonts w:ascii="宋体" w:hAnsi="宋体"/>
          <w:position w:val="-14"/>
          <w:sz w:val="24"/>
          <w:szCs w:val="24"/>
        </w:rPr>
        <w:object>
          <v:shape id="_x0000_i1027" o:spt="75" type="#_x0000_t75" style="height:18pt;width:114.75pt;" o:ole="t" fillcolor="#FFFFFF" filled="f" o:preferrelative="t" stroked="f" coordsize="21600,21600">
            <v:path/>
            <v:fill on="f" focussize="0,0"/>
            <v:stroke on="f" joinstyle="miter"/>
            <v:imagedata r:id="rId15" o:title=""/>
            <o:lock v:ext="edit" aspectratio="t"/>
            <w10:wrap type="none"/>
            <w10:anchorlock/>
          </v:shape>
          <o:OLEObject Type="Embed" ProgID="Equation.3" ShapeID="_x0000_i1027" DrawAspect="Content" ObjectID="_1468075727" r:id="rId14">
            <o:LockedField>false</o:LockedField>
          </o:OLEObject>
        </w:object>
      </w:r>
      <w:r>
        <w:rPr>
          <w:rFonts w:hint="eastAsia" w:ascii="宋体" w:hAnsi="宋体"/>
          <w:sz w:val="24"/>
          <w:szCs w:val="24"/>
        </w:rPr>
        <w:t>，其中</w:t>
      </w:r>
      <w:r>
        <w:rPr>
          <w:rFonts w:ascii="宋体" w:hAnsi="宋体"/>
          <w:position w:val="-28"/>
          <w:sz w:val="24"/>
          <w:szCs w:val="24"/>
        </w:rPr>
        <w:object>
          <v:shape id="_x0000_i1028" o:spt="75" type="#_x0000_t75" style="height:33.75pt;width:78.75pt;" o:ole="t" fillcolor="#FFFFFF" filled="f" o:preferrelative="t" stroked="f" coordsize="21600,21600">
            <v:path/>
            <v:fill on="f" focussize="0,0"/>
            <v:stroke on="f" joinstyle="miter"/>
            <v:imagedata r:id="rId17" o:title=""/>
            <o:lock v:ext="edit" aspectratio="t"/>
            <w10:wrap type="none"/>
            <w10:anchorlock/>
          </v:shape>
          <o:OLEObject Type="Embed" ProgID="Equation.3" ShapeID="_x0000_i1028" DrawAspect="Content" ObjectID="_1468075728" r:id="rId16">
            <o:LockedField>false</o:LockedField>
          </o:OLEObject>
        </w:object>
      </w:r>
      <w:r>
        <w:rPr>
          <w:rFonts w:hint="eastAsia" w:ascii="宋体" w:hAnsi="宋体"/>
          <w:sz w:val="24"/>
          <w:szCs w:val="24"/>
        </w:rPr>
        <w:t>，</w:t>
      </w:r>
    </w:p>
    <w:p>
      <w:pPr>
        <w:rPr>
          <w:rFonts w:ascii="宋体" w:hAnsi="宋体"/>
          <w:sz w:val="24"/>
          <w:szCs w:val="24"/>
        </w:rPr>
      </w:pPr>
      <w:r>
        <w:rPr>
          <w:rFonts w:hint="eastAsia" w:ascii="宋体" w:hAnsi="宋体"/>
          <w:sz w:val="24"/>
          <w:szCs w:val="24"/>
        </w:rPr>
        <w:t>试证明</w:t>
      </w:r>
    </w:p>
    <w:p>
      <w:pPr>
        <w:ind w:firstLine="420"/>
        <w:rPr>
          <w:rFonts w:ascii="宋体" w:hAnsi="宋体"/>
          <w:sz w:val="24"/>
          <w:szCs w:val="24"/>
        </w:rPr>
      </w:pPr>
      <w:r>
        <w:rPr>
          <w:rFonts w:hint="eastAsia" w:ascii="宋体" w:hAnsi="宋体"/>
          <w:sz w:val="24"/>
          <w:szCs w:val="24"/>
        </w:rPr>
        <w:t xml:space="preserve">                        </w:t>
      </w:r>
      <w:r>
        <w:rPr>
          <w:rFonts w:ascii="宋体" w:hAnsi="宋体"/>
          <w:position w:val="-10"/>
          <w:sz w:val="24"/>
          <w:szCs w:val="24"/>
        </w:rPr>
        <w:object>
          <v:shape id="_x0000_i1029" o:spt="75" type="#_x0000_t75" style="height:15pt;width:45pt;" o:ole="t" fillcolor="#FFFFFF" filled="f" o:preferrelative="t" stroked="f" coordsize="21600,21600">
            <v:path/>
            <v:fill on="f" focussize="0,0"/>
            <v:stroke on="f" joinstyle="miter"/>
            <v:imagedata r:id="rId19" o:title=""/>
            <o:lock v:ext="edit" aspectratio="t"/>
            <w10:wrap type="none"/>
            <w10:anchorlock/>
          </v:shape>
          <o:OLEObject Type="Embed" ProgID="Equation.3" ShapeID="_x0000_i1029" DrawAspect="Content" ObjectID="_1468075729" r:id="rId18">
            <o:LockedField>false</o:LockedField>
          </o:OLEObject>
        </w:object>
      </w:r>
    </w:p>
    <w:p>
      <w:pPr>
        <w:rPr>
          <w:rFonts w:ascii="宋体" w:hAnsi="宋体"/>
          <w:sz w:val="24"/>
          <w:szCs w:val="24"/>
        </w:rPr>
      </w:pPr>
      <w:r>
        <w:rPr>
          <w:rFonts w:hint="eastAsia" w:ascii="宋体" w:hAnsi="宋体"/>
          <w:sz w:val="24"/>
          <w:szCs w:val="24"/>
        </w:rPr>
        <w:t>其中</w:t>
      </w:r>
      <w:r>
        <w:rPr>
          <w:rFonts w:ascii="宋体" w:hAnsi="宋体"/>
          <w:position w:val="-10"/>
          <w:sz w:val="24"/>
          <w:szCs w:val="24"/>
        </w:rPr>
        <w:object>
          <v:shape id="_x0000_i1030" o:spt="75" type="#_x0000_t75" style="height:12pt;width:11.25pt;" o:ole="t" fillcolor="#FFFFFF" filled="f" o:preferrelative="t" stroked="f" coordsize="21600,21600">
            <v:path/>
            <v:fill on="f" focussize="0,0"/>
            <v:stroke on="f" joinstyle="miter"/>
            <v:imagedata r:id="rId21" o:title=""/>
            <o:lock v:ext="edit" aspectratio="t"/>
            <w10:wrap type="none"/>
            <w10:anchorlock/>
          </v:shape>
          <o:OLEObject Type="Embed" ProgID="Equation.3" ShapeID="_x0000_i1030" DrawAspect="Content" ObjectID="_1468075730" r:id="rId20">
            <o:LockedField>false</o:LockedField>
          </o:OLEObject>
        </w:object>
      </w:r>
      <w:r>
        <w:rPr>
          <w:rFonts w:hint="eastAsia" w:ascii="宋体" w:hAnsi="宋体"/>
          <w:sz w:val="24"/>
          <w:szCs w:val="24"/>
        </w:rPr>
        <w:t>是不对称因子，并且前向和后向部分</w:t>
      </w:r>
      <w:r>
        <w:rPr>
          <w:rFonts w:hint="eastAsia" w:ascii="宋体" w:hAnsi="宋体"/>
          <w:color w:val="000000"/>
          <w:sz w:val="24"/>
          <w:szCs w:val="24"/>
        </w:rPr>
        <w:t xml:space="preserve">分别为  </w:t>
      </w:r>
      <w:r>
        <w:rPr>
          <w:rFonts w:ascii="宋体" w:hAnsi="宋体"/>
          <w:color w:val="000000"/>
          <w:position w:val="-10"/>
          <w:sz w:val="24"/>
          <w:szCs w:val="24"/>
        </w:rPr>
        <w:object>
          <v:shape id="_x0000_i1031" o:spt="75" type="#_x0000_t75" style="height:15pt;width:63.75pt;" o:ole="t" fillcolor="#FFFFFF" filled="f" o:preferrelative="t" stroked="f" coordsize="21600,21600">
            <v:path/>
            <v:fill on="f" focussize="0,0"/>
            <v:stroke on="f" joinstyle="miter"/>
            <v:imagedata r:id="rId23" o:title=""/>
            <o:lock v:ext="edit" aspectratio="t"/>
            <w10:wrap type="none"/>
            <w10:anchorlock/>
          </v:shape>
          <o:OLEObject Type="Embed" ProgID="Equation.3" ShapeID="_x0000_i1031" DrawAspect="Content" ObjectID="_1468075731" r:id="rId22">
            <o:LockedField>false</o:LockedField>
          </o:OLEObject>
        </w:object>
      </w:r>
      <w:r>
        <w:rPr>
          <w:rFonts w:hint="eastAsia" w:ascii="宋体" w:hAnsi="宋体"/>
          <w:color w:val="000000"/>
          <w:sz w:val="24"/>
          <w:szCs w:val="24"/>
        </w:rPr>
        <w:t xml:space="preserve"> 和</w:t>
      </w:r>
      <w:r>
        <w:rPr>
          <w:rFonts w:ascii="宋体" w:hAnsi="宋体"/>
          <w:position w:val="-10"/>
          <w:sz w:val="24"/>
          <w:szCs w:val="24"/>
        </w:rPr>
        <w:object>
          <v:shape id="_x0000_i1032" o:spt="75" type="#_x0000_t75" style="height:15pt;width:60.75pt;" o:ole="t" fillcolor="#FFFFFF" filled="f" o:preferrelative="t" stroked="f" coordsize="21600,21600">
            <v:path/>
            <v:fill on="f" focussize="0,0"/>
            <v:stroke on="f" joinstyle="miter"/>
            <v:imagedata r:id="rId25" o:title=""/>
            <o:lock v:ext="edit" aspectratio="t"/>
            <w10:wrap type="none"/>
            <w10:anchorlock/>
          </v:shape>
          <o:OLEObject Type="Embed" ProgID="Equation.3" ShapeID="_x0000_i1032" DrawAspect="Content" ObjectID="_1468075732" r:id="rId24">
            <o:LockedField>false</o:LockedField>
          </o:OLEObject>
        </w:object>
      </w:r>
      <w:r>
        <w:rPr>
          <w:rFonts w:hint="eastAsia" w:ascii="宋体" w:hAnsi="宋体"/>
          <w:sz w:val="24"/>
          <w:szCs w:val="24"/>
        </w:rPr>
        <w:t>。</w:t>
      </w:r>
    </w:p>
    <w:p>
      <w:pPr>
        <w:spacing w:before="150" w:after="150"/>
        <w:rPr>
          <w:rFonts w:ascii="宋体" w:hAnsi="宋体"/>
          <w:color w:val="FF0000"/>
          <w:sz w:val="24"/>
          <w:szCs w:val="24"/>
        </w:rPr>
      </w:pPr>
      <w:r>
        <w:rPr>
          <w:rFonts w:hint="eastAsia" w:ascii="宋体" w:hAnsi="宋体"/>
          <w:sz w:val="24"/>
          <w:szCs w:val="24"/>
        </w:rPr>
        <w:t>●应用题</w:t>
      </w:r>
    </w:p>
    <w:p>
      <w:pPr>
        <w:overflowPunct w:val="0"/>
        <w:snapToGrid w:val="0"/>
        <w:spacing w:line="320" w:lineRule="atLeast"/>
        <w:jc w:val="left"/>
        <w:outlineLvl w:val="0"/>
        <w:rPr>
          <w:rFonts w:ascii="宋体" w:hAnsi="宋体"/>
          <w:sz w:val="24"/>
          <w:szCs w:val="24"/>
        </w:rPr>
      </w:pPr>
      <w:r>
        <w:rPr>
          <w:rFonts w:hint="eastAsia" w:ascii="宋体" w:hAnsi="宋体"/>
          <w:sz w:val="24"/>
          <w:szCs w:val="24"/>
        </w:rPr>
        <w:t>试述大气辐射在遥感中的应用。</w:t>
      </w:r>
    </w:p>
    <w:sectPr>
      <w:headerReference r:id="rId5" w:type="first"/>
      <w:footerReference r:id="rId8" w:type="first"/>
      <w:headerReference r:id="rId3" w:type="default"/>
      <w:footerReference r:id="rId6" w:type="default"/>
      <w:headerReference r:id="rId4" w:type="even"/>
      <w:footerReference r:id="rId7" w:type="even"/>
      <w:pgSz w:w="11907" w:h="16840"/>
      <w:pgMar w:top="1134"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31A2B"/>
    <w:multiLevelType w:val="multilevel"/>
    <w:tmpl w:val="29E31A2B"/>
    <w:lvl w:ilvl="0" w:tentative="0">
      <w:start w:val="1"/>
      <w:numFmt w:val="chineseCountingThousand"/>
      <w:pStyle w:val="2"/>
      <w:suff w:val="nothing"/>
      <w:lvlText w:val="第%1章"/>
      <w:lvlJc w:val="left"/>
      <w:pPr>
        <w:ind w:left="0" w:firstLine="0"/>
      </w:pPr>
      <w:rPr>
        <w:rFonts w:hint="eastAsia"/>
      </w:rPr>
    </w:lvl>
    <w:lvl w:ilvl="1" w:tentative="0">
      <w:start w:val="1"/>
      <w:numFmt w:val="none"/>
      <w:pStyle w:val="3"/>
      <w:suff w:val="nothing"/>
      <w:lvlText w:val=""/>
      <w:lvlJc w:val="left"/>
      <w:pPr>
        <w:ind w:left="0" w:firstLine="0"/>
      </w:pPr>
      <w:rPr>
        <w:rFonts w:hint="eastAsia"/>
      </w:rPr>
    </w:lvl>
    <w:lvl w:ilvl="2" w:tentative="0">
      <w:start w:val="1"/>
      <w:numFmt w:val="none"/>
      <w:pStyle w:val="4"/>
      <w:suff w:val="nothing"/>
      <w:lvlText w:val=""/>
      <w:lvlJc w:val="left"/>
      <w:pPr>
        <w:ind w:left="0" w:firstLine="0"/>
      </w:pPr>
      <w:rPr>
        <w:rFonts w:hint="eastAsia"/>
      </w:rPr>
    </w:lvl>
    <w:lvl w:ilvl="3" w:tentative="0">
      <w:start w:val="1"/>
      <w:numFmt w:val="chineseCountingThousand"/>
      <w:pStyle w:val="5"/>
      <w:suff w:val="nothing"/>
      <w:lvlText w:val="%4"/>
      <w:lvlJc w:val="left"/>
      <w:pPr>
        <w:ind w:left="0" w:firstLine="0"/>
      </w:pPr>
      <w:rPr>
        <w:rFonts w:hint="eastAsia" w:eastAsia="宋体"/>
      </w:rPr>
    </w:lvl>
    <w:lvl w:ilvl="4" w:tentative="0">
      <w:start w:val="1"/>
      <w:numFmt w:val="none"/>
      <w:pStyle w:val="6"/>
      <w:suff w:val="nothing"/>
      <w:lvlText w:val=""/>
      <w:lvlJc w:val="left"/>
      <w:pPr>
        <w:ind w:left="0" w:firstLine="0"/>
      </w:pPr>
      <w:rPr>
        <w:rFonts w:hint="eastAsia"/>
      </w:rPr>
    </w:lvl>
    <w:lvl w:ilvl="5" w:tentative="0">
      <w:start w:val="1"/>
      <w:numFmt w:val="none"/>
      <w:pStyle w:val="7"/>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abstractNum w:abstractNumId="1">
    <w:nsid w:val="3BD75F21"/>
    <w:multiLevelType w:val="multilevel"/>
    <w:tmpl w:val="3BD75F21"/>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gutterAtTop/>
  <w:documentProtection w:enforcement="0"/>
  <w:defaultTabStop w:val="425"/>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2"/>
  </w:compat>
  <w:rsids>
    <w:rsidRoot w:val="00263A0A"/>
    <w:rsid w:val="000566B2"/>
    <w:rsid w:val="000618A5"/>
    <w:rsid w:val="00142CF3"/>
    <w:rsid w:val="001E3A9D"/>
    <w:rsid w:val="00263A0A"/>
    <w:rsid w:val="00320D12"/>
    <w:rsid w:val="00373095"/>
    <w:rsid w:val="0041150E"/>
    <w:rsid w:val="004523BC"/>
    <w:rsid w:val="006C1019"/>
    <w:rsid w:val="007600EA"/>
    <w:rsid w:val="008D0863"/>
    <w:rsid w:val="00965A58"/>
    <w:rsid w:val="00A637CE"/>
    <w:rsid w:val="00A715B7"/>
    <w:rsid w:val="00A75F27"/>
    <w:rsid w:val="00A7715F"/>
    <w:rsid w:val="00B03077"/>
    <w:rsid w:val="00B6322C"/>
    <w:rsid w:val="00C10661"/>
    <w:rsid w:val="00D47393"/>
    <w:rsid w:val="00E52345"/>
    <w:rsid w:val="00ED7C9F"/>
    <w:rsid w:val="00EE3234"/>
    <w:rsid w:val="00F422C0"/>
    <w:rsid w:val="00FE0E22"/>
    <w:rsid w:val="45713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qFormat/>
    <w:uiPriority w:val="0"/>
    <w:pPr>
      <w:keepNext/>
      <w:keepLines/>
      <w:numPr>
        <w:ilvl w:val="1"/>
        <w:numId w:val="1"/>
      </w:numPr>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numPr>
        <w:ilvl w:val="2"/>
        <w:numId w:val="1"/>
      </w:numPr>
      <w:spacing w:before="260" w:after="260" w:line="416" w:lineRule="auto"/>
      <w:outlineLvl w:val="2"/>
    </w:pPr>
    <w:rPr>
      <w:b/>
      <w:bCs/>
      <w:sz w:val="32"/>
      <w:szCs w:val="32"/>
    </w:rPr>
  </w:style>
  <w:style w:type="paragraph" w:styleId="5">
    <w:name w:val="heading 4"/>
    <w:basedOn w:val="1"/>
    <w:next w:val="1"/>
    <w:qFormat/>
    <w:uiPriority w:val="0"/>
    <w:pPr>
      <w:keepNext/>
      <w:keepLines/>
      <w:numPr>
        <w:ilvl w:val="3"/>
        <w:numId w:val="1"/>
      </w:numPr>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numPr>
        <w:ilvl w:val="4"/>
        <w:numId w:val="1"/>
      </w:numPr>
      <w:spacing w:before="280" w:after="290" w:line="376" w:lineRule="auto"/>
      <w:outlineLvl w:val="4"/>
    </w:pPr>
    <w:rPr>
      <w:b/>
      <w:bCs/>
      <w:sz w:val="28"/>
      <w:szCs w:val="28"/>
    </w:rPr>
  </w:style>
  <w:style w:type="paragraph" w:styleId="7">
    <w:name w:val="heading 6"/>
    <w:basedOn w:val="1"/>
    <w:next w:val="1"/>
    <w:qFormat/>
    <w:uiPriority w:val="0"/>
    <w:pPr>
      <w:keepNext/>
      <w:keepLines/>
      <w:numPr>
        <w:ilvl w:val="5"/>
        <w:numId w:val="1"/>
      </w:numPr>
      <w:spacing w:before="240" w:after="64" w:line="320" w:lineRule="auto"/>
      <w:outlineLvl w:val="5"/>
    </w:pPr>
    <w:rPr>
      <w:rFonts w:ascii="Arial" w:hAnsi="Arial" w:eastAsia="黑体"/>
      <w:b/>
      <w:bCs/>
      <w:sz w:val="24"/>
      <w:szCs w:val="24"/>
    </w:rPr>
  </w:style>
  <w:style w:type="paragraph" w:styleId="8">
    <w:name w:val="heading 7"/>
    <w:basedOn w:val="1"/>
    <w:next w:val="1"/>
    <w:qFormat/>
    <w:uiPriority w:val="0"/>
    <w:pPr>
      <w:keepNext/>
      <w:keepLines/>
      <w:numPr>
        <w:ilvl w:val="6"/>
        <w:numId w:val="1"/>
      </w:numPr>
      <w:spacing w:before="240" w:after="64" w:line="320" w:lineRule="auto"/>
      <w:outlineLvl w:val="6"/>
    </w:pPr>
    <w:rPr>
      <w:b/>
      <w:bCs/>
      <w:sz w:val="24"/>
      <w:szCs w:val="24"/>
    </w:rPr>
  </w:style>
  <w:style w:type="paragraph" w:styleId="9">
    <w:name w:val="heading 8"/>
    <w:basedOn w:val="1"/>
    <w:next w:val="1"/>
    <w:qFormat/>
    <w:uiPriority w:val="0"/>
    <w:pPr>
      <w:keepNext/>
      <w:keepLines/>
      <w:numPr>
        <w:ilvl w:val="7"/>
        <w:numId w:val="1"/>
      </w:numPr>
      <w:spacing w:before="240" w:after="64" w:line="320" w:lineRule="auto"/>
      <w:outlineLvl w:val="7"/>
    </w:pPr>
    <w:rPr>
      <w:rFonts w:ascii="Arial" w:hAnsi="Arial" w:eastAsia="黑体"/>
      <w:sz w:val="24"/>
      <w:szCs w:val="24"/>
    </w:rPr>
  </w:style>
  <w:style w:type="paragraph" w:styleId="10">
    <w:name w:val="heading 9"/>
    <w:basedOn w:val="1"/>
    <w:next w:val="1"/>
    <w:qFormat/>
    <w:uiPriority w:val="0"/>
    <w:pPr>
      <w:keepNext/>
      <w:keepLines/>
      <w:numPr>
        <w:ilvl w:val="8"/>
        <w:numId w:val="1"/>
      </w:numPr>
      <w:spacing w:before="240" w:after="64" w:line="320" w:lineRule="auto"/>
      <w:outlineLvl w:val="8"/>
    </w:pPr>
    <w:rPr>
      <w:rFonts w:ascii="Arial" w:hAnsi="Arial" w:eastAsia="黑体"/>
      <w:szCs w:val="21"/>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semiHidden/>
    <w:qFormat/>
    <w:uiPriority w:val="0"/>
    <w:pPr>
      <w:shd w:val="clear" w:color="auto" w:fill="000080"/>
    </w:p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1"/>
    <w:basedOn w:val="1"/>
    <w:next w:val="1"/>
    <w:semiHidden/>
    <w:uiPriority w:val="0"/>
    <w:rPr>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8.wmf"/><Relationship Id="rId24" Type="http://schemas.openxmlformats.org/officeDocument/2006/relationships/oleObject" Target="embeddings/oleObject8.bin"/><Relationship Id="rId23" Type="http://schemas.openxmlformats.org/officeDocument/2006/relationships/image" Target="media/image7.wmf"/><Relationship Id="rId22" Type="http://schemas.openxmlformats.org/officeDocument/2006/relationships/oleObject" Target="embeddings/oleObject7.bin"/><Relationship Id="rId21" Type="http://schemas.openxmlformats.org/officeDocument/2006/relationships/image" Target="media/image6.w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5.wmf"/><Relationship Id="rId18" Type="http://schemas.openxmlformats.org/officeDocument/2006/relationships/oleObject" Target="embeddings/oleObject5.bin"/><Relationship Id="rId17" Type="http://schemas.openxmlformats.org/officeDocument/2006/relationships/image" Target="media/image4.wmf"/><Relationship Id="rId16" Type="http://schemas.openxmlformats.org/officeDocument/2006/relationships/oleObject" Target="embeddings/oleObject4.bin"/><Relationship Id="rId15" Type="http://schemas.openxmlformats.org/officeDocument/2006/relationships/image" Target="media/image3.wmf"/><Relationship Id="rId14" Type="http://schemas.openxmlformats.org/officeDocument/2006/relationships/oleObject" Target="embeddings/oleObject3.bin"/><Relationship Id="rId13" Type="http://schemas.openxmlformats.org/officeDocument/2006/relationships/image" Target="media/image2.wmf"/><Relationship Id="rId12" Type="http://schemas.openxmlformats.org/officeDocument/2006/relationships/oleObject" Target="embeddings/oleObject2.bin"/><Relationship Id="rId11" Type="http://schemas.openxmlformats.org/officeDocument/2006/relationships/image" Target="media/image1.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南京气象学院</Company>
  <Pages>1</Pages>
  <Words>589</Words>
  <Characters>3361</Characters>
  <Lines>28</Lines>
  <Paragraphs>7</Paragraphs>
  <TotalTime>1</TotalTime>
  <ScaleCrop>false</ScaleCrop>
  <LinksUpToDate>false</LinksUpToDate>
  <CharactersWithSpaces>3943</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2015-08-31T06:31:00Z</dcterms:created>
  <dc:creator>陈谓民</dc:creator>
  <cp:lastModifiedBy>vicky20号</cp:lastModifiedBy>
  <cp:lastPrinted>2003-09-14T13:17:00Z</cp:lastPrinted>
  <dcterms:modified xsi:type="dcterms:W3CDTF">2019-06-21T06:02:54Z</dcterms:modified>
  <dc:title>雷电原理课程考试大纲</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