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057"/>
        <w:gridCol w:w="4465"/>
      </w:tblGrid>
      <w:tr w:rsidR="00CF12E6" w:rsidRPr="00CF12E6" w:rsidTr="001953D1">
        <w:trPr>
          <w:cantSplit/>
          <w:trHeight w:val="47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761" w:rsidRPr="00CF12E6" w:rsidRDefault="00C34761" w:rsidP="00AA135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761" w:rsidRPr="00CF12E6" w:rsidRDefault="00C34761" w:rsidP="00AA1359">
            <w:pPr>
              <w:widowControl/>
              <w:ind w:firstLine="480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学科教学（语文）</w:t>
            </w:r>
          </w:p>
        </w:tc>
      </w:tr>
      <w:tr w:rsidR="00CF12E6" w:rsidRPr="00CF12E6" w:rsidTr="001953D1">
        <w:trPr>
          <w:cantSplit/>
          <w:trHeight w:val="12402"/>
        </w:trPr>
        <w:tc>
          <w:tcPr>
            <w:tcW w:w="0" w:type="auto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761" w:rsidRPr="00CF12E6" w:rsidRDefault="00C34761" w:rsidP="00C3522D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学科、专业简介（导师、研究方向及其特色、学术地位、研究成果、在研项目、课程设置、就业去向等方面）：</w:t>
            </w:r>
          </w:p>
          <w:p w:rsidR="00311752" w:rsidRPr="00CF12E6" w:rsidRDefault="00311752" w:rsidP="00311752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郑桂华：教育学博士，教授，博士生导师，上海师范大学校教学指导委员会主任。教育部普通高中和义务教育语文课程标准修订组成员，教育部义务教育语文教科书审查委员，教育部“国培计划”专家库专家，中国教育学会中学语文教学专业委员会学术委员，第二届教育部基础教育课程与教材专家委员，上海二期课改高中语文教科书副主编，上海版初中语文教科书编写组核心成员。主持的项目有教育部“语文中考语文命题研究”“教师教育精品资源共享课•中学语文教学设计”课程建设、教育部“卓越教师培养计划•语文教师教科一体化培养”等。著有《中学语文教学设计》《写作教学研究》《语文教学的反思与建构》《语文有效教学  观念•策略•设计》《听郑桂华老师讲课》《高中语文教师专业能力必修》等多种。曾任教华东师范大学第二附属中学与华东师范大学中文系。主要开设“中学语文教学设计”“语文教学案例分析”“写作教学研究”等课程。</w:t>
            </w:r>
          </w:p>
          <w:p w:rsidR="00311752" w:rsidRPr="00CF12E6" w:rsidRDefault="00311752" w:rsidP="00311752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詹丹：文学博士，教授，博士生导师。曾先后任教于嘉定区实验中学，上海教育学院中文系、华东师范大学中文系。现为上海师范大学人文与传播学院教授。为中国红楼梦学会理事，上海古代文学学会理事。上海教育考试院高考专家组成员。主要从事古代小说、文学教育与语文教学关系研究等。发表论著有《阅读教学与文本解读》《语文教学与文本解读》《诗性之笔与理性之文》《红楼梦的物质与非物质》、《语文教学的批评与反批评》等多种。合编《大学语文（阅读与写作新版）》、《现代语文读本》等。在研项目有“中国古代小说序跋整体研究”、“主体建构与古代文学形象的现代阐释”等。为研究生开设的课程有“文本解读与教材研究”，“语文教学测量与评价”，“红楼梦精读”等课程。</w:t>
            </w:r>
          </w:p>
          <w:p w:rsidR="001953D1" w:rsidRPr="00CF12E6" w:rsidRDefault="001953D1" w:rsidP="001953D1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徐樑：江苏苏州人，1981年生，现为上海师范大学人文学院副教授。1999~2006年就读于复旦大学中文系，获文学硕士学位。2012~2016年就读于复旦大学中文系古代文学专业魏晋南北朝文学方向，获文学博士学位。2013年9月~2014年1月 赴台湾东华大学交流一学期。 2006~2016年工作于 江苏省苏州中学，任教高中语文。文学、美学研究方面，曾在《文学遗产》、《中国音乐学》等杂志上发表论文多篇，并编著有《中华生活经典·溪山琴况》一书。语文教学论方面，曾在《语文建设》、《语文学习》发表《语言的系统与作者的自由》、《从“领字”谈古代文学批评术语在中学语文教学中的运用》等论文，并获奖若干。</w:t>
            </w:r>
          </w:p>
          <w:p w:rsidR="00BD399D" w:rsidRPr="00CF12E6" w:rsidRDefault="00BD399D" w:rsidP="00BD399D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刘畅，文学博士，上海师范大学人文学院副教授，中国作家协会会员，中国文艺评论家协会会员，教育部人文社会科学重点研究基地都市文化研究中心研究员，主要从事中国现当代文学研究。已承担上海市哲社项目一项，出版专著一部，在《中国现代文学研究丛刊》《电影艺术》等刊物发表论文数十篇，并有多篇论文被《人大报刊复印资料》等刊物转载。</w:t>
            </w:r>
          </w:p>
          <w:p w:rsidR="00BD399D" w:rsidRPr="00CF12E6" w:rsidRDefault="00BD399D" w:rsidP="00BD399D">
            <w:pPr>
              <w:ind w:firstLineChars="200" w:firstLine="360"/>
              <w:rPr>
                <w:rFonts w:cs="宋体"/>
                <w:color w:val="000000" w:themeColor="text1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鲁承发，1982年生，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男，汉，安徽六安市人，</w:t>
            </w: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安徽师范大学文学学士、兰州大学文学硕士、武汉大学文学博士，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上海师范大学</w:t>
            </w: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博士后，副教授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，</w:t>
            </w: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硕士生导师。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主要从事</w:t>
            </w: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汉语语法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、</w:t>
            </w: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国际汉语教育、</w:t>
            </w:r>
            <w:r w:rsidRPr="00CF12E6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认知语言学研究。</w:t>
            </w:r>
            <w:r w:rsidRPr="00CF12E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主持国家社科基金青年项目《互动语言学视阈下汉语羡余否定现象研究》等，在《语言教学与研究》《语言研究》《语言教学与研究》</w:t>
            </w:r>
            <w:r w:rsidRPr="00CF12E6">
              <w:rPr>
                <w:rFonts w:cs="宋体" w:hint="eastAsia"/>
                <w:color w:val="000000" w:themeColor="text1"/>
              </w:rPr>
              <w:t>《中国文字研究》等杂志发表论文多篇，</w:t>
            </w:r>
            <w:r w:rsidRPr="00CF12E6">
              <w:rPr>
                <w:rFonts w:cs="宋体" w:hint="eastAsia"/>
                <w:color w:val="000000" w:themeColor="text1"/>
              </w:rPr>
              <w:t>2018</w:t>
            </w:r>
            <w:r w:rsidRPr="00CF12E6">
              <w:rPr>
                <w:rFonts w:cs="宋体" w:hint="eastAsia"/>
                <w:color w:val="000000" w:themeColor="text1"/>
              </w:rPr>
              <w:t>年《语言学概论》获得上海师范大学高水平数字化课程立项，获得上海师范大学第八届“优秀青年学术骨干”、</w:t>
            </w:r>
            <w:r w:rsidRPr="00CF12E6">
              <w:rPr>
                <w:rFonts w:cs="宋体" w:hint="eastAsia"/>
                <w:color w:val="000000" w:themeColor="text1"/>
              </w:rPr>
              <w:t>2018</w:t>
            </w:r>
            <w:r w:rsidRPr="00CF12E6">
              <w:rPr>
                <w:rFonts w:cs="宋体" w:hint="eastAsia"/>
                <w:color w:val="000000" w:themeColor="text1"/>
              </w:rPr>
              <w:t>年获得上海市语文学会“优秀青年学术论文（二等）”等荣誉称号。</w:t>
            </w:r>
          </w:p>
          <w:p w:rsidR="00C34761" w:rsidRPr="00CF12E6" w:rsidRDefault="00A0083B" w:rsidP="00C3522D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黄清，上海师范大学人文学院中文系副教授，硕士生导师，文学博士，主要从事儿童文学、语文教学等领域的研究，著有《小学语文教材中的儿童文学研究》等，在核心期刊发表《清末民国小学语文教材演进研究》、《小学语文教材插图研究》、《从文字到电影——走入都市的小王子》等论文多篇。</w:t>
            </w:r>
            <w:r w:rsidR="00286218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（接下页）</w:t>
            </w:r>
          </w:p>
          <w:p w:rsidR="00C34761" w:rsidRPr="00CF12E6" w:rsidRDefault="00C34761" w:rsidP="00C3522D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154402" w:rsidRPr="00CF12E6" w:rsidRDefault="00154402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039"/>
        <w:gridCol w:w="4483"/>
      </w:tblGrid>
      <w:tr w:rsidR="00CF12E6" w:rsidRPr="00CF12E6" w:rsidTr="00E41B65">
        <w:trPr>
          <w:cantSplit/>
          <w:trHeight w:val="47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3D1" w:rsidRPr="00CF12E6" w:rsidRDefault="001953D1" w:rsidP="00E41B65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3D1" w:rsidRPr="00CF12E6" w:rsidRDefault="001953D1" w:rsidP="00E41B65">
            <w:pPr>
              <w:widowControl/>
              <w:ind w:firstLine="480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学科教学（语文）</w:t>
            </w:r>
          </w:p>
        </w:tc>
      </w:tr>
      <w:tr w:rsidR="00CF12E6" w:rsidRPr="00CF12E6" w:rsidTr="00E41B65">
        <w:trPr>
          <w:cantSplit/>
          <w:trHeight w:val="12402"/>
        </w:trPr>
        <w:tc>
          <w:tcPr>
            <w:tcW w:w="0" w:type="auto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3D1" w:rsidRPr="00CF12E6" w:rsidRDefault="001953D1" w:rsidP="00E41B65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刘辉，北京人，1979年1月出生。汉语言</w:t>
            </w:r>
            <w:smartTag w:uri="urn:schemas-microsoft-com:office:smarttags" w:element="PersonName">
              <w:smartTagPr>
                <w:attr w:name="ProductID" w:val="文字学"/>
              </w:smartTagPr>
              <w:r w:rsidRPr="00CF12E6">
                <w:rPr>
                  <w:rFonts w:ascii="宋体" w:hAnsi="宋体" w:hint="eastAsia"/>
                  <w:color w:val="000000" w:themeColor="text1"/>
                  <w:kern w:val="0"/>
                  <w:sz w:val="18"/>
                  <w:szCs w:val="18"/>
                </w:rPr>
                <w:t>文字学</w:t>
              </w:r>
            </w:smartTag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博士，讲师，任教于上海师范大学人文与传播学院中文系，中国逻辑学会逻辑教育专业委员会理事。研究方向为语法学、语用文体学和语文教学。在《中国语文》等杂志发表多篇，任教课程有：现代汉语、语言学概论、逻辑学、现代语言学与中学语文文本解读。2015 上海师范大学“精彩课堂”优秀奖，2016 上海师范大学第三届青年教师教学竞赛一等奖（人文科学组）。</w:t>
            </w:r>
          </w:p>
          <w:p w:rsidR="002F7B9D" w:rsidRPr="00CF12E6" w:rsidRDefault="002F7B9D" w:rsidP="002F7B9D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武晓红，女，河北人。2011年毕业于浙江大学，获文学学士学位；2016年毕业于浙江大学古代文学专业，获博士学位。2014-2015年通过联合培养项目，赴日本大阪大学中国文学研究科学习。现为上海师范大学人文学院讲师。 研究方向为古代文学，中学语文教育。在《浙江大学学报》、《乐府学》、《中唐文学会报》（日本）等刊物发表文章若干。参与国家社会科学基金重大项目一项并出版专著《考古发现与唐代文学研究》（合著，3/3）；主持国家社会科学基金青年项目一项。</w:t>
            </w:r>
          </w:p>
          <w:p w:rsidR="00922D19" w:rsidRPr="00CF12E6" w:rsidRDefault="00922D19" w:rsidP="00922D19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沈之杰，男，浙江省瑞安市人。2009年毕业于北京师范大学文学院汉语言文字学专业，获文学博士学位。现任上海师范大学人文学院中文系语言学教研室讲师。研究领域为汉语言文字学。讲授现代汉语、古代汉语、文字学概论、训诂学入门和文化语言学等课程。曾从事对外汉语教学多年，在韩国首尔东国大学教学一年，在美国麻省桥水大学访学及教学一年。在《中国语文》、《中国文字研究》等刊物发表论文数篇，参编《中国异体字大系·篆书编》、《古文字考释提要总览》，参与整理《唐兰全集》。目前完成1项国家社会科学基金青年项目，承担1项上海市哲学社会科学规划一般课题。</w:t>
            </w:r>
          </w:p>
          <w:p w:rsidR="001953D1" w:rsidRPr="00CF12E6" w:rsidRDefault="001953D1" w:rsidP="00E41B65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CF12E6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本专业设置的主要课程有：语文教学设计与案例研究、语文教学测量与评价、语文教育家思想研究、语文教学与文本解读、写作教学研究等。毕业的主要去向为中小学及教育类报刊社或出版单位。</w:t>
            </w:r>
          </w:p>
          <w:p w:rsidR="001953D1" w:rsidRPr="00CF12E6" w:rsidRDefault="001953D1" w:rsidP="00E41B65">
            <w:pPr>
              <w:ind w:firstLineChars="200" w:firstLine="36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  <w:bookmarkStart w:id="0" w:name="_GoBack"/>
      <w:bookmarkEnd w:id="0"/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p w:rsidR="001953D1" w:rsidRPr="00CF12E6" w:rsidRDefault="001953D1" w:rsidP="00113978">
      <w:pPr>
        <w:rPr>
          <w:color w:val="000000" w:themeColor="text1"/>
        </w:rPr>
      </w:pPr>
    </w:p>
    <w:sectPr w:rsidR="001953D1" w:rsidRPr="00CF12E6" w:rsidSect="003B3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9F5" w:rsidRDefault="004419F5" w:rsidP="00311752">
      <w:r>
        <w:separator/>
      </w:r>
    </w:p>
  </w:endnote>
  <w:endnote w:type="continuationSeparator" w:id="1">
    <w:p w:rsidR="004419F5" w:rsidRDefault="004419F5" w:rsidP="00311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9F5" w:rsidRDefault="004419F5" w:rsidP="00311752">
      <w:r>
        <w:separator/>
      </w:r>
    </w:p>
  </w:footnote>
  <w:footnote w:type="continuationSeparator" w:id="1">
    <w:p w:rsidR="004419F5" w:rsidRDefault="004419F5" w:rsidP="003117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761"/>
    <w:rsid w:val="00047183"/>
    <w:rsid w:val="00113978"/>
    <w:rsid w:val="00154402"/>
    <w:rsid w:val="001953D1"/>
    <w:rsid w:val="001B1E55"/>
    <w:rsid w:val="00286218"/>
    <w:rsid w:val="002F7B9D"/>
    <w:rsid w:val="00311752"/>
    <w:rsid w:val="003B3B2C"/>
    <w:rsid w:val="003F6FB4"/>
    <w:rsid w:val="004419F5"/>
    <w:rsid w:val="004C5FFF"/>
    <w:rsid w:val="005725E1"/>
    <w:rsid w:val="00922D19"/>
    <w:rsid w:val="00962693"/>
    <w:rsid w:val="00967725"/>
    <w:rsid w:val="00A0083B"/>
    <w:rsid w:val="00A664DD"/>
    <w:rsid w:val="00BC4BD6"/>
    <w:rsid w:val="00BD399D"/>
    <w:rsid w:val="00C07035"/>
    <w:rsid w:val="00C34761"/>
    <w:rsid w:val="00C3522D"/>
    <w:rsid w:val="00CF12E6"/>
    <w:rsid w:val="00E30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C5F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C5FFF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1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75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75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C5F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C5FFF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11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75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7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shi_yq</cp:lastModifiedBy>
  <cp:revision>5</cp:revision>
  <dcterms:created xsi:type="dcterms:W3CDTF">2020-07-01T01:42:00Z</dcterms:created>
  <dcterms:modified xsi:type="dcterms:W3CDTF">2020-07-04T03:38:00Z</dcterms:modified>
</cp:coreProperties>
</file>