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F71FBF" w:rsidRPr="00F71FBF" w:rsidTr="00F71FBF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1FBF" w:rsidRPr="00F71FBF" w:rsidRDefault="00F71FBF" w:rsidP="00F71FBF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F71FB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71FBF" w:rsidRPr="00F71FBF" w:rsidRDefault="00227121" w:rsidP="00BB5E0F">
            <w:pPr>
              <w:widowControl/>
              <w:ind w:firstLine="480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新闻</w:t>
            </w:r>
            <w:r w:rsidR="003D456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与传播</w:t>
            </w:r>
          </w:p>
        </w:tc>
      </w:tr>
      <w:tr w:rsidR="00F71FBF" w:rsidRPr="00F71FBF" w:rsidTr="00F71FBF">
        <w:trPr>
          <w:cantSplit/>
          <w:trHeight w:val="11358"/>
        </w:trPr>
        <w:tc>
          <w:tcPr>
            <w:tcW w:w="852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40E" w:rsidRDefault="0005040E" w:rsidP="0005040E">
            <w:pPr>
              <w:widowControl/>
              <w:spacing w:line="360" w:lineRule="auto"/>
              <w:ind w:firstLine="4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上海师范大学</w:t>
            </w:r>
            <w:r w:rsid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新闻</w:t>
            </w:r>
            <w:r w:rsidR="003D4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与传播硕士专业学位</w:t>
            </w:r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点于20</w:t>
            </w:r>
            <w:r w:rsid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年设立，20</w:t>
            </w:r>
            <w:r w:rsid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年正式招生。目前有教授</w:t>
            </w:r>
            <w:r w:rsid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4人</w:t>
            </w:r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，副教授</w:t>
            </w:r>
            <w:r w:rsid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人。</w:t>
            </w:r>
            <w:r w:rsid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本</w:t>
            </w:r>
            <w:r w:rsidR="00FC20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硕士点</w:t>
            </w:r>
            <w:r w:rsidR="0003032B" w:rsidRP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以新的媒介技术发展和融合为引领、以新闻传播理论为指导，有针对性地为行业培养德才兼备，具有现代传播理念与国际化视野，了解中国基本国情，业务精干、视野开阔的高层次、应用型专门人才。</w:t>
            </w:r>
            <w:r w:rsidR="0003032B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新闻传播</w:t>
            </w:r>
            <w:r w:rsidR="0003032B" w:rsidRP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</w:t>
            </w:r>
            <w:r w:rsidR="0003032B"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硕士点</w:t>
            </w:r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的主要研究方向为</w:t>
            </w:r>
            <w:r w:rsidR="0003032B" w:rsidRP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数字媒体广告创意、广告传播战略、媒介融合与新媒体出版和广播电视与融媒体</w:t>
            </w:r>
            <w:r w:rsidRPr="0005040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  <w:p w:rsidR="0003032B" w:rsidRDefault="0003032B" w:rsidP="0003032B">
            <w:pPr>
              <w:widowControl/>
              <w:spacing w:line="360" w:lineRule="auto"/>
              <w:ind w:firstLine="4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数字媒体广告创意主要研究广告创意传播、数字媒体与交互设计等，领域包括以平面、视频、音像、出版、网络</w:t>
            </w:r>
            <w:r w:rsidR="003D456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与移动媒体</w:t>
            </w:r>
            <w:r w:rsidRP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等形态的数字内容表现及内在创意机制。该方向采取行业介入型办学模式，以项目带动教学，为学生创造国内一流的产学研联动实践平台。由金定海等多名教授领衔。</w:t>
            </w:r>
          </w:p>
          <w:p w:rsidR="0003032B" w:rsidRDefault="0003032B" w:rsidP="0003032B">
            <w:pPr>
              <w:widowControl/>
              <w:spacing w:line="360" w:lineRule="auto"/>
              <w:ind w:firstLine="4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告传播战略主要研究多种形式的组织实现特定战略利益，动员协调各种资源，向特定目标受众传递信息、施加影响，领域包括公共信息传达及运作管理、公众沟通、公共“心理战、观念战、信息战”、社交媒体信息散布监控、组织战略公共影响等传播活动。该方向引入国际教育资源，与美国密歇根州立大学“战略传播”专业建立合作交流培养协议。由郑欢等教授领衔。</w:t>
            </w:r>
          </w:p>
          <w:p w:rsidR="0003032B" w:rsidRDefault="0003032B" w:rsidP="0003032B">
            <w:pPr>
              <w:widowControl/>
              <w:spacing w:line="360" w:lineRule="auto"/>
              <w:ind w:firstLine="4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媒介融合与新媒体出版着眼于媒介融合与新媒体出版的关系，在对出版传媒融合创新理论研究的基础上，对出版传媒融合现状与问题进行研讨，利用出版传媒融合个案分析，探索全媒体出版的应用，并对出版传媒融合文化研究等。由钱晓文等教授领衔。</w:t>
            </w:r>
          </w:p>
          <w:p w:rsidR="00A6427B" w:rsidRPr="0003032B" w:rsidRDefault="0003032B" w:rsidP="0003032B">
            <w:pPr>
              <w:widowControl/>
              <w:spacing w:line="360" w:lineRule="auto"/>
              <w:ind w:firstLine="4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3032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播电视与融媒体主要研究媒介融合背景下的内容制作与传播，广播电视与社会发展等。这是集广播电视学、信息技术、政治经济学、社会心理学等研究为一体的专业方向，是与国际传播学话语体系接轨的领域，具有巨大的应用价值。由孙宝国等教授领衔。</w:t>
            </w:r>
          </w:p>
        </w:tc>
      </w:tr>
    </w:tbl>
    <w:p w:rsidR="004262C0" w:rsidRPr="00F71FBF" w:rsidRDefault="004262C0" w:rsidP="00F71FBF">
      <w:pPr>
        <w:widowControl/>
        <w:snapToGrid w:val="0"/>
        <w:rPr>
          <w:rFonts w:ascii="Times New Roman" w:eastAsia="宋体" w:hAnsi="Times New Roman" w:cs="Times New Roman"/>
          <w:kern w:val="0"/>
          <w:szCs w:val="21"/>
        </w:rPr>
      </w:pPr>
    </w:p>
    <w:p w:rsidR="00627444" w:rsidRPr="00B46440" w:rsidRDefault="00627444" w:rsidP="00B46440">
      <w:pPr>
        <w:jc w:val="left"/>
        <w:rPr>
          <w:rFonts w:ascii="宋体" w:eastAsia="宋体" w:hAnsi="宋体" w:cs="Times New Roman"/>
          <w:kern w:val="0"/>
          <w:sz w:val="18"/>
          <w:szCs w:val="18"/>
        </w:rPr>
      </w:pPr>
    </w:p>
    <w:sectPr w:rsidR="00627444" w:rsidRPr="00B46440" w:rsidSect="00776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850" w:rsidRDefault="00554850" w:rsidP="00B46440">
      <w:r>
        <w:separator/>
      </w:r>
    </w:p>
  </w:endnote>
  <w:endnote w:type="continuationSeparator" w:id="0">
    <w:p w:rsidR="00554850" w:rsidRDefault="00554850" w:rsidP="00B4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850" w:rsidRDefault="00554850" w:rsidP="00B46440">
      <w:r>
        <w:separator/>
      </w:r>
    </w:p>
  </w:footnote>
  <w:footnote w:type="continuationSeparator" w:id="0">
    <w:p w:rsidR="00554850" w:rsidRDefault="00554850" w:rsidP="00B464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BF"/>
    <w:rsid w:val="0003032B"/>
    <w:rsid w:val="00030B7E"/>
    <w:rsid w:val="0005040E"/>
    <w:rsid w:val="00051D43"/>
    <w:rsid w:val="00147AE7"/>
    <w:rsid w:val="001B4892"/>
    <w:rsid w:val="001B76B9"/>
    <w:rsid w:val="00227121"/>
    <w:rsid w:val="00246154"/>
    <w:rsid w:val="002D3826"/>
    <w:rsid w:val="0031765C"/>
    <w:rsid w:val="003D456E"/>
    <w:rsid w:val="00410222"/>
    <w:rsid w:val="004262C0"/>
    <w:rsid w:val="004C790C"/>
    <w:rsid w:val="00554850"/>
    <w:rsid w:val="005F7696"/>
    <w:rsid w:val="00605B09"/>
    <w:rsid w:val="00627444"/>
    <w:rsid w:val="006E641A"/>
    <w:rsid w:val="00776277"/>
    <w:rsid w:val="008044EB"/>
    <w:rsid w:val="00A05B70"/>
    <w:rsid w:val="00A6427B"/>
    <w:rsid w:val="00AE54A2"/>
    <w:rsid w:val="00AE6C6D"/>
    <w:rsid w:val="00B46440"/>
    <w:rsid w:val="00BB5E0F"/>
    <w:rsid w:val="00C71832"/>
    <w:rsid w:val="00CF34D5"/>
    <w:rsid w:val="00DD7253"/>
    <w:rsid w:val="00F70742"/>
    <w:rsid w:val="00F71FBF"/>
    <w:rsid w:val="00FC2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4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4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6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64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64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64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2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</dc:creator>
  <cp:lastModifiedBy>SYZ</cp:lastModifiedBy>
  <cp:revision>7</cp:revision>
  <dcterms:created xsi:type="dcterms:W3CDTF">2018-06-25T00:35:00Z</dcterms:created>
  <dcterms:modified xsi:type="dcterms:W3CDTF">2020-07-06T00:49:00Z</dcterms:modified>
</cp:coreProperties>
</file>