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89" w:rsidRDefault="00FE5711">
      <w:pPr>
        <w:widowControl/>
        <w:shd w:val="clear" w:color="auto" w:fill="FFFFFF"/>
        <w:spacing w:before="100" w:after="150" w:line="560" w:lineRule="exact"/>
        <w:jc w:val="center"/>
        <w:rPr>
          <w:rFonts w:ascii="宋体" w:hAnsi="宋体" w:cs="宋体"/>
          <w:b/>
          <w:bCs/>
          <w:kern w:val="0"/>
          <w:sz w:val="44"/>
          <w:szCs w:val="44"/>
        </w:rPr>
      </w:pPr>
      <w:r>
        <w:rPr>
          <w:rFonts w:ascii="宋体" w:hAnsi="宋体" w:cs="宋体" w:hint="eastAsia"/>
          <w:b/>
          <w:bCs/>
          <w:kern w:val="0"/>
          <w:sz w:val="44"/>
          <w:szCs w:val="44"/>
        </w:rPr>
        <w:t>南昌大学招收“申请</w:t>
      </w:r>
      <w:r>
        <w:rPr>
          <w:rFonts w:ascii="宋体" w:hAnsi="宋体" w:cs="宋体" w:hint="eastAsia"/>
          <w:b/>
          <w:bCs/>
          <w:kern w:val="0"/>
          <w:sz w:val="44"/>
          <w:szCs w:val="44"/>
        </w:rPr>
        <w:t>-</w:t>
      </w:r>
      <w:r>
        <w:rPr>
          <w:rFonts w:ascii="宋体" w:hAnsi="宋体" w:cs="宋体" w:hint="eastAsia"/>
          <w:b/>
          <w:bCs/>
          <w:kern w:val="0"/>
          <w:sz w:val="44"/>
          <w:szCs w:val="44"/>
        </w:rPr>
        <w:t>考核”制博士研究生</w:t>
      </w:r>
    </w:p>
    <w:p w:rsidR="00972589" w:rsidRDefault="00FE5711">
      <w:pPr>
        <w:widowControl/>
        <w:shd w:val="clear" w:color="auto" w:fill="FFFFFF"/>
        <w:spacing w:before="100" w:after="150" w:line="560" w:lineRule="exact"/>
        <w:jc w:val="center"/>
        <w:rPr>
          <w:rFonts w:ascii="微软雅黑" w:eastAsia="微软雅黑" w:hAnsi="微软雅黑" w:cs="宋体"/>
          <w:kern w:val="0"/>
          <w:szCs w:val="21"/>
        </w:rPr>
      </w:pPr>
      <w:r>
        <w:rPr>
          <w:rFonts w:ascii="宋体" w:hAnsi="宋体" w:cs="宋体" w:hint="eastAsia"/>
          <w:b/>
          <w:bCs/>
          <w:kern w:val="0"/>
          <w:sz w:val="44"/>
          <w:szCs w:val="44"/>
        </w:rPr>
        <w:t>实施办法（试行）</w:t>
      </w:r>
    </w:p>
    <w:p w:rsidR="00972589" w:rsidRDefault="00972589">
      <w:pPr>
        <w:widowControl/>
        <w:shd w:val="clear" w:color="auto" w:fill="FFFFFF"/>
        <w:spacing w:before="100" w:after="100" w:line="560" w:lineRule="exact"/>
        <w:ind w:firstLineChars="200" w:firstLine="640"/>
        <w:rPr>
          <w:rFonts w:ascii="仿宋" w:eastAsia="仿宋" w:hAnsi="仿宋" w:cs="仿宋"/>
          <w:sz w:val="32"/>
          <w:szCs w:val="32"/>
        </w:rPr>
      </w:pP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为深入贯彻落实全国教育大会和全国研究生教育会议精神，</w:t>
      </w:r>
      <w:r>
        <w:rPr>
          <w:rFonts w:ascii="仿宋" w:eastAsia="仿宋" w:hAnsi="仿宋" w:cs="仿宋" w:hint="eastAsia"/>
          <w:kern w:val="0"/>
          <w:sz w:val="32"/>
          <w:szCs w:val="32"/>
        </w:rPr>
        <w:t>根据教育部《关于深化研究生教育改革的意见》（教研</w:t>
      </w:r>
      <w:r>
        <w:rPr>
          <w:rFonts w:ascii="仿宋" w:eastAsia="仿宋" w:hAnsi="仿宋" w:cs="仿宋" w:hint="eastAsia"/>
          <w:sz w:val="32"/>
          <w:szCs w:val="32"/>
          <w:shd w:val="clear" w:color="auto" w:fill="FFFFFF"/>
        </w:rPr>
        <w:t>〔</w:t>
      </w:r>
      <w:r>
        <w:rPr>
          <w:rFonts w:ascii="仿宋" w:eastAsia="仿宋" w:hAnsi="仿宋" w:cs="仿宋" w:hint="eastAsia"/>
          <w:kern w:val="0"/>
          <w:sz w:val="32"/>
          <w:szCs w:val="32"/>
        </w:rPr>
        <w:t>2013</w:t>
      </w:r>
      <w:r>
        <w:rPr>
          <w:rFonts w:ascii="仿宋" w:eastAsia="仿宋" w:hAnsi="仿宋" w:cs="仿宋" w:hint="eastAsia"/>
          <w:sz w:val="32"/>
          <w:szCs w:val="32"/>
          <w:shd w:val="clear" w:color="auto" w:fill="FFFFFF"/>
        </w:rPr>
        <w:t>〕</w:t>
      </w:r>
      <w:r>
        <w:rPr>
          <w:rFonts w:ascii="仿宋" w:eastAsia="仿宋" w:hAnsi="仿宋" w:cs="仿宋" w:hint="eastAsia"/>
          <w:kern w:val="0"/>
          <w:sz w:val="32"/>
          <w:szCs w:val="32"/>
        </w:rPr>
        <w:t>1</w:t>
      </w:r>
      <w:r>
        <w:rPr>
          <w:rFonts w:ascii="仿宋" w:eastAsia="仿宋" w:hAnsi="仿宋" w:cs="仿宋" w:hint="eastAsia"/>
          <w:kern w:val="0"/>
          <w:sz w:val="32"/>
          <w:szCs w:val="32"/>
        </w:rPr>
        <w:t>号）等有关文件的要求，推动我校博士研究生招生改革，建立更加科学、公平、有效的优秀生源选拔机制，提高博士研究生招生和培养质量，</w:t>
      </w:r>
      <w:r>
        <w:rPr>
          <w:rFonts w:ascii="仿宋" w:eastAsia="仿宋" w:hAnsi="仿宋" w:cs="仿宋" w:hint="eastAsia"/>
          <w:sz w:val="32"/>
          <w:szCs w:val="32"/>
        </w:rPr>
        <w:t>坚持立德树人，扩大</w:t>
      </w:r>
      <w:r>
        <w:rPr>
          <w:rFonts w:ascii="仿宋" w:eastAsia="仿宋" w:hAnsi="仿宋" w:cs="仿宋" w:hint="eastAsia"/>
          <w:kern w:val="0"/>
          <w:sz w:val="32"/>
          <w:szCs w:val="32"/>
        </w:rPr>
        <w:t>导师招生自主权，结合我校实际制定本办法。</w:t>
      </w:r>
    </w:p>
    <w:p w:rsidR="00972589" w:rsidRDefault="00FE5711">
      <w:pPr>
        <w:widowControl/>
        <w:shd w:val="clear" w:color="auto" w:fill="FFFFFF"/>
        <w:spacing w:before="100" w:after="150"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一、招生对象</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博士研究生“申请</w:t>
      </w:r>
      <w:r>
        <w:rPr>
          <w:rFonts w:ascii="仿宋" w:eastAsia="仿宋" w:hAnsi="仿宋" w:cs="仿宋" w:hint="eastAsia"/>
          <w:kern w:val="0"/>
          <w:sz w:val="32"/>
          <w:szCs w:val="32"/>
        </w:rPr>
        <w:t>-</w:t>
      </w:r>
      <w:r>
        <w:rPr>
          <w:rFonts w:ascii="仿宋" w:eastAsia="仿宋" w:hAnsi="仿宋" w:cs="仿宋" w:hint="eastAsia"/>
          <w:kern w:val="0"/>
          <w:sz w:val="32"/>
          <w:szCs w:val="32"/>
        </w:rPr>
        <w:t>考核”制招生对象：一流大学建设高校、一流学科建设高校、中科院研究所或所学专业在第四轮全国学科评估的结果为</w:t>
      </w:r>
      <w:r>
        <w:rPr>
          <w:rFonts w:ascii="仿宋" w:eastAsia="仿宋" w:hAnsi="仿宋" w:cs="仿宋" w:hint="eastAsia"/>
          <w:kern w:val="0"/>
          <w:sz w:val="32"/>
          <w:szCs w:val="32"/>
        </w:rPr>
        <w:t>B</w:t>
      </w:r>
      <w:r>
        <w:rPr>
          <w:rFonts w:ascii="仿宋" w:eastAsia="仿宋" w:hAnsi="仿宋" w:cs="仿宋" w:hint="eastAsia"/>
          <w:kern w:val="0"/>
          <w:sz w:val="32"/>
          <w:szCs w:val="32"/>
        </w:rPr>
        <w:t>类及以上的全日制硕士毕业生（含应届）；或获得国（境）外一流大学硕士学位者。学位授予单位不符合上述条件的硕士研究生，近三年内须有突出的科研成果（具体要求见培养单位实施细则）。</w:t>
      </w:r>
    </w:p>
    <w:p w:rsidR="00972589" w:rsidRDefault="00FE5711">
      <w:pPr>
        <w:widowControl/>
        <w:shd w:val="clear" w:color="auto" w:fill="FFFFFF"/>
        <w:spacing w:before="100" w:after="100"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二、报考条件</w:t>
      </w:r>
    </w:p>
    <w:p w:rsidR="00972589" w:rsidRDefault="00FE5711" w:rsidP="00C23D00">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（一）拥护中国共产党的领导，具有正确的政治方向，热爱祖国，愿意为社会主义现代化建设服务，遵纪守法，品行端正</w:t>
      </w:r>
      <w:r>
        <w:rPr>
          <w:rFonts w:ascii="仿宋" w:eastAsia="仿宋" w:hAnsi="仿宋" w:cs="仿宋" w:hint="eastAsia"/>
          <w:kern w:val="0"/>
          <w:sz w:val="32"/>
          <w:szCs w:val="32"/>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（二）身体和心理健康状况符合我校体检规定</w:t>
      </w:r>
      <w:r>
        <w:rPr>
          <w:rFonts w:ascii="仿宋" w:eastAsia="仿宋" w:hAnsi="仿宋" w:cs="仿宋" w:hint="eastAsia"/>
          <w:kern w:val="0"/>
          <w:sz w:val="32"/>
          <w:szCs w:val="32"/>
        </w:rPr>
        <w:t>。</w:t>
      </w:r>
    </w:p>
    <w:p w:rsidR="00972589" w:rsidRDefault="00FE5711">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（三）英语成绩水平满足以下条件之一：英语成绩水</w:t>
      </w:r>
      <w:r>
        <w:rPr>
          <w:rFonts w:ascii="仿宋" w:eastAsia="仿宋" w:hAnsi="仿宋" w:cs="仿宋" w:hint="eastAsia"/>
          <w:kern w:val="0"/>
          <w:sz w:val="32"/>
          <w:szCs w:val="32"/>
        </w:rPr>
        <w:t>平满足以下条件之一</w:t>
      </w:r>
      <w:r>
        <w:rPr>
          <w:rFonts w:ascii="仿宋" w:eastAsia="仿宋" w:hAnsi="仿宋" w:cs="仿宋" w:hint="eastAsia"/>
          <w:kern w:val="0"/>
          <w:sz w:val="32"/>
          <w:szCs w:val="32"/>
        </w:rPr>
        <w:t>TOEFL</w:t>
      </w:r>
      <w:r>
        <w:rPr>
          <w:rFonts w:ascii="仿宋" w:eastAsia="仿宋" w:hAnsi="仿宋" w:cs="仿宋" w:hint="eastAsia"/>
          <w:kern w:val="0"/>
          <w:sz w:val="32"/>
          <w:szCs w:val="32"/>
        </w:rPr>
        <w:t>≥</w:t>
      </w:r>
      <w:r>
        <w:rPr>
          <w:rFonts w:ascii="仿宋" w:eastAsia="仿宋" w:hAnsi="仿宋" w:cs="仿宋" w:hint="eastAsia"/>
          <w:kern w:val="0"/>
          <w:sz w:val="32"/>
          <w:szCs w:val="32"/>
        </w:rPr>
        <w:t>80</w:t>
      </w:r>
      <w:r>
        <w:rPr>
          <w:rFonts w:ascii="仿宋" w:eastAsia="仿宋" w:hAnsi="仿宋" w:cs="仿宋" w:hint="eastAsia"/>
          <w:kern w:val="0"/>
          <w:sz w:val="32"/>
          <w:szCs w:val="32"/>
        </w:rPr>
        <w:t>分或</w:t>
      </w:r>
      <w:r>
        <w:rPr>
          <w:rFonts w:ascii="仿宋" w:eastAsia="仿宋" w:hAnsi="仿宋" w:cs="仿宋" w:hint="eastAsia"/>
          <w:kern w:val="0"/>
          <w:sz w:val="32"/>
          <w:szCs w:val="32"/>
        </w:rPr>
        <w:t>IELTS</w:t>
      </w: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分或</w:t>
      </w:r>
      <w:r>
        <w:rPr>
          <w:rFonts w:ascii="仿宋" w:eastAsia="仿宋" w:hAnsi="仿宋" w:cs="仿宋" w:hint="eastAsia"/>
          <w:kern w:val="0"/>
          <w:sz w:val="32"/>
          <w:szCs w:val="32"/>
        </w:rPr>
        <w:t>PETS5</w:t>
      </w:r>
      <w:r>
        <w:rPr>
          <w:rFonts w:ascii="仿宋" w:eastAsia="仿宋" w:hAnsi="仿宋" w:cs="仿宋" w:hint="eastAsia"/>
          <w:kern w:val="0"/>
          <w:sz w:val="32"/>
          <w:szCs w:val="32"/>
        </w:rPr>
        <w:t>≥</w:t>
      </w:r>
      <w:r>
        <w:rPr>
          <w:rFonts w:ascii="仿宋" w:eastAsia="仿宋" w:hAnsi="仿宋" w:cs="仿宋" w:hint="eastAsia"/>
          <w:kern w:val="0"/>
          <w:sz w:val="32"/>
          <w:szCs w:val="32"/>
        </w:rPr>
        <w:t>60</w:t>
      </w:r>
      <w:r>
        <w:rPr>
          <w:rFonts w:ascii="仿宋" w:eastAsia="仿宋" w:hAnsi="仿宋" w:cs="仿宋" w:hint="eastAsia"/>
          <w:kern w:val="0"/>
          <w:sz w:val="32"/>
          <w:szCs w:val="32"/>
        </w:rPr>
        <w:t>分或</w:t>
      </w:r>
      <w:r>
        <w:rPr>
          <w:rFonts w:ascii="仿宋" w:eastAsia="仿宋" w:hAnsi="仿宋" w:cs="仿宋" w:hint="eastAsia"/>
          <w:kern w:val="0"/>
          <w:sz w:val="32"/>
          <w:szCs w:val="32"/>
        </w:rPr>
        <w:t>CET4</w:t>
      </w:r>
      <w:r>
        <w:rPr>
          <w:rFonts w:ascii="仿宋" w:eastAsia="仿宋" w:hAnsi="仿宋" w:cs="仿宋" w:hint="eastAsia"/>
          <w:kern w:val="0"/>
          <w:sz w:val="32"/>
          <w:szCs w:val="32"/>
        </w:rPr>
        <w:t>≥</w:t>
      </w:r>
      <w:r>
        <w:rPr>
          <w:rFonts w:ascii="仿宋" w:eastAsia="仿宋" w:hAnsi="仿宋" w:cs="仿宋" w:hint="eastAsia"/>
          <w:kern w:val="0"/>
          <w:sz w:val="32"/>
          <w:szCs w:val="32"/>
        </w:rPr>
        <w:t>450</w:t>
      </w:r>
      <w:r>
        <w:rPr>
          <w:rFonts w:ascii="仿宋" w:eastAsia="仿宋" w:hAnsi="仿宋" w:cs="仿宋" w:hint="eastAsia"/>
          <w:kern w:val="0"/>
          <w:sz w:val="32"/>
          <w:szCs w:val="32"/>
        </w:rPr>
        <w:t>分或</w:t>
      </w:r>
      <w:r>
        <w:rPr>
          <w:rFonts w:ascii="仿宋" w:eastAsia="仿宋" w:hAnsi="仿宋" w:cs="仿宋" w:hint="eastAsia"/>
          <w:kern w:val="0"/>
          <w:sz w:val="32"/>
          <w:szCs w:val="32"/>
        </w:rPr>
        <w:t>CET6</w:t>
      </w:r>
      <w:r>
        <w:rPr>
          <w:rFonts w:ascii="仿宋" w:eastAsia="仿宋" w:hAnsi="仿宋" w:cs="仿宋" w:hint="eastAsia"/>
          <w:kern w:val="0"/>
          <w:sz w:val="32"/>
          <w:szCs w:val="32"/>
        </w:rPr>
        <w:t>≥</w:t>
      </w:r>
      <w:r>
        <w:rPr>
          <w:rFonts w:ascii="仿宋" w:eastAsia="仿宋" w:hAnsi="仿宋" w:cs="仿宋" w:hint="eastAsia"/>
          <w:kern w:val="0"/>
          <w:sz w:val="32"/>
          <w:szCs w:val="32"/>
        </w:rPr>
        <w:t>425</w:t>
      </w:r>
      <w:r>
        <w:rPr>
          <w:rFonts w:ascii="仿宋" w:eastAsia="仿宋" w:hAnsi="仿宋" w:cs="仿宋" w:hint="eastAsia"/>
          <w:kern w:val="0"/>
          <w:sz w:val="32"/>
          <w:szCs w:val="32"/>
        </w:rPr>
        <w:t>或在英语语言国家获得过学士以上学位者</w:t>
      </w:r>
      <w:r>
        <w:rPr>
          <w:rFonts w:ascii="仿宋" w:eastAsia="仿宋" w:hAnsi="仿宋" w:cs="仿宋" w:hint="eastAsia"/>
          <w:kern w:val="0"/>
          <w:sz w:val="32"/>
          <w:szCs w:val="32"/>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四</w:t>
      </w:r>
      <w:r>
        <w:rPr>
          <w:rFonts w:ascii="仿宋" w:eastAsia="仿宋" w:hAnsi="仿宋" w:cs="仿宋" w:hint="eastAsia"/>
          <w:kern w:val="0"/>
          <w:sz w:val="32"/>
          <w:szCs w:val="32"/>
        </w:rPr>
        <w:t>）硕士学习期间课程成绩优良，掌握了良好的专业基础知识</w:t>
      </w:r>
      <w:r>
        <w:rPr>
          <w:rFonts w:ascii="仿宋" w:eastAsia="仿宋" w:hAnsi="仿宋" w:cs="仿宋" w:hint="eastAsia"/>
          <w:kern w:val="0"/>
          <w:sz w:val="32"/>
          <w:szCs w:val="32"/>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五</w:t>
      </w:r>
      <w:r>
        <w:rPr>
          <w:rFonts w:ascii="仿宋" w:eastAsia="仿宋" w:hAnsi="仿宋" w:cs="仿宋" w:hint="eastAsia"/>
          <w:kern w:val="0"/>
          <w:sz w:val="32"/>
          <w:szCs w:val="32"/>
        </w:rPr>
        <w:t>）获得国家级科研基金项目（项目负责人）、获得省部级（含）以上科研奖励（排名前二位）、获得国家发明专利证书等，可作为申请的优先条件。</w:t>
      </w:r>
    </w:p>
    <w:p w:rsidR="00972589" w:rsidRDefault="00FE5711">
      <w:pPr>
        <w:widowControl/>
        <w:shd w:val="clear" w:color="auto" w:fill="FFFFFF"/>
        <w:spacing w:before="100" w:after="100"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三、报名程序</w:t>
      </w:r>
      <w:r>
        <w:rPr>
          <w:rFonts w:ascii="仿宋" w:eastAsia="仿宋" w:hAnsi="仿宋" w:cs="仿宋" w:hint="eastAsia"/>
          <w:b/>
          <w:bCs/>
          <w:kern w:val="0"/>
          <w:sz w:val="32"/>
          <w:szCs w:val="32"/>
        </w:rPr>
        <w:t xml:space="preserve">  </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（一）网上报名：申请人须在规定时间内登录全国博士研究生网报系统（网址：</w:t>
      </w:r>
      <w:hyperlink r:id="rId7" w:history="1">
        <w:r>
          <w:rPr>
            <w:rFonts w:ascii="仿宋" w:eastAsia="仿宋" w:hAnsi="仿宋" w:cs="仿宋" w:hint="eastAsia"/>
            <w:sz w:val="32"/>
            <w:szCs w:val="32"/>
          </w:rPr>
          <w:t>http://yz.chsi.com.cn/bsbm/</w:t>
        </w:r>
      </w:hyperlink>
      <w:r>
        <w:rPr>
          <w:rFonts w:ascii="仿宋" w:eastAsia="仿宋" w:hAnsi="仿宋" w:cs="仿宋" w:hint="eastAsia"/>
          <w:sz w:val="32"/>
          <w:szCs w:val="32"/>
        </w:rPr>
        <w:t>）进行报名，如实填写和提交报名信息。网上报名时间为每年的</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w:t>
      </w:r>
      <w:r>
        <w:rPr>
          <w:rFonts w:ascii="仿宋" w:eastAsia="仿宋" w:hAnsi="仿宋" w:cs="仿宋" w:hint="eastAsia"/>
          <w:sz w:val="32"/>
          <w:szCs w:val="32"/>
        </w:rPr>
        <w:t>次年</w:t>
      </w:r>
      <w:r>
        <w:rPr>
          <w:rFonts w:ascii="仿宋" w:eastAsia="仿宋" w:hAnsi="仿宋" w:cs="仿宋" w:hint="eastAsia"/>
          <w:sz w:val="32"/>
          <w:szCs w:val="32"/>
        </w:rPr>
        <w:t>2</w:t>
      </w:r>
      <w:r>
        <w:rPr>
          <w:rFonts w:ascii="仿宋" w:eastAsia="仿宋" w:hAnsi="仿宋" w:cs="仿宋" w:hint="eastAsia"/>
          <w:sz w:val="32"/>
          <w:szCs w:val="32"/>
        </w:rPr>
        <w:t>月，以当年研究生院实际通知要求为准。</w:t>
      </w:r>
    </w:p>
    <w:p w:rsidR="00972589" w:rsidRDefault="00FE5711" w:rsidP="00C23D00">
      <w:pPr>
        <w:widowControl/>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（二）报名材料：</w:t>
      </w:r>
      <w:r>
        <w:rPr>
          <w:rFonts w:ascii="仿宋" w:eastAsia="仿宋" w:hAnsi="仿宋" w:cs="仿宋" w:hint="eastAsia"/>
          <w:kern w:val="0"/>
          <w:sz w:val="32"/>
          <w:szCs w:val="32"/>
        </w:rPr>
        <w:t>申请人须在规定时间内向</w:t>
      </w:r>
      <w:r>
        <w:rPr>
          <w:rFonts w:ascii="仿宋" w:eastAsia="仿宋" w:hAnsi="仿宋" w:hint="eastAsia"/>
          <w:sz w:val="32"/>
          <w:szCs w:val="32"/>
        </w:rPr>
        <w:t>培养</w:t>
      </w:r>
      <w:r>
        <w:rPr>
          <w:rFonts w:ascii="仿宋" w:eastAsia="仿宋" w:hAnsi="仿宋" w:hint="eastAsia"/>
          <w:bCs/>
          <w:sz w:val="32"/>
          <w:szCs w:val="32"/>
        </w:rPr>
        <w:t>单位</w:t>
      </w:r>
      <w:r>
        <w:rPr>
          <w:rFonts w:ascii="仿宋" w:eastAsia="仿宋" w:hAnsi="仿宋" w:cs="仿宋" w:hint="eastAsia"/>
          <w:kern w:val="0"/>
          <w:sz w:val="32"/>
          <w:szCs w:val="32"/>
        </w:rPr>
        <w:t>提交如下材料：</w:t>
      </w:r>
    </w:p>
    <w:p w:rsidR="00972589" w:rsidRDefault="00FE5711" w:rsidP="00C23D00">
      <w:pPr>
        <w:widowControl/>
        <w:spacing w:beforeLines="50" w:afterLines="5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rPr>
        <w:t>1</w:t>
      </w:r>
      <w:r>
        <w:rPr>
          <w:rFonts w:ascii="仿宋" w:eastAsia="仿宋" w:hAnsi="仿宋" w:cs="仿宋" w:hint="eastAsia"/>
          <w:sz w:val="32"/>
          <w:szCs w:val="32"/>
          <w:shd w:val="clear" w:color="auto" w:fill="FFFFFF"/>
        </w:rPr>
        <w:t>.</w:t>
      </w:r>
      <w:r>
        <w:rPr>
          <w:rFonts w:ascii="仿宋" w:eastAsia="仿宋" w:hAnsi="仿宋" w:cs="仿宋" w:hint="eastAsia"/>
          <w:kern w:val="0"/>
          <w:sz w:val="32"/>
          <w:szCs w:val="32"/>
          <w:shd w:val="clear" w:color="auto" w:fill="FFFFFF"/>
        </w:rPr>
        <w:t>《南昌大学博士研究生报名登记表》原件</w:t>
      </w:r>
      <w:r>
        <w:rPr>
          <w:rFonts w:ascii="仿宋" w:eastAsia="仿宋" w:hAnsi="仿宋" w:cs="仿宋" w:hint="eastAsia"/>
          <w:kern w:val="0"/>
          <w:sz w:val="32"/>
          <w:szCs w:val="32"/>
        </w:rPr>
        <w:t>。</w:t>
      </w:r>
    </w:p>
    <w:p w:rsidR="00972589" w:rsidRDefault="00FE5711" w:rsidP="00C23D00">
      <w:pPr>
        <w:widowControl/>
        <w:spacing w:beforeLines="50" w:afterLines="5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shd w:val="clear" w:color="auto" w:fill="FFFFFF"/>
        </w:rPr>
        <w:t>本人学历证书、学位证书、二代身份证复印件</w:t>
      </w:r>
      <w:r>
        <w:rPr>
          <w:rFonts w:ascii="仿宋" w:eastAsia="仿宋" w:hAnsi="仿宋" w:cs="仿宋" w:hint="eastAsia"/>
          <w:kern w:val="0"/>
          <w:sz w:val="32"/>
          <w:szCs w:val="32"/>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）硕士学历证书、学位证书。</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应届硕士生：硕士研究生证复印件；《教育部学籍在线验证报告》（可在中国高等教育学生信息网上注册申请）；（最迟须在入学前取得硕士学位）。</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已获硕士学位者：研究生学历证书、硕士学位证书复印件；《教育部学历证书电子注册备案表》；《学位证书认证报告》。</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国（境）外学历考生须提交教育部留学服务中心国外学历学位认证报告。</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）本科学历证书、学士学位证书复印件；《教育部学历证书电子注册备案表》；《学位证书认证报告》。</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硕士成绩单（在校研究生到本校研究生院培养部门办理并加盖公章，在职人员从本人人事档案中复印并加盖档案管</w:t>
      </w:r>
      <w:r>
        <w:rPr>
          <w:rFonts w:ascii="仿宋" w:eastAsia="仿宋" w:hAnsi="仿宋" w:cs="仿宋" w:hint="eastAsia"/>
          <w:kern w:val="0"/>
          <w:sz w:val="32"/>
          <w:szCs w:val="32"/>
          <w:shd w:val="clear" w:color="auto" w:fill="FFFFFF"/>
        </w:rPr>
        <w:t>理部门公章）</w:t>
      </w:r>
      <w:r>
        <w:rPr>
          <w:rFonts w:ascii="仿宋" w:eastAsia="仿宋" w:hAnsi="仿宋" w:cs="仿宋" w:hint="eastAsia"/>
          <w:kern w:val="0"/>
          <w:sz w:val="32"/>
          <w:szCs w:val="32"/>
          <w:shd w:val="clear" w:color="auto" w:fill="FFFFFF"/>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w:t>
      </w:r>
      <w:r>
        <w:rPr>
          <w:rFonts w:ascii="仿宋" w:eastAsia="仿宋" w:hAnsi="仿宋" w:cs="仿宋" w:hint="eastAsia"/>
          <w:kern w:val="0"/>
          <w:sz w:val="32"/>
          <w:szCs w:val="32"/>
          <w:shd w:val="clear" w:color="auto" w:fill="FFFFFF"/>
        </w:rPr>
        <w:t>英语水平成绩证明</w:t>
      </w:r>
      <w:r>
        <w:rPr>
          <w:rFonts w:ascii="仿宋" w:eastAsia="仿宋" w:hAnsi="仿宋" w:cs="仿宋" w:hint="eastAsia"/>
          <w:kern w:val="0"/>
          <w:sz w:val="32"/>
          <w:szCs w:val="32"/>
          <w:shd w:val="clear" w:color="auto" w:fill="FFFFFF"/>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w:t>
      </w:r>
      <w:r>
        <w:rPr>
          <w:rFonts w:ascii="仿宋" w:eastAsia="仿宋" w:hAnsi="仿宋" w:cs="仿宋" w:hint="eastAsia"/>
          <w:kern w:val="0"/>
          <w:sz w:val="32"/>
          <w:szCs w:val="32"/>
          <w:shd w:val="clear" w:color="auto" w:fill="FFFFFF"/>
        </w:rPr>
        <w:t>获奖证书复印件、公开发表的学术论文、所获专利、出版专著及其他原创性研究成果的证明材料</w:t>
      </w:r>
      <w:r>
        <w:rPr>
          <w:rFonts w:ascii="仿宋" w:eastAsia="仿宋" w:hAnsi="仿宋" w:cs="仿宋" w:hint="eastAsia"/>
          <w:kern w:val="0"/>
          <w:sz w:val="32"/>
          <w:szCs w:val="32"/>
          <w:shd w:val="clear" w:color="auto" w:fill="FFFFFF"/>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6.</w:t>
      </w:r>
      <w:r>
        <w:rPr>
          <w:rFonts w:ascii="仿宋" w:eastAsia="仿宋" w:hAnsi="仿宋" w:cs="仿宋" w:hint="eastAsia"/>
          <w:kern w:val="0"/>
          <w:sz w:val="32"/>
          <w:szCs w:val="32"/>
          <w:shd w:val="clear" w:color="auto" w:fill="FFFFFF"/>
        </w:rPr>
        <w:t>硕士学位论文情况：已获硕士</w:t>
      </w:r>
      <w:bookmarkStart w:id="0" w:name="_GoBack"/>
      <w:bookmarkEnd w:id="0"/>
      <w:r>
        <w:rPr>
          <w:rFonts w:ascii="仿宋" w:eastAsia="仿宋" w:hAnsi="仿宋" w:cs="仿宋" w:hint="eastAsia"/>
          <w:kern w:val="0"/>
          <w:sz w:val="32"/>
          <w:szCs w:val="32"/>
          <w:shd w:val="clear" w:color="auto" w:fill="FFFFFF"/>
        </w:rPr>
        <w:t>学位者介绍硕士学位论文概要和创新情况等，</w:t>
      </w:r>
      <w:r>
        <w:rPr>
          <w:rFonts w:ascii="仿宋" w:eastAsia="仿宋" w:hAnsi="仿宋" w:cs="仿宋" w:hint="eastAsia"/>
          <w:kern w:val="0"/>
          <w:sz w:val="32"/>
          <w:szCs w:val="32"/>
          <w:shd w:val="clear" w:color="auto" w:fill="FFFFFF"/>
        </w:rPr>
        <w:t>并提供</w:t>
      </w:r>
      <w:r>
        <w:rPr>
          <w:rFonts w:ascii="仿宋" w:eastAsia="仿宋" w:hAnsi="仿宋" w:hint="eastAsia"/>
          <w:sz w:val="32"/>
          <w:szCs w:val="32"/>
        </w:rPr>
        <w:t>硕士论文（附评阅书或评议书）</w:t>
      </w:r>
      <w:r>
        <w:rPr>
          <w:rFonts w:ascii="仿宋" w:eastAsia="仿宋" w:hAnsi="仿宋" w:hint="eastAsia"/>
          <w:sz w:val="32"/>
          <w:szCs w:val="32"/>
        </w:rPr>
        <w:t>，</w:t>
      </w:r>
      <w:r>
        <w:rPr>
          <w:rFonts w:ascii="仿宋" w:eastAsia="仿宋" w:hAnsi="仿宋" w:cs="仿宋" w:hint="eastAsia"/>
          <w:kern w:val="0"/>
          <w:sz w:val="32"/>
          <w:szCs w:val="32"/>
          <w:shd w:val="clear" w:color="auto" w:fill="FFFFFF"/>
        </w:rPr>
        <w:t>应届硕士生介绍硕士学位论文开题报告及研究进展等</w:t>
      </w:r>
      <w:r>
        <w:rPr>
          <w:rFonts w:ascii="仿宋" w:eastAsia="仿宋" w:hAnsi="仿宋" w:cs="仿宋" w:hint="eastAsia"/>
          <w:kern w:val="0"/>
          <w:sz w:val="32"/>
          <w:szCs w:val="32"/>
          <w:shd w:val="clear" w:color="auto" w:fill="FFFFFF"/>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自我评价和经报考导师审核的拟攻读博士学位的研究计划书（计划书不少于</w:t>
      </w:r>
      <w:r>
        <w:rPr>
          <w:rFonts w:ascii="仿宋" w:eastAsia="仿宋" w:hAnsi="仿宋" w:cs="仿宋" w:hint="eastAsia"/>
          <w:kern w:val="0"/>
          <w:sz w:val="32"/>
          <w:szCs w:val="32"/>
          <w:shd w:val="clear" w:color="auto" w:fill="FFFFFF"/>
        </w:rPr>
        <w:t>5000</w:t>
      </w:r>
      <w:r>
        <w:rPr>
          <w:rFonts w:ascii="仿宋" w:eastAsia="仿宋" w:hAnsi="仿宋" w:cs="仿宋" w:hint="eastAsia"/>
          <w:kern w:val="0"/>
          <w:sz w:val="32"/>
          <w:szCs w:val="32"/>
          <w:shd w:val="clear" w:color="auto" w:fill="FFFFFF"/>
        </w:rPr>
        <w:t>字）</w:t>
      </w:r>
      <w:r>
        <w:rPr>
          <w:rFonts w:ascii="仿宋" w:eastAsia="仿宋" w:hAnsi="仿宋" w:cs="仿宋" w:hint="eastAsia"/>
          <w:kern w:val="0"/>
          <w:sz w:val="32"/>
          <w:szCs w:val="32"/>
          <w:shd w:val="clear" w:color="auto" w:fill="FFFFFF"/>
        </w:rPr>
        <w:t>。</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8.</w:t>
      </w:r>
      <w:r>
        <w:rPr>
          <w:rFonts w:ascii="仿宋" w:eastAsia="仿宋" w:hAnsi="仿宋" w:cs="仿宋" w:hint="eastAsia"/>
          <w:kern w:val="0"/>
          <w:sz w:val="32"/>
          <w:szCs w:val="32"/>
          <w:shd w:val="clear" w:color="auto" w:fill="FFFFFF"/>
        </w:rPr>
        <w:t>各培养单位要求的其他材料。</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申请人必须保证所有申请材料的真实性和准确性，入学时须核验以上材料的原件，一旦发现弄虚作假，将取消其申请资格、录取资格或学籍。</w:t>
      </w:r>
    </w:p>
    <w:p w:rsidR="00972589" w:rsidRDefault="00FE5711" w:rsidP="00C23D00">
      <w:pPr>
        <w:spacing w:beforeLines="50" w:afterLines="50" w:line="560" w:lineRule="exact"/>
        <w:ind w:firstLineChars="200" w:firstLine="643"/>
        <w:rPr>
          <w:rFonts w:ascii="仿宋" w:eastAsia="仿宋" w:hAnsi="仿宋"/>
          <w:sz w:val="32"/>
          <w:szCs w:val="32"/>
        </w:rPr>
      </w:pPr>
      <w:r>
        <w:rPr>
          <w:rFonts w:ascii="仿宋" w:eastAsia="仿宋" w:hAnsi="仿宋" w:hint="eastAsia"/>
          <w:b/>
          <w:sz w:val="32"/>
          <w:szCs w:val="32"/>
        </w:rPr>
        <w:t>四、</w:t>
      </w:r>
      <w:r>
        <w:rPr>
          <w:rFonts w:ascii="仿宋" w:eastAsia="仿宋" w:hAnsi="仿宋" w:hint="eastAsia"/>
          <w:b/>
          <w:sz w:val="32"/>
          <w:szCs w:val="32"/>
        </w:rPr>
        <w:t xml:space="preserve"> </w:t>
      </w:r>
      <w:r>
        <w:rPr>
          <w:rFonts w:ascii="仿宋" w:eastAsia="仿宋" w:hAnsi="仿宋" w:hint="eastAsia"/>
          <w:b/>
          <w:sz w:val="32"/>
          <w:szCs w:val="32"/>
        </w:rPr>
        <w:t>资格</w:t>
      </w:r>
      <w:r>
        <w:rPr>
          <w:rFonts w:ascii="仿宋" w:eastAsia="仿宋" w:hAnsi="仿宋"/>
          <w:b/>
          <w:sz w:val="32"/>
          <w:szCs w:val="32"/>
        </w:rPr>
        <w:t>审核</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_GB2312" w:hint="eastAsia"/>
          <w:kern w:val="0"/>
          <w:sz w:val="32"/>
          <w:szCs w:val="32"/>
        </w:rPr>
        <w:lastRenderedPageBreak/>
        <w:t>各</w:t>
      </w:r>
      <w:r>
        <w:rPr>
          <w:rFonts w:ascii="仿宋" w:eastAsia="仿宋" w:hAnsi="仿宋" w:cs="仿宋_GB2312"/>
          <w:kern w:val="0"/>
          <w:sz w:val="32"/>
          <w:szCs w:val="32"/>
        </w:rPr>
        <w:t>培养单位成立资格审核小组</w:t>
      </w:r>
      <w:r>
        <w:rPr>
          <w:rFonts w:ascii="仿宋" w:eastAsia="仿宋" w:hAnsi="仿宋" w:cs="仿宋_GB2312" w:hint="eastAsia"/>
          <w:kern w:val="0"/>
          <w:sz w:val="32"/>
          <w:szCs w:val="32"/>
        </w:rPr>
        <w:t>，</w:t>
      </w:r>
      <w:r>
        <w:rPr>
          <w:rFonts w:ascii="仿宋" w:eastAsia="仿宋" w:hAnsi="仿宋" w:hint="eastAsia"/>
          <w:sz w:val="32"/>
          <w:szCs w:val="32"/>
        </w:rPr>
        <w:t>根据</w:t>
      </w:r>
      <w:r>
        <w:rPr>
          <w:rFonts w:ascii="仿宋" w:eastAsia="仿宋" w:hAnsi="仿宋"/>
          <w:sz w:val="32"/>
          <w:szCs w:val="32"/>
        </w:rPr>
        <w:t>申请条件，对</w:t>
      </w:r>
      <w:r>
        <w:rPr>
          <w:rFonts w:ascii="仿宋" w:eastAsia="仿宋" w:hAnsi="仿宋" w:hint="eastAsia"/>
          <w:sz w:val="32"/>
          <w:szCs w:val="32"/>
        </w:rPr>
        <w:t>申请人</w:t>
      </w:r>
      <w:r>
        <w:rPr>
          <w:rFonts w:ascii="仿宋" w:eastAsia="仿宋" w:hAnsi="仿宋"/>
          <w:sz w:val="32"/>
          <w:szCs w:val="32"/>
        </w:rPr>
        <w:t>进行资格</w:t>
      </w:r>
      <w:r>
        <w:rPr>
          <w:rFonts w:ascii="仿宋" w:eastAsia="仿宋" w:hAnsi="仿宋" w:hint="eastAsia"/>
          <w:sz w:val="32"/>
          <w:szCs w:val="32"/>
        </w:rPr>
        <w:t>初审。成立</w:t>
      </w:r>
      <w:r>
        <w:rPr>
          <w:rFonts w:ascii="仿宋" w:eastAsia="仿宋" w:hAnsi="仿宋"/>
          <w:sz w:val="32"/>
          <w:szCs w:val="32"/>
        </w:rPr>
        <w:t>不少于</w:t>
      </w:r>
      <w:r>
        <w:rPr>
          <w:rFonts w:ascii="仿宋" w:eastAsia="仿宋" w:hAnsi="仿宋" w:hint="eastAsia"/>
          <w:sz w:val="32"/>
          <w:szCs w:val="32"/>
        </w:rPr>
        <w:t>3</w:t>
      </w:r>
      <w:r>
        <w:rPr>
          <w:rFonts w:ascii="仿宋" w:eastAsia="仿宋" w:hAnsi="仿宋" w:hint="eastAsia"/>
          <w:sz w:val="32"/>
          <w:szCs w:val="32"/>
        </w:rPr>
        <w:t>名</w:t>
      </w:r>
      <w:r>
        <w:rPr>
          <w:rFonts w:ascii="仿宋" w:eastAsia="仿宋" w:hAnsi="仿宋"/>
          <w:sz w:val="32"/>
          <w:szCs w:val="32"/>
        </w:rPr>
        <w:t>博士生导师</w:t>
      </w:r>
      <w:r>
        <w:rPr>
          <w:rFonts w:ascii="仿宋" w:eastAsia="仿宋" w:hAnsi="仿宋" w:hint="eastAsia"/>
          <w:sz w:val="32"/>
          <w:szCs w:val="32"/>
        </w:rPr>
        <w:t>组成的</w:t>
      </w:r>
      <w:r>
        <w:rPr>
          <w:rFonts w:ascii="仿宋" w:eastAsia="仿宋" w:hAnsi="仿宋"/>
          <w:sz w:val="32"/>
          <w:szCs w:val="32"/>
        </w:rPr>
        <w:t>材料评议小组，对考生的申请材料进行评议，</w:t>
      </w:r>
      <w:r>
        <w:rPr>
          <w:rFonts w:ascii="仿宋" w:eastAsia="仿宋" w:hAnsi="仿宋" w:hint="eastAsia"/>
          <w:sz w:val="32"/>
          <w:szCs w:val="32"/>
        </w:rPr>
        <w:t>评议合格的名单须</w:t>
      </w:r>
      <w:r>
        <w:rPr>
          <w:rFonts w:ascii="仿宋" w:eastAsia="仿宋" w:hAnsi="仿宋" w:cs="仿宋_GB2312" w:hint="eastAsia"/>
          <w:kern w:val="0"/>
          <w:sz w:val="32"/>
          <w:szCs w:val="32"/>
        </w:rPr>
        <w:t>经学院研究生招生工作小组同意，</w:t>
      </w:r>
      <w:r>
        <w:rPr>
          <w:rFonts w:ascii="仿宋" w:eastAsia="仿宋" w:hAnsi="仿宋" w:hint="eastAsia"/>
          <w:sz w:val="32"/>
          <w:szCs w:val="32"/>
        </w:rPr>
        <w:t>报研究生院审核后由所在单位公示。公示</w:t>
      </w:r>
      <w:r>
        <w:rPr>
          <w:rFonts w:ascii="仿宋" w:eastAsia="仿宋" w:hAnsi="仿宋"/>
          <w:sz w:val="32"/>
          <w:szCs w:val="32"/>
        </w:rPr>
        <w:t>无异议的</w:t>
      </w:r>
      <w:r>
        <w:rPr>
          <w:rFonts w:ascii="仿宋" w:eastAsia="仿宋" w:hAnsi="仿宋" w:hint="eastAsia"/>
          <w:sz w:val="32"/>
          <w:szCs w:val="32"/>
        </w:rPr>
        <w:t>申请人</w:t>
      </w:r>
      <w:r>
        <w:rPr>
          <w:rFonts w:ascii="仿宋" w:eastAsia="仿宋" w:hAnsi="仿宋"/>
          <w:sz w:val="32"/>
          <w:szCs w:val="32"/>
        </w:rPr>
        <w:t>进入综合考核环节。</w:t>
      </w:r>
    </w:p>
    <w:p w:rsidR="00972589" w:rsidRDefault="00FE5711" w:rsidP="00C23D00">
      <w:pPr>
        <w:spacing w:beforeLines="50" w:afterLines="50"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五、综合考核</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各培养单位成立</w:t>
      </w:r>
      <w:r>
        <w:rPr>
          <w:rFonts w:ascii="仿宋" w:eastAsia="仿宋" w:hAnsi="仿宋" w:cs="仿宋" w:hint="eastAsia"/>
          <w:kern w:val="0"/>
          <w:sz w:val="32"/>
          <w:szCs w:val="32"/>
        </w:rPr>
        <w:t>不少于</w:t>
      </w:r>
      <w:r>
        <w:rPr>
          <w:rFonts w:ascii="仿宋" w:eastAsia="仿宋" w:hAnsi="仿宋" w:cs="仿宋" w:hint="eastAsia"/>
          <w:kern w:val="0"/>
          <w:sz w:val="32"/>
          <w:szCs w:val="32"/>
        </w:rPr>
        <w:t>5</w:t>
      </w:r>
      <w:r>
        <w:rPr>
          <w:rFonts w:ascii="仿宋" w:eastAsia="仿宋" w:hAnsi="仿宋" w:cs="仿宋" w:hint="eastAsia"/>
          <w:kern w:val="0"/>
          <w:sz w:val="32"/>
          <w:szCs w:val="32"/>
        </w:rPr>
        <w:t>位博士生导师（含招生导师）组成的</w:t>
      </w:r>
      <w:r>
        <w:rPr>
          <w:rFonts w:ascii="仿宋" w:eastAsia="仿宋" w:hAnsi="仿宋" w:cs="仿宋" w:hint="eastAsia"/>
          <w:sz w:val="32"/>
          <w:szCs w:val="32"/>
        </w:rPr>
        <w:t>综合考核小组，综合考核内容主要包括外国语水平测试、专业基础考试、综合面试，考核时长和方式由培养单位自行确定：</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（一）外国语水平测试：对考生的外语应用能力进行测试，主要考核外语写作、文献阅读及口语交流能力。分值</w:t>
      </w:r>
      <w:r>
        <w:rPr>
          <w:rFonts w:ascii="仿宋" w:eastAsia="仿宋" w:hAnsi="仿宋" w:cs="仿宋" w:hint="eastAsia"/>
          <w:sz w:val="32"/>
          <w:szCs w:val="32"/>
        </w:rPr>
        <w:t>100</w:t>
      </w:r>
      <w:r>
        <w:rPr>
          <w:rFonts w:ascii="仿宋" w:eastAsia="仿宋" w:hAnsi="仿宋" w:cs="仿宋" w:hint="eastAsia"/>
          <w:sz w:val="32"/>
          <w:szCs w:val="32"/>
        </w:rPr>
        <w:t>分。</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（二）专业基础考核：主要考核本学科专业基础理论和专业知识。分值</w:t>
      </w:r>
      <w:r>
        <w:rPr>
          <w:rFonts w:ascii="仿宋" w:eastAsia="仿宋" w:hAnsi="仿宋" w:cs="仿宋" w:hint="eastAsia"/>
          <w:sz w:val="32"/>
          <w:szCs w:val="32"/>
        </w:rPr>
        <w:t>100</w:t>
      </w:r>
      <w:r>
        <w:rPr>
          <w:rFonts w:ascii="仿宋" w:eastAsia="仿宋" w:hAnsi="仿宋" w:cs="仿宋" w:hint="eastAsia"/>
          <w:sz w:val="32"/>
          <w:szCs w:val="32"/>
        </w:rPr>
        <w:t>分。</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sz w:val="32"/>
          <w:szCs w:val="32"/>
        </w:rPr>
        <w:t>（三）综合面试：重点考核申请人思想政治素质和品德、硕士课程学习情况、综合运用所学知识的能力、科研创新能力、对本学科前沿领域及最新研究动态的掌握情况及是否具备博士生培养的潜质等。分值</w:t>
      </w:r>
      <w:r>
        <w:rPr>
          <w:rFonts w:ascii="仿宋" w:eastAsia="仿宋" w:hAnsi="仿宋" w:cs="仿宋" w:hint="eastAsia"/>
          <w:sz w:val="32"/>
          <w:szCs w:val="32"/>
        </w:rPr>
        <w:t>100</w:t>
      </w:r>
      <w:r>
        <w:rPr>
          <w:rFonts w:ascii="仿宋" w:eastAsia="仿宋" w:hAnsi="仿宋" w:cs="仿宋" w:hint="eastAsia"/>
          <w:sz w:val="32"/>
          <w:szCs w:val="32"/>
        </w:rPr>
        <w:t>分。</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综合考核成绩采用百分制，其</w:t>
      </w:r>
      <w:r>
        <w:rPr>
          <w:rFonts w:ascii="仿宋" w:eastAsia="仿宋" w:hAnsi="仿宋" w:cs="仿宋" w:hint="eastAsia"/>
          <w:kern w:val="0"/>
          <w:sz w:val="32"/>
          <w:szCs w:val="32"/>
        </w:rPr>
        <w:t>中外国语成绩占</w:t>
      </w:r>
      <w:r>
        <w:rPr>
          <w:rFonts w:ascii="仿宋" w:eastAsia="仿宋" w:hAnsi="仿宋" w:cs="仿宋" w:hint="eastAsia"/>
          <w:kern w:val="0"/>
          <w:sz w:val="32"/>
          <w:szCs w:val="32"/>
        </w:rPr>
        <w:t>20%</w:t>
      </w:r>
      <w:r>
        <w:rPr>
          <w:rFonts w:ascii="仿宋" w:eastAsia="仿宋" w:hAnsi="仿宋" w:cs="仿宋" w:hint="eastAsia"/>
          <w:kern w:val="0"/>
          <w:sz w:val="32"/>
          <w:szCs w:val="32"/>
        </w:rPr>
        <w:t>，专业基础和综合面试成绩占</w:t>
      </w:r>
      <w:r>
        <w:rPr>
          <w:rFonts w:ascii="仿宋" w:eastAsia="仿宋" w:hAnsi="仿宋" w:cs="仿宋" w:hint="eastAsia"/>
          <w:kern w:val="0"/>
          <w:sz w:val="32"/>
          <w:szCs w:val="32"/>
        </w:rPr>
        <w:t>80%</w:t>
      </w:r>
      <w:r>
        <w:rPr>
          <w:rFonts w:ascii="仿宋" w:eastAsia="仿宋" w:hAnsi="仿宋" w:cs="仿宋" w:hint="eastAsia"/>
          <w:kern w:val="0"/>
          <w:sz w:val="32"/>
          <w:szCs w:val="32"/>
        </w:rPr>
        <w:t>；综合考核成绩以</w:t>
      </w:r>
      <w:r>
        <w:rPr>
          <w:rFonts w:ascii="仿宋" w:eastAsia="仿宋" w:hAnsi="仿宋" w:cs="仿宋" w:hint="eastAsia"/>
          <w:kern w:val="0"/>
          <w:sz w:val="32"/>
          <w:szCs w:val="32"/>
        </w:rPr>
        <w:t>60</w:t>
      </w:r>
      <w:r>
        <w:rPr>
          <w:rFonts w:ascii="仿宋" w:eastAsia="仿宋" w:hAnsi="仿宋" w:cs="仿宋" w:hint="eastAsia"/>
          <w:kern w:val="0"/>
          <w:sz w:val="32"/>
          <w:szCs w:val="32"/>
        </w:rPr>
        <w:t>分为及格线（单科成绩是否设置及格线，各培养单位可在实施细则中确定），未达到及格线者，视为考核不合格，不予录取。</w:t>
      </w:r>
      <w:r>
        <w:rPr>
          <w:rFonts w:ascii="仿宋" w:eastAsia="仿宋" w:hAnsi="仿宋" w:cs="仿宋" w:hint="eastAsia"/>
          <w:sz w:val="32"/>
          <w:szCs w:val="32"/>
        </w:rPr>
        <w:t>考核过程应严</w:t>
      </w:r>
      <w:r>
        <w:rPr>
          <w:rFonts w:ascii="仿宋" w:eastAsia="仿宋" w:hAnsi="仿宋" w:cs="仿宋" w:hint="eastAsia"/>
          <w:sz w:val="32"/>
          <w:szCs w:val="32"/>
        </w:rPr>
        <w:lastRenderedPageBreak/>
        <w:t>格进行录像、录音、记录并妥善留存备查。</w:t>
      </w:r>
    </w:p>
    <w:p w:rsidR="00972589" w:rsidRDefault="00FE5711" w:rsidP="00C23D00">
      <w:pPr>
        <w:spacing w:beforeLines="50" w:afterLines="50" w:line="560" w:lineRule="exact"/>
        <w:ind w:firstLineChars="200" w:firstLine="643"/>
        <w:rPr>
          <w:rFonts w:ascii="仿宋" w:eastAsia="仿宋" w:hAnsi="仿宋" w:cs="仿宋"/>
          <w:sz w:val="32"/>
          <w:szCs w:val="32"/>
        </w:rPr>
      </w:pPr>
      <w:r>
        <w:rPr>
          <w:rFonts w:ascii="仿宋" w:eastAsia="仿宋" w:hAnsi="仿宋" w:cs="仿宋" w:hint="eastAsia"/>
          <w:b/>
          <w:sz w:val="32"/>
          <w:szCs w:val="32"/>
        </w:rPr>
        <w:t>六、</w:t>
      </w:r>
      <w:r>
        <w:rPr>
          <w:rFonts w:ascii="仿宋" w:eastAsia="仿宋" w:hAnsi="仿宋" w:cs="仿宋" w:hint="eastAsia"/>
          <w:b/>
          <w:bCs/>
          <w:sz w:val="32"/>
          <w:szCs w:val="32"/>
        </w:rPr>
        <w:t>录取工作</w:t>
      </w:r>
    </w:p>
    <w:p w:rsidR="00972589" w:rsidRDefault="00FE5711" w:rsidP="00C23D00">
      <w:pPr>
        <w:spacing w:beforeLines="50" w:afterLines="50"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sz w:val="32"/>
          <w:szCs w:val="32"/>
        </w:rPr>
        <w:t>各培养单位研究生招生工作小组根据综合考核情况和当年度博士生招生计划，提出拟录取名单，拟录取名单报研究生院审核、校研究生招生工作小组审批后公示，公示期为</w:t>
      </w:r>
      <w:r>
        <w:rPr>
          <w:rFonts w:ascii="仿宋" w:eastAsia="仿宋" w:hAnsi="仿宋" w:cs="仿宋" w:hint="eastAsia"/>
          <w:sz w:val="32"/>
          <w:szCs w:val="32"/>
        </w:rPr>
        <w:t>10</w:t>
      </w:r>
      <w:r>
        <w:rPr>
          <w:rFonts w:ascii="仿宋" w:eastAsia="仿宋" w:hAnsi="仿宋" w:cs="仿宋" w:hint="eastAsia"/>
          <w:sz w:val="32"/>
          <w:szCs w:val="32"/>
        </w:rPr>
        <w:t>个工作日。</w:t>
      </w:r>
    </w:p>
    <w:p w:rsidR="00972589" w:rsidRDefault="00FE5711">
      <w:pPr>
        <w:widowControl/>
        <w:shd w:val="clear" w:color="auto" w:fill="FFFFFF"/>
        <w:spacing w:before="100" w:after="100"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七、其他</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w:t>
      </w:r>
      <w:r>
        <w:rPr>
          <w:rFonts w:ascii="仿宋" w:eastAsia="仿宋" w:hAnsi="仿宋" w:cs="仿宋" w:hint="eastAsia"/>
          <w:kern w:val="0"/>
          <w:sz w:val="32"/>
          <w:szCs w:val="32"/>
        </w:rPr>
        <w:t>违纪处理。校纪委和研究生院将对选拔全过程进行指导监督和协调检查，对在考核、录取过程中出现徇私舞弊、滥用职权的导师和工作人员，一经查实将给予通报批评，并取消相关导师的</w:t>
      </w:r>
      <w:r w:rsidR="00C23D00">
        <w:rPr>
          <w:rFonts w:ascii="仿宋" w:eastAsia="仿宋" w:hAnsi="仿宋" w:cs="仿宋" w:hint="eastAsia"/>
          <w:kern w:val="0"/>
          <w:sz w:val="32"/>
          <w:szCs w:val="32"/>
        </w:rPr>
        <w:t>招生</w:t>
      </w:r>
      <w:r>
        <w:rPr>
          <w:rFonts w:ascii="仿宋" w:eastAsia="仿宋" w:hAnsi="仿宋" w:cs="仿宋" w:hint="eastAsia"/>
          <w:kern w:val="0"/>
          <w:sz w:val="32"/>
          <w:szCs w:val="32"/>
        </w:rPr>
        <w:t>资格。在报考和考核过程中出现弄虚作假、违纪的考生，一经查实将永久取消其报考南昌大学博士研究生资格，已被录取者将取消入学资格。</w:t>
      </w:r>
    </w:p>
    <w:p w:rsidR="00972589" w:rsidRDefault="00FE5711" w:rsidP="00C23D00">
      <w:pPr>
        <w:spacing w:beforeLines="50" w:afterLines="50"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各培养单位须制定实施细则，其中报考条件可高于学校规定的基本条件标准，</w:t>
      </w:r>
      <w:r>
        <w:rPr>
          <w:rFonts w:ascii="仿宋" w:eastAsia="仿宋" w:hAnsi="仿宋" w:cs="仿宋" w:hint="eastAsia"/>
          <w:sz w:val="32"/>
          <w:szCs w:val="32"/>
        </w:rPr>
        <w:t>报研究生院审核同意后对外公布。</w:t>
      </w:r>
    </w:p>
    <w:p w:rsidR="00972589" w:rsidRDefault="00FE5711" w:rsidP="00C23D00">
      <w:pPr>
        <w:widowControl/>
        <w:spacing w:beforeLines="50" w:afterLines="5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w:t>
      </w:r>
      <w:r>
        <w:rPr>
          <w:rFonts w:ascii="仿宋" w:eastAsia="仿宋" w:hAnsi="仿宋" w:cs="仿宋" w:hint="eastAsia"/>
          <w:sz w:val="32"/>
          <w:szCs w:val="32"/>
        </w:rPr>
        <w:t>录取的考生占用导师当年度博士生招生指标</w:t>
      </w:r>
      <w:r>
        <w:rPr>
          <w:rFonts w:ascii="仿宋" w:eastAsia="仿宋" w:hAnsi="仿宋" w:cs="仿宋" w:hint="eastAsia"/>
          <w:sz w:val="32"/>
          <w:szCs w:val="32"/>
        </w:rPr>
        <w:t>；导师须对所招收博士生的质量严格把关，加强对博士生的思想政治、学术规</w:t>
      </w:r>
      <w:r>
        <w:rPr>
          <w:rFonts w:ascii="仿宋" w:eastAsia="仿宋" w:hAnsi="仿宋" w:cs="仿宋" w:hint="eastAsia"/>
          <w:sz w:val="32"/>
          <w:szCs w:val="32"/>
        </w:rPr>
        <w:t>范、创新能力及科研能力等方面的培养，学校将对博士生的培养质量进行考核及全程跟踪。</w:t>
      </w:r>
    </w:p>
    <w:p w:rsidR="00972589" w:rsidRDefault="00FE5711">
      <w:pPr>
        <w:widowControl/>
        <w:shd w:val="clear" w:color="auto" w:fill="FFFFFF"/>
        <w:spacing w:before="100" w:after="100"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四</w:t>
      </w:r>
      <w:r>
        <w:rPr>
          <w:rFonts w:ascii="仿宋" w:eastAsia="仿宋" w:hAnsi="仿宋" w:cs="仿宋" w:hint="eastAsia"/>
          <w:kern w:val="0"/>
          <w:sz w:val="32"/>
          <w:szCs w:val="32"/>
        </w:rPr>
        <w:t>）学校以往有关</w:t>
      </w:r>
      <w:r>
        <w:rPr>
          <w:rFonts w:ascii="仿宋" w:eastAsia="仿宋" w:hAnsi="仿宋" w:cs="仿宋" w:hint="eastAsia"/>
          <w:sz w:val="32"/>
          <w:szCs w:val="32"/>
        </w:rPr>
        <w:t>“申请</w:t>
      </w:r>
      <w:r>
        <w:rPr>
          <w:rFonts w:ascii="仿宋" w:eastAsia="仿宋" w:hAnsi="仿宋" w:cs="仿宋" w:hint="eastAsia"/>
          <w:sz w:val="32"/>
          <w:szCs w:val="32"/>
        </w:rPr>
        <w:t>-</w:t>
      </w:r>
      <w:r>
        <w:rPr>
          <w:rFonts w:ascii="仿宋" w:eastAsia="仿宋" w:hAnsi="仿宋" w:cs="仿宋" w:hint="eastAsia"/>
          <w:sz w:val="32"/>
          <w:szCs w:val="32"/>
        </w:rPr>
        <w:t>考核”制</w:t>
      </w:r>
      <w:r>
        <w:rPr>
          <w:rFonts w:ascii="仿宋" w:eastAsia="仿宋" w:hAnsi="仿宋" w:cs="仿宋" w:hint="eastAsia"/>
          <w:kern w:val="0"/>
          <w:sz w:val="32"/>
          <w:szCs w:val="32"/>
        </w:rPr>
        <w:t>博士招生工作的要求、规定与本办法如有冲突，以本办法为准；本办法若与国家法律、</w:t>
      </w:r>
      <w:r>
        <w:rPr>
          <w:rFonts w:ascii="仿宋" w:eastAsia="仿宋" w:hAnsi="仿宋" w:cs="仿宋" w:hint="eastAsia"/>
          <w:kern w:val="0"/>
          <w:sz w:val="32"/>
          <w:szCs w:val="32"/>
        </w:rPr>
        <w:lastRenderedPageBreak/>
        <w:t>法规、规范和上级有关政策不符，以国家法律、法规、规范和上级有关政策为准。</w:t>
      </w:r>
    </w:p>
    <w:p w:rsidR="00972589" w:rsidRDefault="00FE5711">
      <w:pPr>
        <w:widowControl/>
        <w:shd w:val="clear" w:color="auto" w:fill="FFFFFF"/>
        <w:spacing w:before="100" w:after="100" w:line="560" w:lineRule="exact"/>
        <w:ind w:firstLineChars="200" w:firstLine="640"/>
        <w:rPr>
          <w:rFonts w:ascii="微软雅黑" w:eastAsia="微软雅黑" w:hAnsi="微软雅黑" w:cs="宋体"/>
          <w:kern w:val="0"/>
          <w:sz w:val="27"/>
          <w:szCs w:val="27"/>
        </w:rPr>
      </w:pPr>
      <w:r>
        <w:rPr>
          <w:rFonts w:ascii="仿宋" w:eastAsia="仿宋" w:hAnsi="仿宋" w:cs="仿宋" w:hint="eastAsia"/>
          <w:kern w:val="0"/>
          <w:sz w:val="32"/>
          <w:szCs w:val="32"/>
        </w:rPr>
        <w:t>本办法自颁布之日起执行，由研究生院负责解释。</w:t>
      </w:r>
    </w:p>
    <w:sectPr w:rsidR="00972589" w:rsidSect="00972589">
      <w:footerReference w:type="default" r:id="rId8"/>
      <w:pgSz w:w="11906" w:h="16838"/>
      <w:pgMar w:top="1587" w:right="1587" w:bottom="158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11" w:rsidRDefault="00FE5711" w:rsidP="00972589">
      <w:r>
        <w:separator/>
      </w:r>
    </w:p>
  </w:endnote>
  <w:endnote w:type="continuationSeparator" w:id="0">
    <w:p w:rsidR="00FE5711" w:rsidRDefault="00FE5711" w:rsidP="00972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89" w:rsidRDefault="00972589">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72589" w:rsidRDefault="00972589">
                <w:pPr>
                  <w:pStyle w:val="a3"/>
                </w:pPr>
                <w:r>
                  <w:fldChar w:fldCharType="begin"/>
                </w:r>
                <w:r w:rsidR="00FE5711">
                  <w:instrText xml:space="preserve"> PAGE  \* MERGEFORMAT </w:instrText>
                </w:r>
                <w:r>
                  <w:fldChar w:fldCharType="separate"/>
                </w:r>
                <w:r w:rsidR="00C23D00">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11" w:rsidRDefault="00FE5711" w:rsidP="00972589">
      <w:r>
        <w:separator/>
      </w:r>
    </w:p>
  </w:footnote>
  <w:footnote w:type="continuationSeparator" w:id="0">
    <w:p w:rsidR="00FE5711" w:rsidRDefault="00FE5711" w:rsidP="009725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B7E"/>
    <w:rsid w:val="000004C1"/>
    <w:rsid w:val="0000323F"/>
    <w:rsid w:val="00032EFA"/>
    <w:rsid w:val="00043980"/>
    <w:rsid w:val="00091ECA"/>
    <w:rsid w:val="000922BD"/>
    <w:rsid w:val="000B257F"/>
    <w:rsid w:val="000D413B"/>
    <w:rsid w:val="000D7974"/>
    <w:rsid w:val="00146F60"/>
    <w:rsid w:val="001621F5"/>
    <w:rsid w:val="00180FEC"/>
    <w:rsid w:val="00183A5E"/>
    <w:rsid w:val="0019026B"/>
    <w:rsid w:val="001E12D1"/>
    <w:rsid w:val="001E4395"/>
    <w:rsid w:val="001E6B5D"/>
    <w:rsid w:val="001E788A"/>
    <w:rsid w:val="00255A8E"/>
    <w:rsid w:val="00270668"/>
    <w:rsid w:val="00271257"/>
    <w:rsid w:val="00287025"/>
    <w:rsid w:val="002B1652"/>
    <w:rsid w:val="002D6EAA"/>
    <w:rsid w:val="002E10F8"/>
    <w:rsid w:val="003015CC"/>
    <w:rsid w:val="00303119"/>
    <w:rsid w:val="003044DF"/>
    <w:rsid w:val="00345246"/>
    <w:rsid w:val="003558CC"/>
    <w:rsid w:val="00361610"/>
    <w:rsid w:val="003831C1"/>
    <w:rsid w:val="003B3889"/>
    <w:rsid w:val="003D3948"/>
    <w:rsid w:val="003D6C44"/>
    <w:rsid w:val="003F2B28"/>
    <w:rsid w:val="00436FF1"/>
    <w:rsid w:val="004B0E90"/>
    <w:rsid w:val="004E5925"/>
    <w:rsid w:val="0050580A"/>
    <w:rsid w:val="0054726A"/>
    <w:rsid w:val="0055655D"/>
    <w:rsid w:val="00566922"/>
    <w:rsid w:val="005731B5"/>
    <w:rsid w:val="00577A62"/>
    <w:rsid w:val="005A4409"/>
    <w:rsid w:val="005B0987"/>
    <w:rsid w:val="005F20E5"/>
    <w:rsid w:val="005F37AC"/>
    <w:rsid w:val="00605793"/>
    <w:rsid w:val="006406F2"/>
    <w:rsid w:val="00642026"/>
    <w:rsid w:val="0066095A"/>
    <w:rsid w:val="00661512"/>
    <w:rsid w:val="0066653B"/>
    <w:rsid w:val="006A7613"/>
    <w:rsid w:val="006E15FF"/>
    <w:rsid w:val="00757AAC"/>
    <w:rsid w:val="00761C24"/>
    <w:rsid w:val="007626FA"/>
    <w:rsid w:val="00794AD3"/>
    <w:rsid w:val="007A2F5E"/>
    <w:rsid w:val="007B6822"/>
    <w:rsid w:val="007D6D3E"/>
    <w:rsid w:val="007E0AA8"/>
    <w:rsid w:val="007F4D7C"/>
    <w:rsid w:val="00822E0B"/>
    <w:rsid w:val="0082591E"/>
    <w:rsid w:val="00850C47"/>
    <w:rsid w:val="008735FB"/>
    <w:rsid w:val="00893EEB"/>
    <w:rsid w:val="008A5806"/>
    <w:rsid w:val="008D1091"/>
    <w:rsid w:val="008D6A40"/>
    <w:rsid w:val="008D7AAF"/>
    <w:rsid w:val="008E3D1F"/>
    <w:rsid w:val="00971AE9"/>
    <w:rsid w:val="00972589"/>
    <w:rsid w:val="009763BE"/>
    <w:rsid w:val="00996B41"/>
    <w:rsid w:val="009A5BE0"/>
    <w:rsid w:val="009B1C9B"/>
    <w:rsid w:val="009C6579"/>
    <w:rsid w:val="009D14CA"/>
    <w:rsid w:val="009F3EE2"/>
    <w:rsid w:val="00A170EF"/>
    <w:rsid w:val="00A7562A"/>
    <w:rsid w:val="00A82BF2"/>
    <w:rsid w:val="00A94F90"/>
    <w:rsid w:val="00AB606D"/>
    <w:rsid w:val="00AC0BAA"/>
    <w:rsid w:val="00AE119D"/>
    <w:rsid w:val="00B13E9A"/>
    <w:rsid w:val="00B20021"/>
    <w:rsid w:val="00B37E73"/>
    <w:rsid w:val="00B46296"/>
    <w:rsid w:val="00B66B7E"/>
    <w:rsid w:val="00B86560"/>
    <w:rsid w:val="00BB378A"/>
    <w:rsid w:val="00BD448B"/>
    <w:rsid w:val="00BE194F"/>
    <w:rsid w:val="00BE1B72"/>
    <w:rsid w:val="00BF140D"/>
    <w:rsid w:val="00C23D00"/>
    <w:rsid w:val="00C32001"/>
    <w:rsid w:val="00C93948"/>
    <w:rsid w:val="00C964FF"/>
    <w:rsid w:val="00CA3824"/>
    <w:rsid w:val="00CB72CC"/>
    <w:rsid w:val="00D44136"/>
    <w:rsid w:val="00D46DFE"/>
    <w:rsid w:val="00D601AC"/>
    <w:rsid w:val="00DA1EEF"/>
    <w:rsid w:val="00DC5AF0"/>
    <w:rsid w:val="00E119C9"/>
    <w:rsid w:val="00E12CEE"/>
    <w:rsid w:val="00E22DE1"/>
    <w:rsid w:val="00E7427E"/>
    <w:rsid w:val="00E8228A"/>
    <w:rsid w:val="00EA4D99"/>
    <w:rsid w:val="00EF04AC"/>
    <w:rsid w:val="00EF687F"/>
    <w:rsid w:val="00F0352D"/>
    <w:rsid w:val="00F14009"/>
    <w:rsid w:val="00F2784B"/>
    <w:rsid w:val="00F46904"/>
    <w:rsid w:val="00F87ADB"/>
    <w:rsid w:val="00F95BEF"/>
    <w:rsid w:val="00FD470D"/>
    <w:rsid w:val="00FE1FF8"/>
    <w:rsid w:val="00FE4E8F"/>
    <w:rsid w:val="00FE512B"/>
    <w:rsid w:val="00FE5711"/>
    <w:rsid w:val="05792766"/>
    <w:rsid w:val="05F23AA4"/>
    <w:rsid w:val="06C2682B"/>
    <w:rsid w:val="08AD389D"/>
    <w:rsid w:val="0A526C4B"/>
    <w:rsid w:val="0AF21D1D"/>
    <w:rsid w:val="0DEA276F"/>
    <w:rsid w:val="0EB129C7"/>
    <w:rsid w:val="0F5F25AF"/>
    <w:rsid w:val="109807B2"/>
    <w:rsid w:val="11C77312"/>
    <w:rsid w:val="12281B0B"/>
    <w:rsid w:val="131E330A"/>
    <w:rsid w:val="13422E3D"/>
    <w:rsid w:val="13C90B06"/>
    <w:rsid w:val="15283D66"/>
    <w:rsid w:val="15291364"/>
    <w:rsid w:val="160155EF"/>
    <w:rsid w:val="1D571C0E"/>
    <w:rsid w:val="2042523A"/>
    <w:rsid w:val="241C5462"/>
    <w:rsid w:val="27D200F7"/>
    <w:rsid w:val="2CF25559"/>
    <w:rsid w:val="2D3D0055"/>
    <w:rsid w:val="2F380331"/>
    <w:rsid w:val="33345849"/>
    <w:rsid w:val="346E2A60"/>
    <w:rsid w:val="36BA22D8"/>
    <w:rsid w:val="3D4C2B92"/>
    <w:rsid w:val="400C7CC7"/>
    <w:rsid w:val="407778E7"/>
    <w:rsid w:val="41AE57CB"/>
    <w:rsid w:val="433E5047"/>
    <w:rsid w:val="439B26E7"/>
    <w:rsid w:val="4A692E25"/>
    <w:rsid w:val="524D514E"/>
    <w:rsid w:val="584E5084"/>
    <w:rsid w:val="597A5DCE"/>
    <w:rsid w:val="5E873F9A"/>
    <w:rsid w:val="64A36202"/>
    <w:rsid w:val="68E72A96"/>
    <w:rsid w:val="6BC3442C"/>
    <w:rsid w:val="6C9607FF"/>
    <w:rsid w:val="6DFC0FE4"/>
    <w:rsid w:val="6FB95F0C"/>
    <w:rsid w:val="70B3743B"/>
    <w:rsid w:val="70B652A3"/>
    <w:rsid w:val="74DB663A"/>
    <w:rsid w:val="78021E2D"/>
    <w:rsid w:val="78BF52ED"/>
    <w:rsid w:val="7A114671"/>
    <w:rsid w:val="7E091D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8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972589"/>
    <w:pPr>
      <w:tabs>
        <w:tab w:val="center" w:pos="4153"/>
        <w:tab w:val="right" w:pos="8306"/>
      </w:tabs>
      <w:snapToGrid w:val="0"/>
      <w:jc w:val="left"/>
    </w:pPr>
    <w:rPr>
      <w:rFonts w:ascii="Times New Roman" w:hAnsi="Times New Roman"/>
      <w:kern w:val="0"/>
      <w:sz w:val="18"/>
      <w:szCs w:val="18"/>
      <w:lang/>
    </w:rPr>
  </w:style>
  <w:style w:type="paragraph" w:styleId="a4">
    <w:name w:val="header"/>
    <w:basedOn w:val="a"/>
    <w:link w:val="Char0"/>
    <w:uiPriority w:val="99"/>
    <w:semiHidden/>
    <w:qFormat/>
    <w:rsid w:val="0097258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kern w:val="0"/>
      <w:sz w:val="18"/>
      <w:szCs w:val="18"/>
      <w:lang/>
    </w:rPr>
  </w:style>
  <w:style w:type="paragraph" w:styleId="a5">
    <w:name w:val="Normal (Web)"/>
    <w:basedOn w:val="a"/>
    <w:uiPriority w:val="99"/>
    <w:qFormat/>
    <w:rsid w:val="00972589"/>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972589"/>
    <w:rPr>
      <w:rFonts w:cs="Times New Roman"/>
      <w:b/>
      <w:bCs/>
    </w:rPr>
  </w:style>
  <w:style w:type="character" w:customStyle="1" w:styleId="Char">
    <w:name w:val="页脚 Char"/>
    <w:link w:val="a3"/>
    <w:uiPriority w:val="99"/>
    <w:semiHidden/>
    <w:qFormat/>
    <w:locked/>
    <w:rsid w:val="00972589"/>
    <w:rPr>
      <w:rFonts w:cs="Times New Roman"/>
      <w:sz w:val="18"/>
      <w:szCs w:val="18"/>
    </w:rPr>
  </w:style>
  <w:style w:type="character" w:customStyle="1" w:styleId="Char0">
    <w:name w:val="页眉 Char"/>
    <w:link w:val="a4"/>
    <w:uiPriority w:val="99"/>
    <w:semiHidden/>
    <w:qFormat/>
    <w:locked/>
    <w:rsid w:val="00972589"/>
    <w:rPr>
      <w:rFonts w:cs="Times New Roman"/>
      <w:sz w:val="18"/>
      <w:szCs w:val="18"/>
    </w:rPr>
  </w:style>
  <w:style w:type="character" w:customStyle="1" w:styleId="apple-converted-space">
    <w:name w:val="apple-converted-space"/>
    <w:uiPriority w:val="99"/>
    <w:qFormat/>
    <w:rsid w:val="00972589"/>
    <w:rPr>
      <w:rFonts w:cs="Times New Roman"/>
    </w:rPr>
  </w:style>
  <w:style w:type="paragraph" w:styleId="a7">
    <w:name w:val="List Paragraph"/>
    <w:basedOn w:val="a"/>
    <w:uiPriority w:val="99"/>
    <w:qFormat/>
    <w:rsid w:val="0097258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z.chsi.com.cn/bs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365</Words>
  <Characters>2086</Characters>
  <Application>Microsoft Office Word</Application>
  <DocSecurity>0</DocSecurity>
  <Lines>17</Lines>
  <Paragraphs>4</Paragraphs>
  <ScaleCrop>false</ScaleCrop>
  <Company>HP Inc.</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55</cp:revision>
  <cp:lastPrinted>2020-11-05T02:31:00Z</cp:lastPrinted>
  <dcterms:created xsi:type="dcterms:W3CDTF">2018-11-20T02:13:00Z</dcterms:created>
  <dcterms:modified xsi:type="dcterms:W3CDTF">2020-11-18T02:00:00Z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