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r>
        <w:rPr>
          <w:rFonts w:ascii="Times New Roman" w:hAnsi="黑体" w:eastAsia="黑体" w:cs="Times New Roman"/>
          <w:b/>
          <w:sz w:val="32"/>
          <w:szCs w:val="32"/>
        </w:rPr>
        <w:t>附件</w:t>
      </w:r>
      <w:r>
        <w:rPr>
          <w:rFonts w:ascii="Times New Roman" w:hAnsi="Times New Roman" w:eastAsia="黑体" w:cs="Times New Roman"/>
          <w:b/>
          <w:sz w:val="32"/>
          <w:szCs w:val="32"/>
        </w:rPr>
        <w:t>2</w:t>
      </w:r>
    </w:p>
    <w:p>
      <w:pPr>
        <w:snapToGrid w:val="0"/>
        <w:spacing w:line="200" w:lineRule="exact"/>
        <w:rPr>
          <w:rFonts w:ascii="Times New Roman" w:hAnsi="Times New Roman" w:eastAsia="黑体" w:cs="Times New Roman"/>
          <w:b/>
          <w:sz w:val="32"/>
          <w:szCs w:val="32"/>
        </w:rPr>
      </w:pPr>
    </w:p>
    <w:p>
      <w:pPr>
        <w:snapToGrid w:val="0"/>
        <w:jc w:val="center"/>
        <w:rPr>
          <w:rFonts w:ascii="Times New Roman" w:hAnsi="Times New Roman" w:eastAsia="方正小标宋简体" w:cs="Times New Roman"/>
          <w:b/>
          <w:sz w:val="36"/>
          <w:szCs w:val="36"/>
        </w:rPr>
      </w:pPr>
      <w:bookmarkStart w:id="0" w:name="_GoBack"/>
      <w:r>
        <w:rPr>
          <w:rFonts w:ascii="Times New Roman" w:hAnsi="Times New Roman" w:eastAsia="方正小标宋简体" w:cs="Times New Roman"/>
          <w:b/>
          <w:sz w:val="36"/>
          <w:szCs w:val="36"/>
        </w:rPr>
        <w:t>202</w:t>
      </w:r>
      <w:r>
        <w:rPr>
          <w:rFonts w:hint="eastAsia" w:ascii="Times New Roman" w:hAnsi="Times New Roman" w:eastAsia="方正小标宋简体" w:cs="Times New Roman"/>
          <w:b/>
          <w:sz w:val="36"/>
          <w:szCs w:val="36"/>
          <w:lang w:val="en-US" w:eastAsia="zh-CN"/>
        </w:rPr>
        <w:t>1</w:t>
      </w:r>
      <w:r>
        <w:rPr>
          <w:rFonts w:ascii="Times New Roman" w:hAnsi="Times New Roman" w:eastAsia="方正小标宋简体" w:cs="Times New Roman"/>
          <w:b/>
          <w:sz w:val="36"/>
          <w:szCs w:val="36"/>
        </w:rPr>
        <w:t>年少数民族高层次骨干人才计划考生登记表</w:t>
      </w:r>
    </w:p>
    <w:bookmarkEnd w:id="0"/>
    <w:p>
      <w:pPr>
        <w:snapToGrid w:val="0"/>
        <w:spacing w:line="200" w:lineRule="exact"/>
        <w:jc w:val="center"/>
        <w:rPr>
          <w:rFonts w:cs="Times New Roman" w:asciiTheme="minorEastAsia" w:hAnsiTheme="minorEastAsia"/>
          <w:b/>
          <w:sz w:val="36"/>
          <w:szCs w:val="36"/>
        </w:rPr>
      </w:pPr>
    </w:p>
    <w:tbl>
      <w:tblPr>
        <w:tblStyle w:val="5"/>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p>
          <w:p>
            <w:pPr>
              <w:ind w:left="96"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27" w:firstLineChars="250"/>
              <w:rPr>
                <w:rFonts w:ascii="Times New Roman" w:hAnsi="Times New Roman" w:cs="Times New Roman"/>
                <w:b/>
              </w:rPr>
            </w:pPr>
            <w:r>
              <w:rPr>
                <w:rFonts w:ascii="Times New Roman" w:hAnsi="Times New Roman" w:cs="Times New Roman"/>
                <w:b/>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2" w:firstLineChars="200"/>
              <w:rPr>
                <w:rFonts w:ascii="Times New Roman" w:hAnsi="Times New Roman" w:cs="Times New Roman"/>
                <w:b/>
                <w:sz w:val="20"/>
                <w:szCs w:val="20"/>
              </w:rPr>
            </w:pPr>
          </w:p>
          <w:p>
            <w:pPr>
              <w:ind w:firstLine="402" w:firstLineChars="200"/>
              <w:rPr>
                <w:rFonts w:ascii="Times New Roman" w:hAnsi="Times New Roman" w:cs="Times New Roman"/>
                <w:b/>
                <w:sz w:val="20"/>
                <w:szCs w:val="20"/>
              </w:rPr>
            </w:pPr>
          </w:p>
          <w:p>
            <w:pPr>
              <w:ind w:firstLine="527"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pPr>
      <w:r>
        <w:rPr>
          <w:rFonts w:ascii="Times New Roman" w:hAnsi="Times New Roman" w:eastAsia="仿宋_GB2312" w:cs="Times New Roman"/>
          <w:szCs w:val="21"/>
        </w:rPr>
        <w:t xml:space="preserve">    2. 跨省跨地区应届毕业生可用传真方式与生源地省级教育行政部门进行资格确认。</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92"/>
    <w:rsid w:val="000222F5"/>
    <w:rsid w:val="002A5092"/>
    <w:rsid w:val="002C43F6"/>
    <w:rsid w:val="00643911"/>
    <w:rsid w:val="007F09AF"/>
    <w:rsid w:val="00844689"/>
    <w:rsid w:val="00867960"/>
    <w:rsid w:val="009013ED"/>
    <w:rsid w:val="00C671A7"/>
    <w:rsid w:val="00EB36C0"/>
    <w:rsid w:val="219811BA"/>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116</Words>
  <Characters>664</Characters>
  <Lines>5</Lines>
  <Paragraphs>1</Paragraphs>
  <TotalTime>3</TotalTime>
  <ScaleCrop>false</ScaleCrop>
  <LinksUpToDate>false</LinksUpToDate>
  <CharactersWithSpaces>779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fanll</cp:lastModifiedBy>
  <dcterms:modified xsi:type="dcterms:W3CDTF">2020-10-14T01:06:23Z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