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460" w:lineRule="exact"/>
        <w:jc w:val="center"/>
        <w:rPr>
          <w:rFonts w:ascii="华文中宋" w:hAnsi="华文中宋" w:eastAsia="华文中宋"/>
          <w:b/>
          <w:sz w:val="32"/>
          <w:szCs w:val="32"/>
        </w:rPr>
      </w:pPr>
      <w:r>
        <w:rPr>
          <w:rFonts w:hint="eastAsia" w:ascii="华文中宋" w:hAnsi="华文中宋" w:eastAsia="华文中宋"/>
          <w:b/>
          <w:sz w:val="32"/>
          <w:szCs w:val="32"/>
        </w:rPr>
        <w:t>《高等岩体力学》</w:t>
      </w:r>
      <w:r>
        <w:rPr>
          <w:rFonts w:ascii="华文中宋" w:hAnsi="华文中宋" w:eastAsia="华文中宋"/>
          <w:b/>
          <w:sz w:val="32"/>
          <w:szCs w:val="32"/>
        </w:rPr>
        <w:t>考试大纲</w:t>
      </w:r>
    </w:p>
    <w:p>
      <w:pPr>
        <w:spacing w:line="360" w:lineRule="auto"/>
        <w:rPr>
          <w:b/>
          <w:color w:val="000000"/>
          <w:kern w:val="0"/>
          <w:sz w:val="24"/>
        </w:rPr>
      </w:pPr>
      <w:r>
        <w:rPr>
          <w:b/>
          <w:color w:val="000000"/>
          <w:kern w:val="0"/>
          <w:sz w:val="24"/>
        </w:rPr>
        <w:t>一、参考教材</w:t>
      </w:r>
    </w:p>
    <w:p>
      <w:pPr>
        <w:pStyle w:val="4"/>
        <w:spacing w:before="0" w:beforeAutospacing="0" w:after="0" w:afterAutospacing="0" w:line="360" w:lineRule="auto"/>
        <w:ind w:firstLine="480" w:firstLineChars="200"/>
        <w:rPr>
          <w:rFonts w:ascii="Times New Roman" w:hAnsi="Times New Roman"/>
        </w:rPr>
      </w:pPr>
      <w:r>
        <w:rPr>
          <w:rFonts w:ascii="Times New Roman" w:hAnsi="Times New Roman"/>
        </w:rPr>
        <w:t>1．《高等岩石力学》，周维垣，水利水电出版社，</w:t>
      </w:r>
      <w:r>
        <w:rPr>
          <w:rFonts w:hint="eastAsia" w:ascii="Times New Roman" w:hAnsi="Times New Roman"/>
        </w:rPr>
        <w:t>1990</w:t>
      </w:r>
      <w:r>
        <w:rPr>
          <w:rFonts w:ascii="Times New Roman" w:hAnsi="Times New Roman"/>
        </w:rPr>
        <w:t>年2月第1版。</w:t>
      </w:r>
    </w:p>
    <w:p>
      <w:pPr>
        <w:pStyle w:val="4"/>
        <w:spacing w:before="0" w:beforeAutospacing="0" w:after="0" w:afterAutospacing="0" w:line="360" w:lineRule="auto"/>
        <w:ind w:firstLine="480" w:firstLineChars="200"/>
        <w:rPr>
          <w:rFonts w:ascii="Times New Roman" w:hAnsi="Times New Roman"/>
        </w:rPr>
      </w:pPr>
      <w:r>
        <w:rPr>
          <w:rFonts w:ascii="Times New Roman" w:hAnsi="Times New Roman"/>
        </w:rPr>
        <w:t>2．《岩石力学与工程》，蔡美峰、何满超、刘东燕，</w:t>
      </w:r>
      <w:r>
        <w:rPr>
          <w:rFonts w:hint="eastAsia" w:ascii="Times New Roman" w:hAnsi="Times New Roman"/>
        </w:rPr>
        <w:t>科学</w:t>
      </w:r>
      <w:r>
        <w:rPr>
          <w:rFonts w:ascii="Times New Roman" w:hAnsi="Times New Roman"/>
        </w:rPr>
        <w:t>出版社，20</w:t>
      </w:r>
      <w:r>
        <w:rPr>
          <w:rFonts w:hint="eastAsia" w:ascii="Times New Roman" w:hAnsi="Times New Roman"/>
        </w:rPr>
        <w:t>02</w:t>
      </w:r>
      <w:r>
        <w:rPr>
          <w:rFonts w:ascii="Times New Roman" w:hAnsi="Times New Roman"/>
        </w:rPr>
        <w:t>年</w:t>
      </w:r>
      <w:r>
        <w:rPr>
          <w:rFonts w:hint="eastAsia" w:ascii="Times New Roman" w:hAnsi="Times New Roman"/>
        </w:rPr>
        <w:t>8</w:t>
      </w:r>
      <w:r>
        <w:rPr>
          <w:rFonts w:ascii="Times New Roman" w:hAnsi="Times New Roman"/>
        </w:rPr>
        <w:t>月第1版。</w:t>
      </w:r>
    </w:p>
    <w:p>
      <w:pPr>
        <w:spacing w:line="360" w:lineRule="auto"/>
        <w:rPr>
          <w:b/>
          <w:color w:val="000000"/>
          <w:kern w:val="0"/>
          <w:sz w:val="24"/>
        </w:rPr>
      </w:pPr>
      <w:r>
        <w:rPr>
          <w:b/>
          <w:color w:val="000000"/>
          <w:kern w:val="0"/>
          <w:sz w:val="24"/>
        </w:rPr>
        <w:t>二、考核要求</w:t>
      </w:r>
    </w:p>
    <w:p>
      <w:pPr>
        <w:pStyle w:val="4"/>
        <w:spacing w:before="0" w:beforeAutospacing="0" w:after="0" w:afterAutospacing="0" w:line="360" w:lineRule="auto"/>
        <w:ind w:firstLine="480" w:firstLineChars="200"/>
        <w:rPr>
          <w:rFonts w:ascii="Times New Roman" w:hAnsi="Times New Roman"/>
        </w:rPr>
      </w:pPr>
      <w:r>
        <w:rPr>
          <w:rFonts w:ascii="Times New Roman" w:hAnsi="Times New Roman"/>
        </w:rPr>
        <w:t>《</w:t>
      </w:r>
      <w:r>
        <w:rPr>
          <w:rFonts w:hint="eastAsia" w:ascii="Times New Roman" w:hAnsi="Times New Roman"/>
        </w:rPr>
        <w:t>高等岩石力学</w:t>
      </w:r>
      <w:r>
        <w:rPr>
          <w:rFonts w:ascii="Times New Roman" w:hAnsi="Times New Roman"/>
        </w:rPr>
        <w:t>》</w:t>
      </w:r>
      <w:r>
        <w:rPr>
          <w:rFonts w:hint="eastAsia" w:ascii="Times New Roman" w:hAnsi="Times New Roman"/>
        </w:rPr>
        <w:t>要求考生系统地掌握岩石和岩体的基本物理力学基本属性，地质体地应力分布特征及采动条件下的二次应力分布规律，掌握岩体的本构关系分析方法，掌握工程岩体分类方法为解决采矿工程中的生产、安全问题积累基础知识；掌握岩石基础参数的测试方法及数据处理，理解地质体应力分布规律及测试方法，掌握岩体动力学性质及其在煤矿生产中的应用，具备基本参数、规律的测试和数据处理能力；掌握岩体力学研究方法，利用岩石（体）基本性质及地下工程特性确定地下岩体工程施工方案及支护参数设计。</w:t>
      </w:r>
    </w:p>
    <w:p>
      <w:pPr>
        <w:spacing w:line="360" w:lineRule="auto"/>
        <w:rPr>
          <w:b/>
          <w:color w:val="000000"/>
          <w:kern w:val="0"/>
          <w:sz w:val="24"/>
        </w:rPr>
      </w:pPr>
      <w:r>
        <w:rPr>
          <w:b/>
          <w:color w:val="000000"/>
          <w:kern w:val="0"/>
          <w:sz w:val="24"/>
        </w:rPr>
        <w:t>三、考试内容、比例</w:t>
      </w:r>
    </w:p>
    <w:p>
      <w:pPr>
        <w:adjustRightInd w:val="0"/>
        <w:snapToGrid w:val="0"/>
        <w:spacing w:line="400" w:lineRule="exact"/>
        <w:ind w:firstLine="480" w:firstLineChars="200"/>
        <w:rPr>
          <w:sz w:val="24"/>
        </w:rPr>
      </w:pPr>
      <w:r>
        <w:rPr>
          <w:rFonts w:hint="eastAsia"/>
          <w:sz w:val="24"/>
        </w:rPr>
        <w:t>1. 岩石（体）的基本物理力学性质</w:t>
      </w:r>
      <w:r>
        <w:rPr>
          <w:rFonts w:hint="eastAsia"/>
          <w:color w:val="FF0000"/>
          <w:sz w:val="24"/>
        </w:rPr>
        <w:t>（约占15分）</w:t>
      </w:r>
    </w:p>
    <w:p>
      <w:pPr>
        <w:adjustRightInd w:val="0"/>
        <w:snapToGrid w:val="0"/>
        <w:spacing w:line="400" w:lineRule="exact"/>
        <w:ind w:firstLine="480" w:firstLineChars="200"/>
        <w:rPr>
          <w:sz w:val="24"/>
        </w:rPr>
      </w:pPr>
      <w:r>
        <w:rPr>
          <w:rFonts w:hint="eastAsia"/>
          <w:sz w:val="24"/>
        </w:rPr>
        <w:t>(1) 岩石的物理力学性质</w:t>
      </w:r>
    </w:p>
    <w:p>
      <w:pPr>
        <w:adjustRightInd w:val="0"/>
        <w:snapToGrid w:val="0"/>
        <w:spacing w:line="400" w:lineRule="exact"/>
        <w:ind w:firstLine="480" w:firstLineChars="200"/>
        <w:rPr>
          <w:sz w:val="24"/>
        </w:rPr>
      </w:pPr>
      <w:r>
        <w:rPr>
          <w:rFonts w:hint="eastAsia"/>
          <w:sz w:val="24"/>
        </w:rPr>
        <w:t>了解岩石的物理力学性质在岩土（体）工程中的应用、理解岩石物理力学性质的测试方法并能够进行数据处理、掌握岩石物理力学性质及其工程意义。</w:t>
      </w:r>
    </w:p>
    <w:p>
      <w:pPr>
        <w:adjustRightInd w:val="0"/>
        <w:snapToGrid w:val="0"/>
        <w:spacing w:line="400" w:lineRule="exact"/>
        <w:ind w:firstLine="480" w:firstLineChars="200"/>
        <w:rPr>
          <w:sz w:val="24"/>
        </w:rPr>
      </w:pPr>
      <w:r>
        <w:rPr>
          <w:rFonts w:hint="eastAsia"/>
          <w:sz w:val="24"/>
        </w:rPr>
        <w:t>(2) 岩体的性质</w:t>
      </w:r>
    </w:p>
    <w:p>
      <w:pPr>
        <w:adjustRightInd w:val="0"/>
        <w:snapToGrid w:val="0"/>
        <w:spacing w:line="400" w:lineRule="exact"/>
        <w:ind w:firstLine="480" w:firstLineChars="200"/>
        <w:rPr>
          <w:sz w:val="24"/>
        </w:rPr>
      </w:pPr>
      <w:r>
        <w:rPr>
          <w:rFonts w:hint="eastAsia"/>
          <w:sz w:val="24"/>
        </w:rPr>
        <w:t>了解结构面的表征参数及结构面对岩体强度的影响，理解岩体强度性质及影响因素，掌握岩体的动力学性质和水力学性质。</w:t>
      </w:r>
    </w:p>
    <w:p>
      <w:pPr>
        <w:adjustRightInd w:val="0"/>
        <w:snapToGrid w:val="0"/>
        <w:spacing w:line="400" w:lineRule="exact"/>
        <w:ind w:firstLine="480" w:firstLineChars="200"/>
        <w:rPr>
          <w:sz w:val="24"/>
        </w:rPr>
      </w:pPr>
      <w:r>
        <w:rPr>
          <w:rFonts w:hint="eastAsia"/>
          <w:sz w:val="24"/>
        </w:rPr>
        <w:t>(3) 工程岩体分类</w:t>
      </w:r>
    </w:p>
    <w:p>
      <w:pPr>
        <w:adjustRightInd w:val="0"/>
        <w:snapToGrid w:val="0"/>
        <w:spacing w:line="400" w:lineRule="exact"/>
        <w:ind w:firstLine="480" w:firstLineChars="200"/>
        <w:rPr>
          <w:sz w:val="24"/>
        </w:rPr>
      </w:pPr>
      <w:r>
        <w:rPr>
          <w:rFonts w:hint="eastAsia"/>
          <w:sz w:val="24"/>
        </w:rPr>
        <w:t>了解岩体质量评价目的与意义，理解岩体质量评价分类方法，掌握我国工程岩体分类标准和方法。</w:t>
      </w:r>
    </w:p>
    <w:p>
      <w:pPr>
        <w:adjustRightInd w:val="0"/>
        <w:snapToGrid w:val="0"/>
        <w:spacing w:line="400" w:lineRule="exact"/>
        <w:ind w:firstLine="480" w:firstLineChars="200"/>
        <w:rPr>
          <w:sz w:val="24"/>
        </w:rPr>
      </w:pPr>
      <w:r>
        <w:rPr>
          <w:rFonts w:hint="eastAsia"/>
          <w:sz w:val="24"/>
        </w:rPr>
        <w:t>2. 岩体本构关系与强度理论</w:t>
      </w:r>
      <w:r>
        <w:rPr>
          <w:rFonts w:hint="eastAsia"/>
          <w:color w:val="FF0000"/>
          <w:sz w:val="24"/>
        </w:rPr>
        <w:t>（约占25分）</w:t>
      </w:r>
    </w:p>
    <w:p>
      <w:pPr>
        <w:adjustRightInd w:val="0"/>
        <w:snapToGrid w:val="0"/>
        <w:spacing w:line="400" w:lineRule="exact"/>
        <w:ind w:firstLine="480" w:firstLineChars="200"/>
        <w:rPr>
          <w:sz w:val="24"/>
        </w:rPr>
      </w:pPr>
      <w:r>
        <w:rPr>
          <w:rFonts w:hint="eastAsia"/>
          <w:sz w:val="24"/>
        </w:rPr>
        <w:t>(1) 岩体的本构关系</w:t>
      </w:r>
    </w:p>
    <w:p>
      <w:pPr>
        <w:adjustRightInd w:val="0"/>
        <w:snapToGrid w:val="0"/>
        <w:spacing w:line="400" w:lineRule="exact"/>
        <w:ind w:firstLine="480" w:firstLineChars="200"/>
        <w:rPr>
          <w:sz w:val="24"/>
        </w:rPr>
      </w:pPr>
      <w:r>
        <w:rPr>
          <w:rFonts w:hint="eastAsia"/>
          <w:sz w:val="24"/>
        </w:rPr>
        <w:t>了解岩石本构关系，理解本构关系的建立方法，掌握岩石流变性及岩体的蠕变分析。</w:t>
      </w:r>
    </w:p>
    <w:p>
      <w:pPr>
        <w:adjustRightInd w:val="0"/>
        <w:snapToGrid w:val="0"/>
        <w:spacing w:line="400" w:lineRule="exact"/>
        <w:ind w:firstLine="480" w:firstLineChars="200"/>
        <w:rPr>
          <w:sz w:val="24"/>
        </w:rPr>
      </w:pPr>
      <w:r>
        <w:rPr>
          <w:rFonts w:hint="eastAsia"/>
          <w:sz w:val="24"/>
        </w:rPr>
        <w:t>(2) 岩体的强度理论</w:t>
      </w:r>
    </w:p>
    <w:p>
      <w:pPr>
        <w:adjustRightInd w:val="0"/>
        <w:snapToGrid w:val="0"/>
        <w:spacing w:line="400" w:lineRule="exact"/>
        <w:ind w:firstLine="480" w:firstLineChars="200"/>
        <w:rPr>
          <w:sz w:val="24"/>
        </w:rPr>
      </w:pPr>
      <w:r>
        <w:rPr>
          <w:rFonts w:hint="eastAsia"/>
          <w:sz w:val="24"/>
        </w:rPr>
        <w:t>了解岩石的破断机理和强度理论的意义，了解岩石强度理论及其工程应用，掌握莫尔库伦强度理论和格里菲斯强度理论基本思想、适应条件及优缺点。</w:t>
      </w:r>
    </w:p>
    <w:p>
      <w:pPr>
        <w:adjustRightInd w:val="0"/>
        <w:snapToGrid w:val="0"/>
        <w:spacing w:line="400" w:lineRule="exact"/>
        <w:ind w:firstLine="480" w:firstLineChars="200"/>
        <w:rPr>
          <w:sz w:val="24"/>
        </w:rPr>
      </w:pPr>
      <w:r>
        <w:rPr>
          <w:rFonts w:hint="eastAsia"/>
          <w:sz w:val="24"/>
        </w:rPr>
        <w:t>(3) 岩石的断裂和流变理论</w:t>
      </w:r>
    </w:p>
    <w:p>
      <w:pPr>
        <w:adjustRightInd w:val="0"/>
        <w:snapToGrid w:val="0"/>
        <w:spacing w:line="400" w:lineRule="exact"/>
        <w:ind w:firstLine="480" w:firstLineChars="200"/>
        <w:rPr>
          <w:sz w:val="24"/>
        </w:rPr>
      </w:pPr>
      <w:r>
        <w:rPr>
          <w:rFonts w:hint="eastAsia"/>
          <w:sz w:val="24"/>
        </w:rPr>
        <w:t>了解岩石的断裂和流变类型；了解岩石的流变典型模型以及在煤矿开采中的作用。</w:t>
      </w:r>
    </w:p>
    <w:p>
      <w:pPr>
        <w:adjustRightInd w:val="0"/>
        <w:snapToGrid w:val="0"/>
        <w:spacing w:line="400" w:lineRule="exact"/>
        <w:ind w:firstLine="480" w:firstLineChars="200"/>
        <w:rPr>
          <w:sz w:val="24"/>
        </w:rPr>
      </w:pPr>
      <w:r>
        <w:rPr>
          <w:rFonts w:hint="eastAsia"/>
          <w:sz w:val="24"/>
        </w:rPr>
        <w:t>3. 计算机技术在岩石力学中的应用</w:t>
      </w:r>
      <w:r>
        <w:rPr>
          <w:rFonts w:hint="eastAsia"/>
          <w:color w:val="FF0000"/>
          <w:sz w:val="24"/>
        </w:rPr>
        <w:t>（约占25分）</w:t>
      </w:r>
    </w:p>
    <w:p>
      <w:pPr>
        <w:adjustRightInd w:val="0"/>
        <w:snapToGrid w:val="0"/>
        <w:spacing w:line="400" w:lineRule="exact"/>
        <w:ind w:firstLine="480" w:firstLineChars="200"/>
        <w:rPr>
          <w:sz w:val="24"/>
        </w:rPr>
      </w:pPr>
      <w:r>
        <w:rPr>
          <w:rFonts w:hint="eastAsia"/>
          <w:sz w:val="24"/>
        </w:rPr>
        <w:t>全面理解数值模拟技术和试验技术在岩石力学中的应用；了解岩石力学专家系统、非线性动力学模型、本构模型识别、开挖过程全局优化、集成智能分析等智能岩石力学的进展，以及多场耦合智能模型、精细仿真、综合集成系统等发展方向。</w:t>
      </w:r>
    </w:p>
    <w:p>
      <w:pPr>
        <w:adjustRightInd w:val="0"/>
        <w:snapToGrid w:val="0"/>
        <w:spacing w:line="400" w:lineRule="exact"/>
        <w:ind w:firstLine="480" w:firstLineChars="200"/>
        <w:rPr>
          <w:sz w:val="24"/>
        </w:rPr>
      </w:pPr>
      <w:r>
        <w:rPr>
          <w:rFonts w:hint="eastAsia"/>
          <w:sz w:val="24"/>
        </w:rPr>
        <w:t>4. 原岩应力与其煤矿开采工程应用</w:t>
      </w:r>
      <w:r>
        <w:rPr>
          <w:rFonts w:hint="eastAsia"/>
          <w:color w:val="FF0000"/>
          <w:sz w:val="24"/>
        </w:rPr>
        <w:t>（约占35分）</w:t>
      </w:r>
    </w:p>
    <w:p>
      <w:pPr>
        <w:adjustRightInd w:val="0"/>
        <w:snapToGrid w:val="0"/>
        <w:spacing w:line="400" w:lineRule="exact"/>
        <w:ind w:firstLine="480" w:firstLineChars="200"/>
        <w:rPr>
          <w:sz w:val="24"/>
        </w:rPr>
      </w:pPr>
      <w:r>
        <w:rPr>
          <w:rFonts w:hint="eastAsia"/>
          <w:sz w:val="24"/>
        </w:rPr>
        <w:t>(1) 原岩应力及其分布规律</w:t>
      </w:r>
    </w:p>
    <w:p>
      <w:pPr>
        <w:adjustRightInd w:val="0"/>
        <w:snapToGrid w:val="0"/>
        <w:spacing w:line="400" w:lineRule="exact"/>
        <w:ind w:firstLine="480" w:firstLineChars="200"/>
        <w:rPr>
          <w:sz w:val="24"/>
        </w:rPr>
      </w:pPr>
      <w:r>
        <w:rPr>
          <w:rFonts w:hint="eastAsia"/>
          <w:sz w:val="24"/>
        </w:rPr>
        <w:t>理解原岩应力成因及在煤矿中的应用，掌握原岩应力分布规律及其测试原理。</w:t>
      </w:r>
    </w:p>
    <w:p>
      <w:pPr>
        <w:adjustRightInd w:val="0"/>
        <w:snapToGrid w:val="0"/>
        <w:spacing w:line="400" w:lineRule="exact"/>
        <w:ind w:firstLine="480" w:firstLineChars="200"/>
        <w:rPr>
          <w:sz w:val="24"/>
        </w:rPr>
      </w:pPr>
      <w:r>
        <w:rPr>
          <w:rFonts w:hint="eastAsia"/>
          <w:sz w:val="24"/>
        </w:rPr>
        <w:t>(2) 地下硐室围岩稳定性分析与控制</w:t>
      </w:r>
    </w:p>
    <w:p>
      <w:pPr>
        <w:adjustRightInd w:val="0"/>
        <w:snapToGrid w:val="0"/>
        <w:spacing w:line="400" w:lineRule="exact"/>
        <w:ind w:firstLine="480" w:firstLineChars="200"/>
        <w:rPr>
          <w:sz w:val="24"/>
        </w:rPr>
      </w:pPr>
      <w:r>
        <w:rPr>
          <w:rFonts w:hint="eastAsia"/>
          <w:sz w:val="24"/>
        </w:rPr>
        <w:t>了解地下工程应力分布特性，理解地下硐室围岩二次应力演化规律，掌握矿山压力计算方法和地下硐室围岩控制基本原理。</w:t>
      </w:r>
    </w:p>
    <w:p>
      <w:pPr>
        <w:adjustRightInd w:val="0"/>
        <w:snapToGrid w:val="0"/>
        <w:spacing w:line="400" w:lineRule="exact"/>
        <w:ind w:firstLine="480" w:firstLineChars="200"/>
        <w:rPr>
          <w:sz w:val="24"/>
        </w:rPr>
      </w:pPr>
      <w:r>
        <w:rPr>
          <w:rFonts w:hint="eastAsia"/>
          <w:sz w:val="24"/>
        </w:rPr>
        <w:t>(4) 围岩压力计算</w:t>
      </w:r>
    </w:p>
    <w:p>
      <w:pPr>
        <w:adjustRightInd w:val="0"/>
        <w:snapToGrid w:val="0"/>
        <w:spacing w:line="400" w:lineRule="exact"/>
        <w:ind w:firstLine="480" w:firstLineChars="200"/>
        <w:rPr>
          <w:sz w:val="24"/>
        </w:rPr>
      </w:pPr>
      <w:r>
        <w:rPr>
          <w:rFonts w:hint="eastAsia"/>
          <w:sz w:val="24"/>
        </w:rPr>
        <w:t>了解围岩压力及其成因，理解围岩抗力与极限承载能力，掌握几种围岩压力计算方法。</w:t>
      </w:r>
    </w:p>
    <w:p>
      <w:pPr>
        <w:adjustRightInd w:val="0"/>
        <w:snapToGrid w:val="0"/>
        <w:spacing w:line="400" w:lineRule="exact"/>
        <w:ind w:firstLine="480" w:firstLineChars="200"/>
        <w:rPr>
          <w:sz w:val="24"/>
        </w:rPr>
      </w:pPr>
      <w:r>
        <w:rPr>
          <w:rFonts w:hint="eastAsia"/>
          <w:sz w:val="24"/>
        </w:rPr>
        <w:t>(5) 露天边坡稳定性分析</w:t>
      </w:r>
    </w:p>
    <w:p>
      <w:pPr>
        <w:adjustRightInd w:val="0"/>
        <w:snapToGrid w:val="0"/>
        <w:spacing w:line="400" w:lineRule="exact"/>
        <w:ind w:firstLine="480" w:firstLineChars="200"/>
        <w:rPr>
          <w:sz w:val="24"/>
        </w:rPr>
      </w:pPr>
      <w:r>
        <w:rPr>
          <w:rFonts w:hint="eastAsia"/>
          <w:sz w:val="24"/>
        </w:rPr>
        <w:t>掌握边坡稳定性影响因素，理解边坡稳定性常用计算方法及常用滑坡防治方法的原理与适用条件。</w:t>
      </w:r>
    </w:p>
    <w:p>
      <w:pPr>
        <w:spacing w:line="360" w:lineRule="auto"/>
        <w:rPr>
          <w:b/>
          <w:color w:val="000000"/>
          <w:kern w:val="0"/>
          <w:sz w:val="24"/>
        </w:rPr>
      </w:pPr>
      <w:r>
        <w:rPr>
          <w:b/>
          <w:color w:val="000000"/>
          <w:kern w:val="0"/>
          <w:sz w:val="24"/>
        </w:rPr>
        <w:t>四、考试题型</w:t>
      </w:r>
    </w:p>
    <w:p>
      <w:pPr>
        <w:adjustRightInd w:val="0"/>
        <w:snapToGrid w:val="0"/>
        <w:spacing w:line="400" w:lineRule="exact"/>
        <w:ind w:firstLine="480" w:firstLineChars="200"/>
        <w:rPr>
          <w:sz w:val="24"/>
        </w:rPr>
      </w:pPr>
      <w:r>
        <w:rPr>
          <w:rFonts w:hint="eastAsia"/>
          <w:sz w:val="24"/>
        </w:rPr>
        <w:t>简答题、论述题、计算题和绘图应用题。</w:t>
      </w:r>
    </w:p>
    <w:p>
      <w:pPr>
        <w:spacing w:line="360" w:lineRule="auto"/>
        <w:rPr>
          <w:b/>
          <w:color w:val="000000"/>
          <w:kern w:val="0"/>
          <w:sz w:val="24"/>
        </w:rPr>
      </w:pPr>
      <w:r>
        <w:rPr>
          <w:b/>
          <w:color w:val="000000"/>
          <w:kern w:val="0"/>
          <w:sz w:val="24"/>
        </w:rPr>
        <w:t>五、考试时间</w:t>
      </w:r>
    </w:p>
    <w:p>
      <w:pPr>
        <w:pStyle w:val="4"/>
        <w:spacing w:before="0" w:beforeAutospacing="0" w:after="0" w:afterAutospacing="0" w:line="360" w:lineRule="auto"/>
        <w:ind w:firstLine="480" w:firstLineChars="200"/>
        <w:rPr>
          <w:rFonts w:ascii="Times New Roman" w:hAnsi="Times New Roman"/>
        </w:rPr>
      </w:pPr>
      <w:r>
        <w:rPr>
          <w:rFonts w:ascii="Times New Roman" w:hAnsi="Times New Roman"/>
        </w:rPr>
        <w:t>本科目考试时间为180分钟。</w:t>
      </w:r>
    </w:p>
    <w:p>
      <w:pPr>
        <w:spacing w:line="360" w:lineRule="auto"/>
        <w:rPr>
          <w:color w:val="333333"/>
          <w:sz w:val="24"/>
        </w:rPr>
      </w:pPr>
    </w:p>
    <w:p>
      <w:pPr>
        <w:spacing w:line="360" w:lineRule="auto"/>
        <w:rPr>
          <w:color w:val="333333"/>
          <w:sz w:val="24"/>
        </w:rPr>
      </w:pPr>
    </w:p>
    <w:p>
      <w:pPr>
        <w:spacing w:line="360" w:lineRule="auto"/>
        <w:ind w:firstLine="435"/>
        <w:rPr>
          <w:color w:val="FF9900"/>
          <w:sz w:val="24"/>
        </w:rPr>
      </w:pPr>
      <w:bookmarkStart w:id="0" w:name="_GoBack"/>
      <w:bookmarkEnd w:id="0"/>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AD8"/>
    <w:rsid w:val="00060FEF"/>
    <w:rsid w:val="000C5523"/>
    <w:rsid w:val="00116D0E"/>
    <w:rsid w:val="001626D6"/>
    <w:rsid w:val="00172A27"/>
    <w:rsid w:val="001B4E77"/>
    <w:rsid w:val="001E41F2"/>
    <w:rsid w:val="001E5B6A"/>
    <w:rsid w:val="00204662"/>
    <w:rsid w:val="0022163F"/>
    <w:rsid w:val="00240507"/>
    <w:rsid w:val="00305718"/>
    <w:rsid w:val="003434E4"/>
    <w:rsid w:val="003446B0"/>
    <w:rsid w:val="003A48CD"/>
    <w:rsid w:val="003A554D"/>
    <w:rsid w:val="003D1870"/>
    <w:rsid w:val="003E2163"/>
    <w:rsid w:val="003E3411"/>
    <w:rsid w:val="003F5601"/>
    <w:rsid w:val="004B3E9F"/>
    <w:rsid w:val="004F195C"/>
    <w:rsid w:val="00520B6D"/>
    <w:rsid w:val="005544B1"/>
    <w:rsid w:val="00565201"/>
    <w:rsid w:val="00584D54"/>
    <w:rsid w:val="005903D1"/>
    <w:rsid w:val="005A70E5"/>
    <w:rsid w:val="005E6BAD"/>
    <w:rsid w:val="005F7A32"/>
    <w:rsid w:val="006009E7"/>
    <w:rsid w:val="00600E49"/>
    <w:rsid w:val="00653D70"/>
    <w:rsid w:val="006F5C22"/>
    <w:rsid w:val="0076155C"/>
    <w:rsid w:val="0076215B"/>
    <w:rsid w:val="0078299A"/>
    <w:rsid w:val="007B3A49"/>
    <w:rsid w:val="007C42CF"/>
    <w:rsid w:val="007D69E7"/>
    <w:rsid w:val="00854A06"/>
    <w:rsid w:val="00881019"/>
    <w:rsid w:val="009010F2"/>
    <w:rsid w:val="0096371C"/>
    <w:rsid w:val="00985257"/>
    <w:rsid w:val="009C5A4D"/>
    <w:rsid w:val="00A64A6A"/>
    <w:rsid w:val="00A736B4"/>
    <w:rsid w:val="00AC4DC7"/>
    <w:rsid w:val="00AD7C7F"/>
    <w:rsid w:val="00B35318"/>
    <w:rsid w:val="00B366F4"/>
    <w:rsid w:val="00BD075F"/>
    <w:rsid w:val="00BE3CC4"/>
    <w:rsid w:val="00BF2C28"/>
    <w:rsid w:val="00BF3FA3"/>
    <w:rsid w:val="00BF6F10"/>
    <w:rsid w:val="00C745D8"/>
    <w:rsid w:val="00CE1CAC"/>
    <w:rsid w:val="00D058FD"/>
    <w:rsid w:val="00D25ADB"/>
    <w:rsid w:val="00D4105C"/>
    <w:rsid w:val="00D9555E"/>
    <w:rsid w:val="00DA6F5F"/>
    <w:rsid w:val="00DB1AE4"/>
    <w:rsid w:val="00DB7793"/>
    <w:rsid w:val="00DD01F2"/>
    <w:rsid w:val="00DF36BB"/>
    <w:rsid w:val="00DF45B3"/>
    <w:rsid w:val="00E04DD8"/>
    <w:rsid w:val="00EE4ECD"/>
    <w:rsid w:val="00EF58CF"/>
    <w:rsid w:val="00F206A1"/>
    <w:rsid w:val="00F268FE"/>
    <w:rsid w:val="00F409E6"/>
    <w:rsid w:val="00F812C5"/>
    <w:rsid w:val="00FA7BA4"/>
    <w:rsid w:val="00FB31A0"/>
    <w:rsid w:val="00FB583B"/>
    <w:rsid w:val="28941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styleId="8">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191</Words>
  <Characters>1094</Characters>
  <Lines>9</Lines>
  <Paragraphs>2</Paragraphs>
  <TotalTime>0</TotalTime>
  <ScaleCrop>false</ScaleCrop>
  <LinksUpToDate>false</LinksUpToDate>
  <CharactersWithSpaces>1283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2020-03-23T12:39:00Z</dcterms:created>
  <dc:creator>微软用户</dc:creator>
  <cp:lastModifiedBy>Administrator</cp:lastModifiedBy>
  <cp:lastPrinted>2013-07-02T06:27:00Z</cp:lastPrinted>
  <dcterms:modified xsi:type="dcterms:W3CDTF">2020-04-13T08:10:09Z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