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2AE" w:rsidRDefault="00091A59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D742AE" w:rsidRDefault="00091A59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D742AE" w:rsidRDefault="00D742AE">
      <w:pPr>
        <w:rPr>
          <w:rFonts w:ascii="仿宋" w:eastAsia="仿宋" w:hAnsi="仿宋"/>
          <w:sz w:val="28"/>
          <w:szCs w:val="28"/>
        </w:rPr>
      </w:pPr>
    </w:p>
    <w:p w:rsidR="00D742AE" w:rsidRDefault="00091A5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3014</w:t>
      </w:r>
    </w:p>
    <w:p w:rsidR="00D742AE" w:rsidRDefault="00091A5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劳动经济学</w:t>
      </w:r>
    </w:p>
    <w:p w:rsidR="00D742AE" w:rsidRDefault="00091A5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D742AE" w:rsidRDefault="00091A5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不</w:t>
      </w:r>
      <w:r>
        <w:t>同类型市场的劳动力需求</w:t>
      </w:r>
    </w:p>
    <w:p w:rsidR="00D742AE" w:rsidRDefault="00091A5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劳动</w:t>
      </w:r>
      <w:r>
        <w:t>力需求弹性理论</w:t>
      </w:r>
    </w:p>
    <w:p w:rsidR="00D742AE" w:rsidRDefault="00091A5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准</w:t>
      </w:r>
      <w:r>
        <w:t>固定劳动力成</w:t>
      </w:r>
      <w:r>
        <w:rPr>
          <w:rFonts w:hint="eastAsia"/>
        </w:rPr>
        <w:t>本</w:t>
      </w:r>
      <w:r>
        <w:t>及其对劳动力需求的影响</w:t>
      </w:r>
    </w:p>
    <w:p w:rsidR="00D742AE" w:rsidRDefault="00091A5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经济</w:t>
      </w:r>
      <w:r>
        <w:t>中的劳动力供给：工作决策</w:t>
      </w:r>
    </w:p>
    <w:p w:rsidR="00D742AE" w:rsidRDefault="00091A5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补偿</w:t>
      </w:r>
      <w:r>
        <w:t>性工资</w:t>
      </w:r>
      <w:r>
        <w:rPr>
          <w:rFonts w:hint="eastAsia"/>
        </w:rPr>
        <w:t>差别</w:t>
      </w:r>
      <w:r>
        <w:t>与劳动力市场</w:t>
      </w:r>
    </w:p>
    <w:p w:rsidR="00D742AE" w:rsidRDefault="00091A5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人</w:t>
      </w:r>
      <w:r>
        <w:t>力资本投资理论</w:t>
      </w:r>
    </w:p>
    <w:p w:rsidR="00D742AE" w:rsidRDefault="00091A5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劳</w:t>
      </w:r>
      <w:r>
        <w:t>动力迁移与员工</w:t>
      </w:r>
      <w:r>
        <w:rPr>
          <w:rFonts w:hint="eastAsia"/>
        </w:rPr>
        <w:t>流</w:t>
      </w:r>
      <w:r>
        <w:t>动</w:t>
      </w:r>
    </w:p>
    <w:p w:rsidR="00D742AE" w:rsidRDefault="00091A5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工资</w:t>
      </w:r>
      <w:r>
        <w:t>与生产率：企业内部的工资决定</w:t>
      </w:r>
    </w:p>
    <w:p w:rsidR="00D742AE" w:rsidRDefault="00091A5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失业</w:t>
      </w:r>
      <w:r>
        <w:t>问题及其治理</w:t>
      </w:r>
    </w:p>
    <w:p w:rsidR="00D742AE" w:rsidRDefault="00091A5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政府</w:t>
      </w:r>
      <w:r>
        <w:t>对劳动力市场的干预或调节政策及其效应</w:t>
      </w:r>
    </w:p>
    <w:p w:rsidR="00D742AE" w:rsidRDefault="00D742AE"/>
    <w:p w:rsidR="00D742AE" w:rsidRDefault="00D742AE">
      <w:pPr>
        <w:rPr>
          <w:rFonts w:ascii="仿宋" w:eastAsia="仿宋" w:hAnsi="仿宋"/>
          <w:sz w:val="28"/>
          <w:szCs w:val="28"/>
        </w:rPr>
      </w:pPr>
    </w:p>
    <w:p w:rsidR="00D742AE" w:rsidRPr="00E23981" w:rsidRDefault="00D742AE">
      <w:pPr>
        <w:jc w:val="left"/>
      </w:pPr>
      <w:bookmarkStart w:id="0" w:name="_GoBack"/>
      <w:bookmarkEnd w:id="0"/>
    </w:p>
    <w:sectPr w:rsidR="00D742AE" w:rsidRPr="00E23981" w:rsidSect="00D742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A59" w:rsidRDefault="00091A59" w:rsidP="00E23981">
      <w:r>
        <w:separator/>
      </w:r>
    </w:p>
  </w:endnote>
  <w:endnote w:type="continuationSeparator" w:id="1">
    <w:p w:rsidR="00091A59" w:rsidRDefault="00091A59" w:rsidP="00E23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A59" w:rsidRDefault="00091A59" w:rsidP="00E23981">
      <w:r>
        <w:separator/>
      </w:r>
    </w:p>
  </w:footnote>
  <w:footnote w:type="continuationSeparator" w:id="1">
    <w:p w:rsidR="00091A59" w:rsidRDefault="00091A59" w:rsidP="00E239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E2C3D"/>
    <w:multiLevelType w:val="multilevel"/>
    <w:tmpl w:val="1B4E2C3D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091A59"/>
    <w:rsid w:val="00110BC3"/>
    <w:rsid w:val="00581169"/>
    <w:rsid w:val="005A17F1"/>
    <w:rsid w:val="00614DD4"/>
    <w:rsid w:val="00BC7128"/>
    <w:rsid w:val="00C61048"/>
    <w:rsid w:val="00D742AE"/>
    <w:rsid w:val="00E23981"/>
    <w:rsid w:val="04DA7B09"/>
    <w:rsid w:val="0DB80811"/>
    <w:rsid w:val="1F0167E4"/>
    <w:rsid w:val="26C95EC3"/>
    <w:rsid w:val="473A2B17"/>
    <w:rsid w:val="4FC85D5B"/>
    <w:rsid w:val="543B3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A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742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74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D742A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742AE"/>
    <w:rPr>
      <w:sz w:val="18"/>
      <w:szCs w:val="18"/>
    </w:rPr>
  </w:style>
  <w:style w:type="paragraph" w:styleId="a5">
    <w:name w:val="List Paragraph"/>
    <w:basedOn w:val="a"/>
    <w:uiPriority w:val="34"/>
    <w:qFormat/>
    <w:rsid w:val="00D742A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7</cp:revision>
  <dcterms:created xsi:type="dcterms:W3CDTF">2020-10-19T09:11:00Z</dcterms:created>
  <dcterms:modified xsi:type="dcterms:W3CDTF">2020-12-30T02:54:00Z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