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DC" w:rsidRDefault="00012BF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:rsidR="004630DC" w:rsidRDefault="00012BF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4630DC" w:rsidRDefault="004630DC">
      <w:pPr>
        <w:rPr>
          <w:rFonts w:ascii="仿宋" w:eastAsia="仿宋" w:hAnsi="仿宋"/>
          <w:sz w:val="28"/>
          <w:szCs w:val="28"/>
        </w:rPr>
      </w:pPr>
    </w:p>
    <w:p w:rsidR="004630DC" w:rsidRDefault="00012BF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科目代码：3005 </w:t>
      </w:r>
    </w:p>
    <w:p w:rsidR="004630DC" w:rsidRDefault="00012BF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 经济计量学基础</w:t>
      </w:r>
    </w:p>
    <w:p w:rsidR="004630DC" w:rsidRDefault="00012BF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:rsidR="004630DC" w:rsidRDefault="004630DC">
      <w:pPr>
        <w:spacing w:line="360" w:lineRule="auto"/>
        <w:rPr>
          <w:b/>
          <w:sz w:val="24"/>
          <w:szCs w:val="24"/>
        </w:rPr>
      </w:pPr>
    </w:p>
    <w:p w:rsidR="004630DC" w:rsidRDefault="00012BF7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I</w:t>
      </w:r>
      <w:r>
        <w:rPr>
          <w:rFonts w:hint="eastAsia"/>
          <w:b/>
          <w:sz w:val="24"/>
          <w:szCs w:val="24"/>
        </w:rPr>
        <w:t>、考试基本要求</w:t>
      </w:r>
    </w:p>
    <w:p w:rsidR="004630DC" w:rsidRPr="00FF6DAF" w:rsidRDefault="00012BF7" w:rsidP="00FF6DAF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考生应全面、系统地理解经济计量学的基本理论，熟练掌握经济计量分析的基本方法和构造模型的基本技术，具备运用相关原理与方法分析和解决实际经济问题的能力。</w:t>
      </w:r>
    </w:p>
    <w:p w:rsidR="004630DC" w:rsidRDefault="00012BF7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Ⅱ、考查内容</w:t>
      </w:r>
    </w:p>
    <w:p w:rsidR="004630DC" w:rsidRDefault="00012BF7">
      <w:pPr>
        <w:spacing w:line="360" w:lineRule="auto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1、 经典线性回归模型的基本思想、参数估计方法、假设检验的构造；经典线性回归模型的主要性质</w:t>
      </w:r>
    </w:p>
    <w:p w:rsidR="004630DC" w:rsidRDefault="00012BF7">
      <w:pPr>
        <w:spacing w:line="360" w:lineRule="auto"/>
        <w:rPr>
          <w:rFonts w:ascii="宋体" w:hAnsi="宋体"/>
          <w:color w:val="111111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2、 异方差、序列相关、多重共线性的后果、诊断以及处理方法；</w:t>
      </w:r>
      <w:r>
        <w:rPr>
          <w:rFonts w:ascii="宋体" w:hAnsi="宋体"/>
          <w:color w:val="111111"/>
          <w:sz w:val="24"/>
          <w:szCs w:val="24"/>
        </w:rPr>
        <w:t>模型设定和诊断检验</w:t>
      </w:r>
    </w:p>
    <w:p w:rsidR="004630DC" w:rsidRDefault="00012BF7">
      <w:pPr>
        <w:spacing w:line="360" w:lineRule="auto"/>
        <w:rPr>
          <w:rFonts w:ascii="宋体" w:hAnsi="宋体"/>
          <w:color w:val="333333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3. </w:t>
      </w:r>
      <w:r>
        <w:rPr>
          <w:rFonts w:ascii="宋体" w:hAnsi="宋体"/>
          <w:color w:val="111111"/>
          <w:sz w:val="24"/>
          <w:szCs w:val="24"/>
        </w:rPr>
        <w:t>虚拟变量回归模型</w:t>
      </w:r>
      <w:r>
        <w:rPr>
          <w:rFonts w:ascii="宋体" w:hAnsi="宋体" w:hint="eastAsia"/>
          <w:color w:val="111111"/>
          <w:sz w:val="24"/>
          <w:szCs w:val="24"/>
        </w:rPr>
        <w:t>；</w:t>
      </w:r>
      <w:r>
        <w:rPr>
          <w:rFonts w:ascii="宋体" w:hAnsi="宋体"/>
          <w:color w:val="111111"/>
          <w:sz w:val="24"/>
          <w:szCs w:val="24"/>
        </w:rPr>
        <w:t>非线性回归模型</w:t>
      </w:r>
      <w:r>
        <w:rPr>
          <w:rFonts w:ascii="宋体" w:hAnsi="宋体" w:hint="eastAsia"/>
          <w:color w:val="111111"/>
          <w:sz w:val="24"/>
          <w:szCs w:val="24"/>
        </w:rPr>
        <w:t>；</w:t>
      </w:r>
      <w:r>
        <w:rPr>
          <w:rFonts w:ascii="宋体" w:hAnsi="宋体"/>
          <w:color w:val="111111"/>
          <w:sz w:val="24"/>
          <w:szCs w:val="24"/>
        </w:rPr>
        <w:t>定性响应回归模型</w:t>
      </w:r>
      <w:r>
        <w:rPr>
          <w:rFonts w:ascii="宋体" w:hAnsi="宋体" w:hint="eastAsia"/>
          <w:color w:val="111111"/>
          <w:sz w:val="24"/>
          <w:szCs w:val="24"/>
        </w:rPr>
        <w:t>；</w:t>
      </w:r>
      <w:r>
        <w:rPr>
          <w:rFonts w:ascii="宋体" w:hAnsi="宋体"/>
          <w:color w:val="111111"/>
          <w:sz w:val="24"/>
          <w:szCs w:val="24"/>
        </w:rPr>
        <w:t>面板数据回归模型</w:t>
      </w:r>
      <w:r>
        <w:rPr>
          <w:rFonts w:ascii="宋体" w:hAnsi="宋体" w:hint="eastAsia"/>
          <w:color w:val="111111"/>
          <w:sz w:val="24"/>
          <w:szCs w:val="24"/>
        </w:rPr>
        <w:t>；</w:t>
      </w:r>
      <w:r>
        <w:rPr>
          <w:rFonts w:ascii="宋体" w:hAnsi="宋体"/>
          <w:color w:val="111111"/>
          <w:sz w:val="24"/>
          <w:szCs w:val="24"/>
        </w:rPr>
        <w:t>自回归与分布滞后模型</w:t>
      </w:r>
      <w:r>
        <w:rPr>
          <w:rFonts w:ascii="宋体" w:hAnsi="宋体" w:hint="eastAsia"/>
          <w:color w:val="111111"/>
          <w:sz w:val="24"/>
          <w:szCs w:val="24"/>
        </w:rPr>
        <w:t>、经济学中的因果性与</w:t>
      </w:r>
      <w:r>
        <w:rPr>
          <w:rFonts w:ascii="宋体" w:hAnsi="宋体"/>
          <w:color w:val="333333"/>
          <w:sz w:val="24"/>
          <w:szCs w:val="24"/>
        </w:rPr>
        <w:t>格兰杰</w:t>
      </w:r>
      <w:r>
        <w:rPr>
          <w:rFonts w:ascii="宋体" w:hAnsi="宋体" w:hint="eastAsia"/>
          <w:color w:val="333333"/>
          <w:sz w:val="24"/>
          <w:szCs w:val="24"/>
        </w:rPr>
        <w:t>检验</w:t>
      </w:r>
    </w:p>
    <w:p w:rsidR="004630DC" w:rsidRDefault="00012BF7">
      <w:pPr>
        <w:spacing w:line="360" w:lineRule="auto"/>
        <w:rPr>
          <w:rFonts w:ascii="宋体" w:hAnsi="宋体"/>
          <w:color w:val="333333"/>
          <w:sz w:val="24"/>
          <w:szCs w:val="24"/>
        </w:rPr>
      </w:pPr>
      <w:r>
        <w:rPr>
          <w:rFonts w:ascii="宋体" w:hAnsi="宋体" w:hint="eastAsia"/>
          <w:color w:val="333333"/>
          <w:sz w:val="24"/>
          <w:szCs w:val="24"/>
        </w:rPr>
        <w:t xml:space="preserve">4. </w:t>
      </w:r>
      <w:r>
        <w:rPr>
          <w:rFonts w:ascii="宋体" w:hAnsi="宋体"/>
          <w:color w:val="333333"/>
          <w:sz w:val="24"/>
          <w:szCs w:val="24"/>
        </w:rPr>
        <w:t>伪回归问题</w:t>
      </w:r>
      <w:r>
        <w:rPr>
          <w:rFonts w:ascii="宋体" w:hAnsi="宋体" w:hint="eastAsia"/>
          <w:color w:val="333333"/>
          <w:sz w:val="24"/>
          <w:szCs w:val="24"/>
        </w:rPr>
        <w:t>；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平稳性检验、协整与</w:t>
      </w:r>
      <w:r>
        <w:rPr>
          <w:rFonts w:ascii="宋体" w:hAnsi="宋体"/>
          <w:color w:val="333333"/>
          <w:sz w:val="24"/>
          <w:szCs w:val="24"/>
        </w:rPr>
        <w:t>误差修正模型</w:t>
      </w:r>
      <w:r>
        <w:rPr>
          <w:rFonts w:ascii="宋体" w:hAnsi="宋体" w:hint="eastAsia"/>
          <w:color w:val="333333"/>
          <w:sz w:val="24"/>
          <w:szCs w:val="24"/>
        </w:rPr>
        <w:t>；ARIMA模型与VAR模型</w:t>
      </w:r>
    </w:p>
    <w:p w:rsidR="004630DC" w:rsidRDefault="00012BF7">
      <w:pPr>
        <w:spacing w:line="360" w:lineRule="auto"/>
        <w:rPr>
          <w:rFonts w:ascii="微软雅黑" w:hAnsi="微软雅黑"/>
          <w:color w:val="111111"/>
          <w:sz w:val="20"/>
          <w:szCs w:val="20"/>
        </w:rPr>
      </w:pPr>
      <w:r>
        <w:rPr>
          <w:rFonts w:ascii="宋体" w:hAnsi="宋体" w:hint="eastAsia"/>
          <w:color w:val="111111"/>
          <w:sz w:val="24"/>
          <w:szCs w:val="24"/>
        </w:rPr>
        <w:t xml:space="preserve">5. </w:t>
      </w:r>
      <w:r>
        <w:rPr>
          <w:rFonts w:ascii="宋体" w:hAnsi="宋体"/>
          <w:color w:val="333333"/>
          <w:sz w:val="24"/>
          <w:szCs w:val="24"/>
        </w:rPr>
        <w:t>联立方程模型</w:t>
      </w:r>
      <w:r>
        <w:rPr>
          <w:rFonts w:ascii="宋体" w:hAnsi="宋体" w:hint="eastAsia"/>
          <w:color w:val="333333"/>
          <w:sz w:val="24"/>
          <w:szCs w:val="24"/>
        </w:rPr>
        <w:t>的性质、联立方程模型的</w:t>
      </w:r>
      <w:r>
        <w:rPr>
          <w:rFonts w:ascii="宋体" w:hAnsi="宋体"/>
          <w:color w:val="333333"/>
          <w:sz w:val="24"/>
          <w:szCs w:val="24"/>
        </w:rPr>
        <w:t>识别</w:t>
      </w:r>
      <w:r>
        <w:rPr>
          <w:rFonts w:ascii="宋体" w:hAnsi="宋体" w:hint="eastAsia"/>
          <w:color w:val="333333"/>
          <w:sz w:val="24"/>
          <w:szCs w:val="24"/>
        </w:rPr>
        <w:t>和</w:t>
      </w:r>
      <w:r>
        <w:rPr>
          <w:rFonts w:ascii="宋体" w:hAnsi="宋体"/>
          <w:color w:val="333333"/>
          <w:sz w:val="24"/>
          <w:szCs w:val="24"/>
        </w:rPr>
        <w:t>估计方法</w:t>
      </w:r>
    </w:p>
    <w:p w:rsidR="004630DC" w:rsidRDefault="004630DC">
      <w:pPr>
        <w:rPr>
          <w:rFonts w:ascii="仿宋" w:eastAsia="仿宋" w:hAnsi="仿宋"/>
          <w:sz w:val="28"/>
          <w:szCs w:val="28"/>
        </w:rPr>
      </w:pPr>
    </w:p>
    <w:p w:rsidR="004630DC" w:rsidRDefault="004630DC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4630DC" w:rsidSect="00463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3D2" w:rsidRDefault="006B73D2" w:rsidP="007A1AAC">
      <w:r>
        <w:separator/>
      </w:r>
    </w:p>
  </w:endnote>
  <w:endnote w:type="continuationSeparator" w:id="1">
    <w:p w:rsidR="006B73D2" w:rsidRDefault="006B73D2" w:rsidP="007A1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3D2" w:rsidRDefault="006B73D2" w:rsidP="007A1AAC">
      <w:r>
        <w:separator/>
      </w:r>
    </w:p>
  </w:footnote>
  <w:footnote w:type="continuationSeparator" w:id="1">
    <w:p w:rsidR="006B73D2" w:rsidRDefault="006B73D2" w:rsidP="007A1A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12BF7"/>
    <w:rsid w:val="00110BC3"/>
    <w:rsid w:val="004630DC"/>
    <w:rsid w:val="00517D8E"/>
    <w:rsid w:val="00581169"/>
    <w:rsid w:val="005A17F1"/>
    <w:rsid w:val="00614DD4"/>
    <w:rsid w:val="006439E3"/>
    <w:rsid w:val="006B73D2"/>
    <w:rsid w:val="007A1AAC"/>
    <w:rsid w:val="00885CB3"/>
    <w:rsid w:val="008A0547"/>
    <w:rsid w:val="00A64EE3"/>
    <w:rsid w:val="00BC7128"/>
    <w:rsid w:val="00C61048"/>
    <w:rsid w:val="00F50D02"/>
    <w:rsid w:val="00FF6DAF"/>
    <w:rsid w:val="04DA7B09"/>
    <w:rsid w:val="0DB80811"/>
    <w:rsid w:val="26C95EC3"/>
    <w:rsid w:val="43F05E26"/>
    <w:rsid w:val="4FC85D5B"/>
    <w:rsid w:val="543B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0D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63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630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630D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630DC"/>
    <w:rPr>
      <w:sz w:val="18"/>
      <w:szCs w:val="18"/>
    </w:rPr>
  </w:style>
  <w:style w:type="paragraph" w:styleId="a5">
    <w:name w:val="List Paragraph"/>
    <w:basedOn w:val="a"/>
    <w:uiPriority w:val="34"/>
    <w:qFormat/>
    <w:rsid w:val="004630D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8</cp:revision>
  <dcterms:created xsi:type="dcterms:W3CDTF">2020-10-25T00:55:00Z</dcterms:created>
  <dcterms:modified xsi:type="dcterms:W3CDTF">2020-12-30T02:41:00Z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