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38" w:rsidRDefault="00206B85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545E38" w:rsidRDefault="00206B85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545E38" w:rsidRDefault="00545E38">
      <w:pPr>
        <w:rPr>
          <w:rFonts w:ascii="仿宋" w:eastAsia="仿宋" w:hAnsi="仿宋"/>
          <w:sz w:val="28"/>
          <w:szCs w:val="28"/>
        </w:rPr>
      </w:pPr>
    </w:p>
    <w:p w:rsidR="00545E38" w:rsidRDefault="00206B8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2012</w:t>
      </w:r>
    </w:p>
    <w:p w:rsidR="00545E38" w:rsidRDefault="00206B8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中国史基础</w:t>
      </w:r>
    </w:p>
    <w:p w:rsidR="00545E38" w:rsidRDefault="00206B8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545E38" w:rsidRDefault="00206B8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考试内容</w:t>
      </w:r>
    </w:p>
    <w:p w:rsidR="00545E38" w:rsidRDefault="00206B8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、历史学的基本理论问题。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、中国传统史学的基本理论问题。</w:t>
      </w: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、史料解读及史学的基本研究方法。</w:t>
      </w: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、中国史的基本线索。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、中国历史演进的基本特征。</w:t>
      </w: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、朝代变迁与重大历史事件。</w:t>
      </w: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 w:hint="eastAsia"/>
          <w:sz w:val="28"/>
          <w:szCs w:val="28"/>
        </w:rPr>
        <w:t>、史家与史学思想。</w:t>
      </w:r>
      <w:r>
        <w:rPr>
          <w:rFonts w:ascii="仿宋" w:eastAsia="仿宋" w:hAnsi="仿宋" w:hint="eastAsia"/>
          <w:sz w:val="28"/>
          <w:szCs w:val="28"/>
        </w:rPr>
        <w:t>8</w:t>
      </w:r>
      <w:r>
        <w:rPr>
          <w:rFonts w:ascii="仿宋" w:eastAsia="仿宋" w:hAnsi="仿宋" w:hint="eastAsia"/>
          <w:sz w:val="28"/>
          <w:szCs w:val="28"/>
        </w:rPr>
        <w:t>、中外关系，特别是全球史视域下的中外历史互动关系。</w:t>
      </w:r>
    </w:p>
    <w:p w:rsidR="00545E38" w:rsidRDefault="00545E38" w:rsidP="00A24536">
      <w:pPr>
        <w:pStyle w:val="a5"/>
        <w:ind w:left="360" w:firstLineChars="0" w:firstLine="0"/>
        <w:rPr>
          <w:rFonts w:ascii="仿宋" w:eastAsia="仿宋" w:hAnsi="仿宋"/>
          <w:sz w:val="28"/>
          <w:szCs w:val="28"/>
        </w:rPr>
      </w:pPr>
    </w:p>
    <w:sectPr w:rsidR="00545E38" w:rsidSect="00545E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B85" w:rsidRDefault="00206B85" w:rsidP="00A24536">
      <w:r>
        <w:separator/>
      </w:r>
    </w:p>
  </w:endnote>
  <w:endnote w:type="continuationSeparator" w:id="1">
    <w:p w:rsidR="00206B85" w:rsidRDefault="00206B85" w:rsidP="00A24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B85" w:rsidRDefault="00206B85" w:rsidP="00A24536">
      <w:r>
        <w:separator/>
      </w:r>
    </w:p>
  </w:footnote>
  <w:footnote w:type="continuationSeparator" w:id="1">
    <w:p w:rsidR="00206B85" w:rsidRDefault="00206B85" w:rsidP="00A245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83354"/>
    <w:multiLevelType w:val="multilevel"/>
    <w:tmpl w:val="1D2833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206B85"/>
    <w:rsid w:val="00545E38"/>
    <w:rsid w:val="00581169"/>
    <w:rsid w:val="005A17F1"/>
    <w:rsid w:val="00614DD4"/>
    <w:rsid w:val="00A24536"/>
    <w:rsid w:val="00BC7128"/>
    <w:rsid w:val="00C61048"/>
    <w:rsid w:val="613E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E3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4">
    <w:name w:val="heading 4"/>
    <w:basedOn w:val="a"/>
    <w:next w:val="a"/>
    <w:uiPriority w:val="9"/>
    <w:unhideWhenUsed/>
    <w:qFormat/>
    <w:rsid w:val="00545E38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45E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45E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45E3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45E38"/>
    <w:rPr>
      <w:sz w:val="18"/>
      <w:szCs w:val="18"/>
    </w:rPr>
  </w:style>
  <w:style w:type="paragraph" w:styleId="a5">
    <w:name w:val="List Paragraph"/>
    <w:basedOn w:val="a"/>
    <w:uiPriority w:val="34"/>
    <w:qFormat/>
    <w:rsid w:val="00545E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dcterms:created xsi:type="dcterms:W3CDTF">2020-10-19T09:11:00Z</dcterms:created>
  <dcterms:modified xsi:type="dcterms:W3CDTF">2020-11-29T05:48:00Z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