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20B" w:rsidRDefault="001163BA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67320B" w:rsidRDefault="001163B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67320B" w:rsidRDefault="0067320B">
      <w:pPr>
        <w:rPr>
          <w:rFonts w:ascii="仿宋" w:eastAsia="仿宋" w:hAnsi="仿宋"/>
          <w:sz w:val="28"/>
          <w:szCs w:val="28"/>
        </w:rPr>
      </w:pPr>
    </w:p>
    <w:p w:rsidR="0067320B" w:rsidRDefault="001163B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 xml:space="preserve"> 3070</w:t>
      </w:r>
    </w:p>
    <w:p w:rsidR="0067320B" w:rsidRDefault="001163B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科目名称：原子与分子物理</w:t>
      </w:r>
    </w:p>
    <w:p w:rsidR="0067320B" w:rsidRDefault="001163B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67320B" w:rsidRDefault="001163B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一、考试要求</w:t>
      </w:r>
    </w:p>
    <w:p w:rsidR="0067320B" w:rsidRDefault="001163B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要求考生了解</w:t>
      </w:r>
      <w:r>
        <w:rPr>
          <w:rFonts w:ascii="仿宋" w:eastAsia="仿宋" w:hAnsi="仿宋" w:hint="eastAsia"/>
          <w:sz w:val="28"/>
          <w:szCs w:val="28"/>
        </w:rPr>
        <w:t>原子与分子物理</w:t>
      </w:r>
      <w:r>
        <w:rPr>
          <w:rFonts w:ascii="仿宋" w:eastAsia="仿宋" w:hAnsi="仿宋" w:hint="eastAsia"/>
          <w:sz w:val="28"/>
          <w:szCs w:val="28"/>
        </w:rPr>
        <w:t>学科发展过程与发展趋势，掌握</w:t>
      </w:r>
      <w:r>
        <w:rPr>
          <w:rFonts w:ascii="仿宋" w:eastAsia="仿宋" w:hAnsi="仿宋" w:hint="eastAsia"/>
          <w:sz w:val="28"/>
          <w:szCs w:val="28"/>
        </w:rPr>
        <w:t>原子与分子物理</w:t>
      </w:r>
      <w:r>
        <w:rPr>
          <w:rFonts w:ascii="仿宋" w:eastAsia="仿宋" w:hAnsi="仿宋" w:hint="eastAsia"/>
          <w:sz w:val="28"/>
          <w:szCs w:val="28"/>
        </w:rPr>
        <w:t>及主要相关领域的基本概念、基本原理，具备综合运用相应知识分析和解决实际问题的能力。</w:t>
      </w:r>
    </w:p>
    <w:p w:rsidR="0067320B" w:rsidRDefault="001163BA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考生应独立完成考试内容，在回答试卷问题时，要求概念准确，逻辑清楚，必要的解题步骤不能省略，</w:t>
      </w:r>
      <w:r>
        <w:rPr>
          <w:rFonts w:ascii="仿宋" w:eastAsia="仿宋" w:hAnsi="仿宋" w:hint="eastAsia"/>
          <w:sz w:val="28"/>
          <w:szCs w:val="28"/>
        </w:rPr>
        <w:t>涉及相应图像</w:t>
      </w:r>
      <w:r>
        <w:rPr>
          <w:rFonts w:ascii="仿宋" w:eastAsia="仿宋" w:hAnsi="仿宋" w:hint="eastAsia"/>
          <w:sz w:val="28"/>
          <w:szCs w:val="28"/>
        </w:rPr>
        <w:t>应清晰正确描绘。</w:t>
      </w:r>
    </w:p>
    <w:p w:rsidR="0067320B" w:rsidRDefault="001163BA">
      <w:pPr>
        <w:rPr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二、考试内容</w:t>
      </w:r>
    </w:p>
    <w:p w:rsidR="0067320B" w:rsidRDefault="001163BA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1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、原子的基本状况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 xml:space="preserve"> 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）原子的质量和大小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）原子的核式结构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）同位素</w:t>
      </w:r>
    </w:p>
    <w:p w:rsidR="0067320B" w:rsidRDefault="001163BA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2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、原子的能级和辐射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）光谱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）氢原子的光谱和原子光谱的一般情况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）玻尔的氢原子理论和关于原子的普遍规律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）类氢离子光谱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）夫兰克－赫兹实验与原子能级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）量子化通则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7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）电子的椭圆轨道与氢原子能量的相对论效应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8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）史特恩－盖拉赫实验与原子空间取向的量子化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9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）原子的激发与辐射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激光原理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10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）对应原理和玻尔理论的地位</w:t>
      </w:r>
    </w:p>
    <w:p w:rsidR="0067320B" w:rsidRDefault="001163BA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3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、碱金属原子和电子自旋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）碱金属原子的光谱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）原子实的极化和轨道的贯穿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）碱金属原子光谱的精细结构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）电子自旋同轨道运动的相互作用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）单电子辐射跃迁的选择定则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）氢原子光谱的精细结构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7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）蓝姆移动</w:t>
      </w:r>
    </w:p>
    <w:p w:rsidR="0067320B" w:rsidRDefault="001163BA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4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、多电子原子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）氦及周期系第二族元素的光谱和能级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）具有两个价电子的原子态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）泡利原理与同科电子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）复杂原子光谱的一般规律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）辐射跃迁的普用选择定则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）原子的激发和辐射跃迁的一个实例</w:t>
      </w:r>
    </w:p>
    <w:p w:rsidR="0067320B" w:rsidRDefault="001163BA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5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、在磁场中的原子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）原子的磁矩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）外磁场对原子的作用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）史特恩－盖拉赫实验的结果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）顺磁共振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）塞曼效应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）抗磁性、顺磁性和铁磁性</w:t>
      </w:r>
    </w:p>
    <w:p w:rsidR="0067320B" w:rsidRDefault="001163BA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6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、原子的壳层结构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）元素性质的周期性变化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）原子的电子壳层结构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）原子基态的电子组态</w:t>
      </w:r>
    </w:p>
    <w:p w:rsidR="0067320B" w:rsidRDefault="001163BA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7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X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射线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X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射线的产生及其波长和强度的测量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X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射线的发射谱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）同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X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射线有关的原子能级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X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射线的吸收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）康普顿效应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X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射线在晶体中的衍射</w:t>
      </w:r>
    </w:p>
    <w:p w:rsidR="0067320B" w:rsidRDefault="001163BA">
      <w:pPr>
        <w:pStyle w:val="HTML"/>
        <w:shd w:val="clear" w:color="auto" w:fill="FFFFFF"/>
        <w:spacing w:line="360" w:lineRule="auto"/>
        <w:jc w:val="both"/>
        <w:rPr>
          <w:rFonts w:ascii="仿宋" w:eastAsia="仿宋" w:hAnsi="仿宋" w:cs="仿宋"/>
          <w:b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8</w:t>
      </w:r>
      <w:r>
        <w:rPr>
          <w:rFonts w:ascii="仿宋" w:eastAsia="仿宋" w:hAnsi="仿宋" w:cs="仿宋" w:hint="eastAsia"/>
          <w:b/>
          <w:color w:val="000000"/>
          <w:sz w:val="28"/>
          <w:szCs w:val="28"/>
        </w:rPr>
        <w:t>、分子的能级结构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1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）玻恩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-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奥本海默近似和分子势能函数。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2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）双原子分子的转动与振动结构。刚性转子的转动能级和纯转动光谱，简谐振子的振动能级和振动转动光谱，不同能级上的布居和对光谱的影响，非谐性与非刚性效应和振动与转动的耦合作用；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lastRenderedPageBreak/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3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）分子的轨道和价键。独立电子近似和分子轨道，分子轨道理论，价键理论，原子轨道的杂化；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4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）双原子分子的电子态结构。分子的轨道能级，电子组态和分子谱项，若干分子例子；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5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）电子跃迁与转动、振动的关联和选择定则。电子振动转动光谱，电子角动量对转动能级的影响，夫兰克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-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康登原理，空间反演对称性，核交换对称性，电子跃迁选择定则；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6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）分子的几何对称性和点群表示。对称元素和对称操作，分子的点群种类，分子电子态和轨道的点群表示；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7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）多原子分子的转动与振动结构。多原子分子的转动态，多原子分子的振动态；</w:t>
      </w:r>
    </w:p>
    <w:p w:rsidR="0067320B" w:rsidRDefault="001163BA">
      <w:pPr>
        <w:spacing w:line="360" w:lineRule="auto"/>
        <w:ind w:firstLineChars="200" w:firstLine="560"/>
        <w:rPr>
          <w:rFonts w:ascii="仿宋" w:eastAsia="仿宋" w:hAnsi="仿宋" w:cs="仿宋"/>
          <w:color w:val="333333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8</w:t>
      </w:r>
      <w:r>
        <w:rPr>
          <w:rFonts w:ascii="仿宋" w:eastAsia="仿宋" w:hAnsi="仿宋" w:cs="仿宋" w:hint="eastAsia"/>
          <w:color w:val="333333"/>
          <w:kern w:val="0"/>
          <w:sz w:val="28"/>
          <w:szCs w:val="28"/>
        </w:rPr>
        <w:t>）多原子分子电子态结构。线性多原子分子的电子轨道、电子组态和电子态，非线形多原子分子的电子轨道、电子组态和电子态。</w:t>
      </w:r>
    </w:p>
    <w:p w:rsidR="0067320B" w:rsidRPr="001057EA" w:rsidRDefault="0067320B">
      <w:pPr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67320B" w:rsidRPr="001057EA" w:rsidSect="006732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3BA" w:rsidRDefault="001163BA" w:rsidP="001057EA">
      <w:r>
        <w:separator/>
      </w:r>
    </w:p>
  </w:endnote>
  <w:endnote w:type="continuationSeparator" w:id="1">
    <w:p w:rsidR="001163BA" w:rsidRDefault="001163BA" w:rsidP="00105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3BA" w:rsidRDefault="001163BA" w:rsidP="001057EA">
      <w:r>
        <w:separator/>
      </w:r>
    </w:p>
  </w:footnote>
  <w:footnote w:type="continuationSeparator" w:id="1">
    <w:p w:rsidR="001163BA" w:rsidRDefault="001163BA" w:rsidP="001057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057EA"/>
    <w:rsid w:val="00110BC3"/>
    <w:rsid w:val="001163BA"/>
    <w:rsid w:val="003B6202"/>
    <w:rsid w:val="00581169"/>
    <w:rsid w:val="005A17F1"/>
    <w:rsid w:val="006130E2"/>
    <w:rsid w:val="00614DD4"/>
    <w:rsid w:val="0067320B"/>
    <w:rsid w:val="00703F73"/>
    <w:rsid w:val="007675D1"/>
    <w:rsid w:val="008C1C26"/>
    <w:rsid w:val="00A03296"/>
    <w:rsid w:val="00BC7128"/>
    <w:rsid w:val="00C61048"/>
    <w:rsid w:val="00CB5A18"/>
    <w:rsid w:val="00F779F8"/>
    <w:rsid w:val="00F867FE"/>
    <w:rsid w:val="0B23444E"/>
    <w:rsid w:val="3B4505E2"/>
    <w:rsid w:val="3F825D41"/>
    <w:rsid w:val="58700A9B"/>
    <w:rsid w:val="5AC83829"/>
    <w:rsid w:val="5BEE16E4"/>
    <w:rsid w:val="67A2138E"/>
    <w:rsid w:val="6E73163F"/>
    <w:rsid w:val="7B5C3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732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732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qFormat/>
    <w:rsid w:val="0067320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sid w:val="0067320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7320B"/>
    <w:rPr>
      <w:sz w:val="18"/>
      <w:szCs w:val="18"/>
    </w:rPr>
  </w:style>
  <w:style w:type="paragraph" w:styleId="a5">
    <w:name w:val="List Paragraph"/>
    <w:basedOn w:val="a"/>
    <w:uiPriority w:val="34"/>
    <w:qFormat/>
    <w:rsid w:val="0067320B"/>
    <w:pPr>
      <w:ind w:firstLineChars="200" w:firstLine="420"/>
    </w:pPr>
  </w:style>
  <w:style w:type="character" w:customStyle="1" w:styleId="HTMLChar">
    <w:name w:val="HTML 预设格式 Char"/>
    <w:basedOn w:val="a0"/>
    <w:link w:val="HTML"/>
    <w:rsid w:val="0067320B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10</cp:revision>
  <dcterms:created xsi:type="dcterms:W3CDTF">2020-10-19T09:11:00Z</dcterms:created>
  <dcterms:modified xsi:type="dcterms:W3CDTF">2020-11-29T05:42:00Z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