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1BE24A" w14:textId="77777777" w:rsidR="00614DD4" w:rsidRDefault="00614DD4" w:rsidP="00340A29">
      <w:pPr>
        <w:rPr>
          <w:rFonts w:ascii="仿宋" w:eastAsia="仿宋" w:hAnsi="仿宋"/>
          <w:sz w:val="24"/>
          <w:szCs w:val="24"/>
        </w:rPr>
      </w:pPr>
    </w:p>
    <w:p w14:paraId="7BC51728" w14:textId="77777777" w:rsidR="00614DD4" w:rsidRPr="005A17F1" w:rsidRDefault="00614DD4" w:rsidP="00340A29">
      <w:pPr>
        <w:jc w:val="center"/>
        <w:rPr>
          <w:rFonts w:ascii="华文中宋" w:eastAsia="华文中宋" w:hAnsi="华文中宋"/>
          <w:sz w:val="32"/>
          <w:szCs w:val="32"/>
        </w:rPr>
      </w:pPr>
      <w:r w:rsidRPr="005A17F1">
        <w:rPr>
          <w:rFonts w:ascii="华文中宋" w:eastAsia="华文中宋" w:hAnsi="华文中宋" w:hint="eastAsia"/>
          <w:sz w:val="32"/>
          <w:szCs w:val="32"/>
        </w:rPr>
        <w:t>辽宁大学2021年招收攻读博士学位研究生(普通招考方式)</w:t>
      </w:r>
    </w:p>
    <w:p w14:paraId="53165769" w14:textId="77777777" w:rsidR="00614DD4" w:rsidRPr="005A17F1" w:rsidRDefault="00614DD4" w:rsidP="00340A29">
      <w:pPr>
        <w:jc w:val="center"/>
        <w:rPr>
          <w:rFonts w:ascii="华文中宋" w:eastAsia="华文中宋" w:hAnsi="华文中宋"/>
          <w:sz w:val="32"/>
          <w:szCs w:val="32"/>
        </w:rPr>
      </w:pPr>
      <w:r w:rsidRPr="005A17F1">
        <w:rPr>
          <w:rFonts w:ascii="华文中宋" w:eastAsia="华文中宋" w:hAnsi="华文中宋" w:hint="eastAsia"/>
          <w:sz w:val="32"/>
          <w:szCs w:val="32"/>
        </w:rPr>
        <w:t>初试科目考试大纲</w:t>
      </w:r>
    </w:p>
    <w:p w14:paraId="1B2436FB" w14:textId="77777777" w:rsidR="005A17F1" w:rsidRDefault="005A17F1" w:rsidP="00340A29">
      <w:pPr>
        <w:rPr>
          <w:rFonts w:ascii="仿宋" w:eastAsia="仿宋" w:hAnsi="仿宋"/>
          <w:sz w:val="28"/>
          <w:szCs w:val="28"/>
        </w:rPr>
      </w:pPr>
    </w:p>
    <w:p w14:paraId="575DFADF" w14:textId="0A31536F" w:rsidR="00614DD4" w:rsidRPr="00614DD4" w:rsidRDefault="00614DD4" w:rsidP="00340A29">
      <w:pPr>
        <w:rPr>
          <w:rFonts w:ascii="仿宋" w:eastAsia="仿宋" w:hAnsi="仿宋"/>
          <w:sz w:val="28"/>
          <w:szCs w:val="28"/>
        </w:rPr>
      </w:pPr>
      <w:r w:rsidRPr="00614DD4">
        <w:rPr>
          <w:rFonts w:ascii="仿宋" w:eastAsia="仿宋" w:hAnsi="仿宋" w:hint="eastAsia"/>
          <w:sz w:val="28"/>
          <w:szCs w:val="28"/>
        </w:rPr>
        <w:t>科目代码：</w:t>
      </w:r>
      <w:r w:rsidR="00F00F1F">
        <w:rPr>
          <w:rFonts w:ascii="仿宋" w:eastAsia="仿宋" w:hAnsi="仿宋" w:hint="eastAsia"/>
          <w:sz w:val="28"/>
          <w:szCs w:val="28"/>
        </w:rPr>
        <w:t>3082</w:t>
      </w:r>
      <w:r w:rsidRPr="00614DD4">
        <w:rPr>
          <w:rFonts w:ascii="仿宋" w:eastAsia="仿宋" w:hAnsi="仿宋" w:hint="eastAsia"/>
          <w:sz w:val="28"/>
          <w:szCs w:val="28"/>
        </w:rPr>
        <w:t xml:space="preserve"> </w:t>
      </w:r>
    </w:p>
    <w:p w14:paraId="4B6E25FC" w14:textId="4EE10DEF" w:rsidR="00614DD4" w:rsidRPr="00614DD4" w:rsidRDefault="00614DD4" w:rsidP="00340A29">
      <w:pPr>
        <w:rPr>
          <w:rFonts w:ascii="仿宋" w:eastAsia="仿宋" w:hAnsi="仿宋"/>
          <w:sz w:val="28"/>
          <w:szCs w:val="28"/>
        </w:rPr>
      </w:pPr>
      <w:r w:rsidRPr="00614DD4">
        <w:rPr>
          <w:rFonts w:ascii="仿宋" w:eastAsia="仿宋" w:hAnsi="仿宋" w:hint="eastAsia"/>
          <w:sz w:val="28"/>
          <w:szCs w:val="28"/>
        </w:rPr>
        <w:t>科目名称：</w:t>
      </w:r>
      <w:r w:rsidR="0094308B">
        <w:rPr>
          <w:rFonts w:ascii="仿宋" w:eastAsia="仿宋" w:hAnsi="仿宋" w:hint="eastAsia"/>
          <w:sz w:val="28"/>
          <w:szCs w:val="28"/>
        </w:rPr>
        <w:t>高等无机化学</w:t>
      </w:r>
    </w:p>
    <w:p w14:paraId="5BB420BE" w14:textId="77777777" w:rsidR="00614DD4" w:rsidRDefault="00614DD4" w:rsidP="00340A29">
      <w:pPr>
        <w:rPr>
          <w:rFonts w:ascii="仿宋" w:eastAsia="仿宋" w:hAnsi="仿宋"/>
          <w:sz w:val="28"/>
          <w:szCs w:val="28"/>
        </w:rPr>
      </w:pPr>
      <w:r w:rsidRPr="00614DD4">
        <w:rPr>
          <w:rFonts w:ascii="仿宋" w:eastAsia="仿宋" w:hAnsi="仿宋" w:hint="eastAsia"/>
          <w:sz w:val="28"/>
          <w:szCs w:val="28"/>
        </w:rPr>
        <w:t>满分：100分</w:t>
      </w:r>
    </w:p>
    <w:p w14:paraId="2858FDF4" w14:textId="77777777" w:rsidR="00F56B21" w:rsidRPr="00340A29" w:rsidRDefault="00F56B21" w:rsidP="00340A29">
      <w:pPr>
        <w:rPr>
          <w:rFonts w:ascii="仿宋" w:eastAsia="仿宋" w:hAnsi="仿宋"/>
          <w:sz w:val="28"/>
          <w:szCs w:val="28"/>
        </w:rPr>
      </w:pPr>
    </w:p>
    <w:p w14:paraId="791346D0" w14:textId="77777777" w:rsidR="000556E8" w:rsidRPr="00340A29" w:rsidRDefault="000556E8" w:rsidP="00340A29">
      <w:pPr>
        <w:rPr>
          <w:rFonts w:ascii="仿宋" w:eastAsia="仿宋" w:hAnsi="仿宋"/>
          <w:b/>
          <w:bCs/>
          <w:sz w:val="28"/>
          <w:szCs w:val="28"/>
        </w:rPr>
      </w:pPr>
      <w:r w:rsidRPr="00340A29">
        <w:rPr>
          <w:rFonts w:ascii="仿宋" w:eastAsia="仿宋" w:hAnsi="仿宋" w:hint="eastAsia"/>
          <w:b/>
          <w:color w:val="000000"/>
          <w:sz w:val="28"/>
          <w:szCs w:val="28"/>
        </w:rPr>
        <w:t>一</w:t>
      </w:r>
      <w:r w:rsidR="00AE4C4F" w:rsidRPr="00340A29">
        <w:rPr>
          <w:rFonts w:ascii="仿宋" w:eastAsia="仿宋" w:hAnsi="仿宋" w:hint="eastAsia"/>
          <w:b/>
          <w:color w:val="000000"/>
          <w:sz w:val="28"/>
          <w:szCs w:val="28"/>
        </w:rPr>
        <w:t>、</w:t>
      </w:r>
      <w:r w:rsidRPr="00340A29">
        <w:rPr>
          <w:rFonts w:ascii="仿宋" w:eastAsia="仿宋" w:hAnsi="仿宋" w:hint="eastAsia"/>
          <w:b/>
          <w:color w:val="000000"/>
          <w:sz w:val="28"/>
          <w:szCs w:val="28"/>
        </w:rPr>
        <w:t>对称性与群论基础</w:t>
      </w:r>
    </w:p>
    <w:p w14:paraId="73909D35" w14:textId="77777777" w:rsidR="000556E8" w:rsidRPr="00340A29" w:rsidRDefault="000556E8" w:rsidP="00340A29">
      <w:pPr>
        <w:ind w:firstLineChars="200" w:firstLine="562"/>
        <w:rPr>
          <w:rFonts w:ascii="仿宋" w:eastAsia="仿宋" w:hAnsi="仿宋"/>
          <w:b/>
          <w:bCs/>
          <w:sz w:val="28"/>
          <w:szCs w:val="28"/>
        </w:rPr>
      </w:pPr>
      <w:r w:rsidRPr="00340A29">
        <w:rPr>
          <w:rFonts w:ascii="仿宋" w:eastAsia="仿宋" w:hAnsi="仿宋" w:hint="eastAsia"/>
          <w:b/>
          <w:bCs/>
          <w:sz w:val="28"/>
          <w:szCs w:val="28"/>
        </w:rPr>
        <w:t>目标和要求：</w:t>
      </w:r>
    </w:p>
    <w:p w14:paraId="0DEC0001" w14:textId="77777777" w:rsidR="000556E8" w:rsidRPr="00340A29" w:rsidRDefault="000556E8" w:rsidP="00340A29">
      <w:pPr>
        <w:numPr>
          <w:ilvl w:val="0"/>
          <w:numId w:val="4"/>
        </w:numPr>
        <w:rPr>
          <w:rFonts w:ascii="仿宋" w:eastAsia="仿宋" w:hAnsi="仿宋"/>
          <w:bCs/>
          <w:sz w:val="28"/>
          <w:szCs w:val="28"/>
        </w:rPr>
      </w:pPr>
      <w:r w:rsidRPr="00340A29">
        <w:rPr>
          <w:rFonts w:ascii="仿宋" w:eastAsia="仿宋" w:hAnsi="仿宋" w:hint="eastAsia"/>
          <w:bCs/>
          <w:sz w:val="28"/>
          <w:szCs w:val="28"/>
        </w:rPr>
        <w:t>理解对称性的自然属性，掌握对称元素和对称操作的概念，熟记其符号表示。要求能熟练写出正四面体和正八面体的全部对称元素和对称操作。</w:t>
      </w:r>
    </w:p>
    <w:p w14:paraId="31C8E2AF" w14:textId="77777777" w:rsidR="000556E8" w:rsidRPr="00340A29" w:rsidRDefault="000556E8" w:rsidP="00340A29">
      <w:pPr>
        <w:numPr>
          <w:ilvl w:val="0"/>
          <w:numId w:val="4"/>
        </w:numPr>
        <w:rPr>
          <w:rFonts w:ascii="仿宋" w:eastAsia="仿宋" w:hAnsi="仿宋"/>
          <w:bCs/>
          <w:sz w:val="28"/>
          <w:szCs w:val="28"/>
        </w:rPr>
      </w:pPr>
      <w:r w:rsidRPr="00340A29">
        <w:rPr>
          <w:rFonts w:ascii="仿宋" w:eastAsia="仿宋" w:hAnsi="仿宋" w:hint="eastAsia"/>
          <w:bCs/>
          <w:sz w:val="28"/>
          <w:szCs w:val="28"/>
        </w:rPr>
        <w:t>理解群和点群的概念，掌握常见点群的基本特性。要求学会已知分子构型正确判定其所属点群；已知点群能画出分子构型实例。</w:t>
      </w:r>
    </w:p>
    <w:p w14:paraId="02AD0F85" w14:textId="77777777" w:rsidR="000556E8" w:rsidRPr="00340A29" w:rsidRDefault="000556E8" w:rsidP="00340A29">
      <w:pPr>
        <w:numPr>
          <w:ilvl w:val="0"/>
          <w:numId w:val="4"/>
        </w:numPr>
        <w:rPr>
          <w:rFonts w:ascii="仿宋" w:eastAsia="仿宋" w:hAnsi="仿宋"/>
          <w:bCs/>
          <w:sz w:val="28"/>
          <w:szCs w:val="28"/>
        </w:rPr>
      </w:pPr>
      <w:r w:rsidRPr="00340A29">
        <w:rPr>
          <w:rFonts w:ascii="仿宋" w:eastAsia="仿宋" w:hAnsi="仿宋" w:hint="eastAsia"/>
          <w:bCs/>
          <w:sz w:val="28"/>
          <w:szCs w:val="28"/>
        </w:rPr>
        <w:t>理解共轭对称元素和共轭对称操作的定义；理解和掌握特征标的定义、计算和同类操作特征标相同原理，理解特征标的几何意义。要求对已知分子构型会选择恰当坐标系求出可约表示特征标。</w:t>
      </w:r>
    </w:p>
    <w:p w14:paraId="443920C8" w14:textId="77777777" w:rsidR="000556E8" w:rsidRPr="00340A29" w:rsidRDefault="000556E8" w:rsidP="00340A29">
      <w:pPr>
        <w:numPr>
          <w:ilvl w:val="0"/>
          <w:numId w:val="4"/>
        </w:numPr>
        <w:rPr>
          <w:rFonts w:ascii="仿宋" w:eastAsia="仿宋" w:hAnsi="仿宋"/>
          <w:bCs/>
          <w:sz w:val="28"/>
          <w:szCs w:val="28"/>
        </w:rPr>
      </w:pPr>
      <w:r w:rsidRPr="00340A29">
        <w:rPr>
          <w:rFonts w:ascii="仿宋" w:eastAsia="仿宋" w:hAnsi="仿宋" w:hint="eastAsia"/>
          <w:bCs/>
          <w:sz w:val="28"/>
          <w:szCs w:val="28"/>
        </w:rPr>
        <w:t>理解可约表示和不可约表示的概念，理解和掌握特征标表中符号含义和特征标表的性质。要求学会熟练应用求系数公式约化可约表示。</w:t>
      </w:r>
    </w:p>
    <w:p w14:paraId="5EAB6CBA" w14:textId="77777777" w:rsidR="000556E8" w:rsidRPr="00340A29" w:rsidRDefault="000556E8" w:rsidP="00340A29">
      <w:pPr>
        <w:numPr>
          <w:ilvl w:val="0"/>
          <w:numId w:val="4"/>
        </w:numPr>
        <w:rPr>
          <w:rFonts w:ascii="仿宋" w:eastAsia="仿宋" w:hAnsi="仿宋"/>
          <w:bCs/>
          <w:sz w:val="28"/>
          <w:szCs w:val="28"/>
        </w:rPr>
      </w:pPr>
      <w:r w:rsidRPr="00340A29">
        <w:rPr>
          <w:rFonts w:ascii="仿宋" w:eastAsia="仿宋" w:hAnsi="仿宋" w:hint="eastAsia"/>
          <w:bCs/>
          <w:sz w:val="28"/>
          <w:szCs w:val="28"/>
        </w:rPr>
        <w:lastRenderedPageBreak/>
        <w:t>理解和掌握应用群论处理化学若干结构理论问题的基本思路和方法。要求学会对一些简单分子体系的群论处理。</w:t>
      </w:r>
    </w:p>
    <w:p w14:paraId="717704C4" w14:textId="77777777" w:rsidR="000556E8" w:rsidRPr="00340A29" w:rsidRDefault="000556E8" w:rsidP="00340A29">
      <w:pPr>
        <w:ind w:firstLineChars="200" w:firstLine="562"/>
        <w:rPr>
          <w:rFonts w:ascii="仿宋" w:eastAsia="仿宋" w:hAnsi="仿宋"/>
          <w:b/>
          <w:bCs/>
          <w:sz w:val="28"/>
          <w:szCs w:val="28"/>
        </w:rPr>
      </w:pPr>
      <w:r w:rsidRPr="00340A29">
        <w:rPr>
          <w:rFonts w:ascii="仿宋" w:eastAsia="仿宋" w:hAnsi="仿宋" w:hint="eastAsia"/>
          <w:b/>
          <w:bCs/>
          <w:sz w:val="28"/>
          <w:szCs w:val="28"/>
        </w:rPr>
        <w:t>重点和难点：</w:t>
      </w:r>
    </w:p>
    <w:p w14:paraId="7DFED44D" w14:textId="77777777" w:rsidR="000556E8" w:rsidRPr="00340A29" w:rsidRDefault="000556E8" w:rsidP="00340A29">
      <w:pPr>
        <w:ind w:firstLineChars="200" w:firstLine="560"/>
        <w:rPr>
          <w:rFonts w:ascii="仿宋" w:eastAsia="仿宋" w:hAnsi="仿宋"/>
          <w:color w:val="000000"/>
          <w:sz w:val="28"/>
          <w:szCs w:val="28"/>
        </w:rPr>
      </w:pPr>
      <w:r w:rsidRPr="000A3030">
        <w:rPr>
          <w:rFonts w:ascii="仿宋" w:eastAsia="仿宋" w:hAnsi="仿宋" w:hint="eastAsia"/>
          <w:bCs/>
          <w:sz w:val="28"/>
          <w:szCs w:val="28"/>
        </w:rPr>
        <w:t>重点是</w:t>
      </w:r>
      <w:r w:rsidRPr="000A3030">
        <w:rPr>
          <w:rFonts w:ascii="仿宋" w:eastAsia="仿宋" w:hAnsi="仿宋" w:hint="eastAsia"/>
          <w:color w:val="000000"/>
          <w:sz w:val="28"/>
          <w:szCs w:val="28"/>
        </w:rPr>
        <w:t>理解和</w:t>
      </w:r>
      <w:r w:rsidRPr="00340A29">
        <w:rPr>
          <w:rFonts w:ascii="仿宋" w:eastAsia="仿宋" w:hAnsi="仿宋" w:hint="eastAsia"/>
          <w:color w:val="000000"/>
          <w:sz w:val="28"/>
          <w:szCs w:val="28"/>
        </w:rPr>
        <w:t>掌握不可约表示特征标表及其与化学分子结构和能级的关系；难点是理解和掌握对称性-群论基本原理的数学基础及其在化学结构理论中的应用方法。</w:t>
      </w:r>
    </w:p>
    <w:p w14:paraId="34238CFA" w14:textId="77777777" w:rsidR="00F82C70" w:rsidRPr="00340A29" w:rsidRDefault="00AE4C4F" w:rsidP="00340A29">
      <w:pPr>
        <w:rPr>
          <w:rFonts w:ascii="仿宋" w:eastAsia="仿宋" w:hAnsi="仿宋"/>
          <w:b/>
          <w:bCs/>
          <w:sz w:val="28"/>
          <w:szCs w:val="28"/>
        </w:rPr>
      </w:pPr>
      <w:r w:rsidRPr="00340A29">
        <w:rPr>
          <w:rFonts w:ascii="仿宋" w:eastAsia="仿宋" w:hAnsi="仿宋" w:hint="eastAsia"/>
          <w:b/>
          <w:color w:val="000000"/>
          <w:sz w:val="28"/>
          <w:szCs w:val="28"/>
        </w:rPr>
        <w:t>二、</w:t>
      </w:r>
      <w:r w:rsidR="00F82C70" w:rsidRPr="00340A29">
        <w:rPr>
          <w:rFonts w:ascii="仿宋" w:eastAsia="仿宋" w:hAnsi="仿宋" w:hint="eastAsia"/>
          <w:b/>
          <w:color w:val="000000"/>
          <w:sz w:val="28"/>
          <w:szCs w:val="28"/>
        </w:rPr>
        <w:t>原子的电子结构与性质</w:t>
      </w:r>
    </w:p>
    <w:p w14:paraId="52E4282A" w14:textId="77777777" w:rsidR="00F82C70" w:rsidRPr="00340A29" w:rsidRDefault="00F82C70" w:rsidP="00340A29">
      <w:pPr>
        <w:ind w:firstLineChars="200" w:firstLine="562"/>
        <w:rPr>
          <w:rFonts w:ascii="仿宋" w:eastAsia="仿宋" w:hAnsi="仿宋"/>
          <w:b/>
          <w:bCs/>
          <w:sz w:val="28"/>
          <w:szCs w:val="28"/>
        </w:rPr>
      </w:pPr>
      <w:r w:rsidRPr="00340A29">
        <w:rPr>
          <w:rFonts w:ascii="仿宋" w:eastAsia="仿宋" w:hAnsi="仿宋" w:hint="eastAsia"/>
          <w:b/>
          <w:bCs/>
          <w:sz w:val="28"/>
          <w:szCs w:val="28"/>
        </w:rPr>
        <w:t>目标和要求：</w:t>
      </w:r>
    </w:p>
    <w:p w14:paraId="15E5A8D4" w14:textId="77777777" w:rsidR="00F82C70" w:rsidRPr="00340A29" w:rsidRDefault="00F82C70"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1.  理解和掌握原子的组成及相关概念；理解微观粒子的波粒二象性，理解和掌握氢原子的电子结构和空间量子化特性；理解量子力学基本假设；理解和掌握中心场近似模型与周期表原子的壳层电子填充规则和基态电子组态，学会用电子结构解释元素周期性。</w:t>
      </w:r>
    </w:p>
    <w:p w14:paraId="268A9121" w14:textId="77777777" w:rsidR="00F82C70" w:rsidRPr="00340A29" w:rsidRDefault="00F82C70"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2.  理解原子中电子轨道-轨道、自旋-自旋和自旋-轨道运动耦合的物理意义，掌握原子光谱项能级和简并度的概念；理解光谱项的推引原则，并学会简单组态光谱项的推引；熟练掌握由已知光谱项推引其光谱支项；能熟练写出谱项简并度和波函数；能根据洪德规则判定基态光谱项和基态支项。</w:t>
      </w:r>
    </w:p>
    <w:p w14:paraId="2CEE56BD" w14:textId="77777777" w:rsidR="00F82C70" w:rsidRPr="00340A29" w:rsidRDefault="00F82C70"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3.  理解原子全同电子波函数的交换反对称性质；理解谱项波函数的单电子展开和谱项能量的计算思路，了解计算过程；理解旋-轨耦合能量的来源和计算方法，掌握旋-轨耦合常数的概念；理解原子轨道磁矩、自旋磁矩和旋轨耦合磁矩的产生</w:t>
      </w:r>
      <w:r w:rsidRPr="00340A29">
        <w:rPr>
          <w:rFonts w:ascii="仿宋" w:eastAsia="仿宋" w:hAnsi="仿宋" w:hint="eastAsia"/>
          <w:bCs/>
          <w:sz w:val="28"/>
          <w:szCs w:val="28"/>
        </w:rPr>
        <w:lastRenderedPageBreak/>
        <w:t>根源及相互关系，掌握计算方法。</w:t>
      </w:r>
    </w:p>
    <w:p w14:paraId="4E824988" w14:textId="77777777" w:rsidR="00327097" w:rsidRPr="00340A29" w:rsidRDefault="00F82C70"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4.  理解原子结构的稳定性和化学活性的关系，理解和掌握泡利原理对原子结构和分子结构乃至物质结构的决定性作用，掌握原子间相互作用形成离子键、共价键、金属键、配位键和氢键等的基本条件和规律性，熟悉原子的软硬酸碱分类和成键规则；熟悉价电子对互斥模型要点和各种常见分子构型的几何特征；会讨论各种键型的化学本质和分析典型实例，建立分子能级与构型密切相关的初步概念。</w:t>
      </w:r>
    </w:p>
    <w:p w14:paraId="774BBB12" w14:textId="77777777" w:rsidR="000556E8" w:rsidRPr="00340A29" w:rsidRDefault="00327097"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5.</w:t>
      </w:r>
      <w:r w:rsidRPr="00340A29">
        <w:rPr>
          <w:rFonts w:ascii="仿宋" w:eastAsia="仿宋" w:hAnsi="仿宋"/>
          <w:bCs/>
          <w:sz w:val="28"/>
          <w:szCs w:val="28"/>
        </w:rPr>
        <w:t xml:space="preserve">  </w:t>
      </w:r>
      <w:r w:rsidR="00F82C70" w:rsidRPr="00340A29">
        <w:rPr>
          <w:rFonts w:ascii="仿宋" w:eastAsia="仿宋" w:hAnsi="仿宋" w:hint="eastAsia"/>
          <w:bCs/>
          <w:sz w:val="28"/>
          <w:szCs w:val="28"/>
        </w:rPr>
        <w:t>理解和掌握同位素的概念，理解和掌握粒子数守恒核反应原理和核聚变、核裂变以及核衰变等基本核反应类型；了解宇宙元素的合成和演化规律。</w:t>
      </w:r>
    </w:p>
    <w:p w14:paraId="2F54AB7C" w14:textId="77777777" w:rsidR="00327097" w:rsidRPr="00340A29" w:rsidRDefault="00327097" w:rsidP="00340A29">
      <w:pPr>
        <w:ind w:firstLineChars="200" w:firstLine="562"/>
        <w:rPr>
          <w:rFonts w:ascii="仿宋" w:eastAsia="仿宋" w:hAnsi="仿宋"/>
          <w:b/>
          <w:bCs/>
          <w:sz w:val="28"/>
          <w:szCs w:val="28"/>
        </w:rPr>
      </w:pPr>
      <w:r w:rsidRPr="00340A29">
        <w:rPr>
          <w:rFonts w:ascii="仿宋" w:eastAsia="仿宋" w:hAnsi="仿宋" w:hint="eastAsia"/>
          <w:b/>
          <w:bCs/>
          <w:sz w:val="28"/>
          <w:szCs w:val="28"/>
        </w:rPr>
        <w:t>重点和难点：</w:t>
      </w:r>
    </w:p>
    <w:p w14:paraId="5E4376F5" w14:textId="77777777" w:rsidR="00327097" w:rsidRPr="00340A29" w:rsidRDefault="00327097" w:rsidP="00340A29">
      <w:pPr>
        <w:ind w:firstLineChars="200" w:firstLine="562"/>
        <w:rPr>
          <w:rFonts w:ascii="仿宋" w:eastAsia="仿宋" w:hAnsi="仿宋"/>
          <w:bCs/>
          <w:sz w:val="28"/>
          <w:szCs w:val="28"/>
        </w:rPr>
      </w:pPr>
      <w:r w:rsidRPr="00340A29">
        <w:rPr>
          <w:rFonts w:ascii="仿宋" w:eastAsia="仿宋" w:hAnsi="仿宋" w:hint="eastAsia"/>
          <w:b/>
          <w:bCs/>
          <w:sz w:val="28"/>
          <w:szCs w:val="28"/>
        </w:rPr>
        <w:t>重点是</w:t>
      </w:r>
      <w:r w:rsidRPr="00340A29">
        <w:rPr>
          <w:rFonts w:ascii="仿宋" w:eastAsia="仿宋" w:hAnsi="仿宋" w:hint="eastAsia"/>
          <w:color w:val="000000"/>
          <w:sz w:val="28"/>
          <w:szCs w:val="28"/>
        </w:rPr>
        <w:t>掌握原子的壳层电子结构和原子光谱项能级相关基础知识，学会</w:t>
      </w:r>
      <w:r w:rsidRPr="00340A29">
        <w:rPr>
          <w:rFonts w:ascii="仿宋" w:eastAsia="仿宋" w:hAnsi="仿宋" w:hint="eastAsia"/>
          <w:bCs/>
          <w:sz w:val="28"/>
          <w:szCs w:val="28"/>
        </w:rPr>
        <w:t>由已知光谱项推引其光谱支项；能熟练写出谱项简并度和波函数；能根据洪德规则判定基态光谱项和基态支项；能熟练计算原子磁矩</w:t>
      </w:r>
      <w:r w:rsidRPr="00340A29">
        <w:rPr>
          <w:rFonts w:ascii="仿宋" w:eastAsia="仿宋" w:hAnsi="仿宋" w:hint="eastAsia"/>
          <w:color w:val="000000"/>
          <w:sz w:val="28"/>
          <w:szCs w:val="28"/>
        </w:rPr>
        <w:t>。难点是正确理解单电子和多电子原子结构的空间量子化运动特征和运动耦合规律；正确</w:t>
      </w:r>
      <w:r w:rsidRPr="00340A29">
        <w:rPr>
          <w:rFonts w:ascii="仿宋" w:eastAsia="仿宋" w:hAnsi="仿宋" w:hint="eastAsia"/>
          <w:bCs/>
          <w:sz w:val="28"/>
          <w:szCs w:val="28"/>
        </w:rPr>
        <w:t>理解原子轨道磁矩、自旋磁矩和旋-轨耦合磁矩产生的根源及相互关系。</w:t>
      </w:r>
    </w:p>
    <w:p w14:paraId="5D3776B5" w14:textId="77777777" w:rsidR="00AE4C4F" w:rsidRPr="00340A29" w:rsidRDefault="00AE4C4F" w:rsidP="00340A29">
      <w:pPr>
        <w:rPr>
          <w:rFonts w:ascii="仿宋" w:eastAsia="仿宋" w:hAnsi="仿宋"/>
          <w:b/>
          <w:bCs/>
          <w:sz w:val="28"/>
          <w:szCs w:val="28"/>
        </w:rPr>
      </w:pPr>
      <w:r w:rsidRPr="00340A29">
        <w:rPr>
          <w:rFonts w:ascii="仿宋" w:eastAsia="仿宋" w:hAnsi="仿宋" w:hint="eastAsia"/>
          <w:b/>
          <w:color w:val="000000"/>
          <w:sz w:val="28"/>
          <w:szCs w:val="28"/>
        </w:rPr>
        <w:t>三、配位化合物的电子结构与性质</w:t>
      </w:r>
    </w:p>
    <w:p w14:paraId="33D1F890" w14:textId="77777777" w:rsidR="00AE4C4F" w:rsidRPr="00340A29" w:rsidRDefault="00AE4C4F" w:rsidP="00340A29">
      <w:pPr>
        <w:ind w:leftChars="228" w:left="2025" w:hangingChars="550" w:hanging="1546"/>
        <w:rPr>
          <w:rFonts w:ascii="仿宋" w:eastAsia="仿宋" w:hAnsi="仿宋"/>
          <w:b/>
          <w:bCs/>
          <w:sz w:val="28"/>
          <w:szCs w:val="28"/>
        </w:rPr>
      </w:pPr>
      <w:r w:rsidRPr="00340A29">
        <w:rPr>
          <w:rFonts w:ascii="仿宋" w:eastAsia="仿宋" w:hAnsi="仿宋" w:hint="eastAsia"/>
          <w:b/>
          <w:bCs/>
          <w:sz w:val="28"/>
          <w:szCs w:val="28"/>
        </w:rPr>
        <w:t>目标和要求：</w:t>
      </w:r>
    </w:p>
    <w:p w14:paraId="19397AFD"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1.  </w:t>
      </w:r>
      <w:r w:rsidRPr="00340A29">
        <w:rPr>
          <w:rFonts w:ascii="仿宋" w:eastAsia="仿宋" w:hAnsi="仿宋" w:hint="eastAsia"/>
          <w:sz w:val="28"/>
          <w:szCs w:val="28"/>
        </w:rPr>
        <w:t>理解和掌握配位化合物的定义以及配位数、配位构型和配位键等概念，熟悉各类配合物的结构特点，熟练掌握配合物的</w:t>
      </w:r>
      <w:r w:rsidRPr="00340A29">
        <w:rPr>
          <w:rFonts w:ascii="仿宋" w:eastAsia="仿宋" w:hAnsi="仿宋" w:hint="eastAsia"/>
          <w:sz w:val="28"/>
          <w:szCs w:val="28"/>
        </w:rPr>
        <w:lastRenderedPageBreak/>
        <w:t>系统命名和书写规范，学会判断和区分各种配合物异构体，判定其对称性类别（所属点群）</w:t>
      </w:r>
      <w:r w:rsidRPr="00340A29">
        <w:rPr>
          <w:rFonts w:ascii="仿宋" w:eastAsia="仿宋" w:hAnsi="仿宋" w:hint="eastAsia"/>
          <w:bCs/>
          <w:sz w:val="28"/>
          <w:szCs w:val="28"/>
        </w:rPr>
        <w:t>。</w:t>
      </w:r>
    </w:p>
    <w:p w14:paraId="4D300B1C"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2.  </w:t>
      </w:r>
      <w:r w:rsidRPr="00340A29">
        <w:rPr>
          <w:rFonts w:ascii="仿宋" w:eastAsia="仿宋" w:hAnsi="仿宋" w:hint="eastAsia"/>
          <w:sz w:val="28"/>
          <w:szCs w:val="28"/>
        </w:rPr>
        <w:t>理解晶体场能级分裂模型和分裂能的计算方法，理解和掌握过渡金属正八面体配合物电子组态的书写和高低自旋态的判定规则，学会绘制常见配位构型的轨道能级图；熟悉光谱化学序列及其与配位场分裂能的关系；熟悉金属离子对配位场分裂能的影响规律；学会灵活运用配位场轨道近似理论解决各种实际问题</w:t>
      </w:r>
      <w:r w:rsidRPr="00340A29">
        <w:rPr>
          <w:rFonts w:ascii="仿宋" w:eastAsia="仿宋" w:hAnsi="仿宋" w:hint="eastAsia"/>
          <w:bCs/>
          <w:sz w:val="28"/>
          <w:szCs w:val="28"/>
        </w:rPr>
        <w:t>。</w:t>
      </w:r>
    </w:p>
    <w:p w14:paraId="47270AC9"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3.  </w:t>
      </w:r>
      <w:r w:rsidRPr="00340A29">
        <w:rPr>
          <w:rFonts w:ascii="仿宋" w:eastAsia="仿宋" w:hAnsi="仿宋" w:hint="eastAsia"/>
          <w:sz w:val="28"/>
          <w:szCs w:val="28"/>
        </w:rPr>
        <w:t>理解配位场分子轨道理论精要，熟悉正八面体和正四面体定性分子轨道能级图，并熟练运用于解决电荷迁移光谱、光谱化学序列、以及金属羰基配合物的结构和反应性等问题</w:t>
      </w:r>
      <w:r w:rsidRPr="00340A29">
        <w:rPr>
          <w:rFonts w:ascii="仿宋" w:eastAsia="仿宋" w:hAnsi="仿宋" w:hint="eastAsia"/>
          <w:bCs/>
          <w:sz w:val="28"/>
          <w:szCs w:val="28"/>
        </w:rPr>
        <w:t>。</w:t>
      </w:r>
    </w:p>
    <w:p w14:paraId="3FD5A426"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4.  </w:t>
      </w:r>
      <w:r w:rsidRPr="00340A29">
        <w:rPr>
          <w:rFonts w:ascii="仿宋" w:eastAsia="仿宋" w:hAnsi="仿宋" w:hint="eastAsia"/>
          <w:sz w:val="28"/>
          <w:szCs w:val="28"/>
        </w:rPr>
        <w:t>理解配位场谱项能级的弱场和强场处理方案和能量计算，熟悉各种d电子组态的谱项能级图（T-S图）及其性质，理解光谱跃迁选律，学会运用T-S图理论归属各种配合物d-d吸收光谱及解决相关实际问题</w:t>
      </w:r>
      <w:r w:rsidRPr="00340A29">
        <w:rPr>
          <w:rFonts w:ascii="仿宋" w:eastAsia="仿宋" w:hAnsi="仿宋" w:hint="eastAsia"/>
          <w:bCs/>
          <w:sz w:val="28"/>
          <w:szCs w:val="28"/>
        </w:rPr>
        <w:t>。</w:t>
      </w:r>
    </w:p>
    <w:p w14:paraId="02072B90"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5.  </w:t>
      </w:r>
      <w:r w:rsidRPr="00340A29">
        <w:rPr>
          <w:rFonts w:ascii="仿宋" w:eastAsia="仿宋" w:hAnsi="仿宋" w:hint="eastAsia"/>
          <w:sz w:val="28"/>
          <w:szCs w:val="28"/>
        </w:rPr>
        <w:t>掌握用稳定常数表征配合物热力学稳定性方法，理解稳定常数与配位键强和熵效应的关系；理解配体影响中心金属价态和氧化还原稳定性的方式和程度，学会运用配位场结构理论解释各种配合物稳定性和反应性问题</w:t>
      </w:r>
      <w:r w:rsidRPr="00340A29">
        <w:rPr>
          <w:rFonts w:ascii="仿宋" w:eastAsia="仿宋" w:hAnsi="仿宋" w:hint="eastAsia"/>
          <w:bCs/>
          <w:sz w:val="28"/>
          <w:szCs w:val="28"/>
        </w:rPr>
        <w:t>。</w:t>
      </w:r>
    </w:p>
    <w:p w14:paraId="681EDA0C" w14:textId="77777777" w:rsidR="00AE4C4F" w:rsidRPr="00340A29" w:rsidRDefault="00AE4C4F" w:rsidP="00340A29">
      <w:pPr>
        <w:ind w:leftChars="200" w:left="980" w:hangingChars="200" w:hanging="560"/>
        <w:rPr>
          <w:rFonts w:ascii="仿宋" w:eastAsia="仿宋" w:hAnsi="仿宋"/>
          <w:b/>
          <w:bCs/>
          <w:sz w:val="28"/>
          <w:szCs w:val="28"/>
        </w:rPr>
      </w:pPr>
      <w:r w:rsidRPr="00340A29">
        <w:rPr>
          <w:rFonts w:ascii="仿宋" w:eastAsia="仿宋" w:hAnsi="仿宋" w:hint="eastAsia"/>
          <w:bCs/>
          <w:sz w:val="28"/>
          <w:szCs w:val="28"/>
        </w:rPr>
        <w:t xml:space="preserve">6.  </w:t>
      </w:r>
      <w:r w:rsidRPr="00340A29">
        <w:rPr>
          <w:rFonts w:ascii="仿宋" w:eastAsia="仿宋" w:hAnsi="仿宋" w:hint="eastAsia"/>
          <w:sz w:val="28"/>
          <w:szCs w:val="28"/>
        </w:rPr>
        <w:t>理解光合作用和呼吸作用化学原理，掌握各种重要功能蛋白活性中心的配位结构特点和结构-功能原理，并能运用配位场结构理论进行分析和讨论。</w:t>
      </w:r>
    </w:p>
    <w:p w14:paraId="029FFB0C" w14:textId="77777777" w:rsidR="00AE4C4F" w:rsidRPr="00340A29" w:rsidRDefault="00AE4C4F" w:rsidP="00340A29">
      <w:pPr>
        <w:ind w:firstLineChars="200" w:firstLine="562"/>
        <w:rPr>
          <w:rFonts w:ascii="仿宋" w:eastAsia="仿宋" w:hAnsi="仿宋"/>
          <w:b/>
          <w:bCs/>
          <w:sz w:val="28"/>
          <w:szCs w:val="28"/>
        </w:rPr>
      </w:pPr>
      <w:r w:rsidRPr="00340A29">
        <w:rPr>
          <w:rFonts w:ascii="仿宋" w:eastAsia="仿宋" w:hAnsi="仿宋" w:hint="eastAsia"/>
          <w:b/>
          <w:bCs/>
          <w:sz w:val="28"/>
          <w:szCs w:val="28"/>
        </w:rPr>
        <w:lastRenderedPageBreak/>
        <w:t>重点和难点：</w:t>
      </w:r>
    </w:p>
    <w:p w14:paraId="4E6EA911" w14:textId="77777777" w:rsidR="00AE4C4F" w:rsidRPr="00340A29" w:rsidRDefault="00AE4C4F" w:rsidP="00340A29">
      <w:pPr>
        <w:ind w:firstLineChars="200" w:firstLine="560"/>
        <w:rPr>
          <w:rFonts w:ascii="仿宋" w:eastAsia="仿宋" w:hAnsi="仿宋"/>
          <w:color w:val="000000"/>
          <w:sz w:val="28"/>
          <w:szCs w:val="28"/>
        </w:rPr>
      </w:pPr>
      <w:r w:rsidRPr="000A3030">
        <w:rPr>
          <w:rFonts w:ascii="仿宋" w:eastAsia="仿宋" w:hAnsi="仿宋" w:hint="eastAsia"/>
          <w:bCs/>
          <w:sz w:val="28"/>
          <w:szCs w:val="28"/>
        </w:rPr>
        <w:t>重点是</w:t>
      </w:r>
      <w:r w:rsidRPr="000A3030">
        <w:rPr>
          <w:rFonts w:ascii="仿宋" w:eastAsia="仿宋" w:hAnsi="仿宋" w:hint="eastAsia"/>
          <w:color w:val="000000"/>
          <w:sz w:val="28"/>
          <w:szCs w:val="28"/>
        </w:rPr>
        <w:t>掌</w:t>
      </w:r>
      <w:r w:rsidRPr="00340A29">
        <w:rPr>
          <w:rFonts w:ascii="仿宋" w:eastAsia="仿宋" w:hAnsi="仿宋" w:hint="eastAsia"/>
          <w:color w:val="000000"/>
          <w:sz w:val="28"/>
          <w:szCs w:val="28"/>
        </w:rPr>
        <w:t>握配位场结构理论的要点和应用解决实际问题的思路和方法；难点是理解和领会如何正确运用前面章节的知识得出配位场结构理论方法并正确应用于解决实际问题。</w:t>
      </w:r>
    </w:p>
    <w:p w14:paraId="0658C361" w14:textId="77777777" w:rsidR="00AE4C4F" w:rsidRPr="00340A29" w:rsidRDefault="00AE4C4F" w:rsidP="00340A29">
      <w:pPr>
        <w:rPr>
          <w:rFonts w:ascii="仿宋" w:eastAsia="仿宋" w:hAnsi="仿宋"/>
          <w:b/>
          <w:bCs/>
          <w:sz w:val="28"/>
          <w:szCs w:val="28"/>
        </w:rPr>
      </w:pPr>
      <w:r w:rsidRPr="00340A29">
        <w:rPr>
          <w:rFonts w:ascii="仿宋" w:eastAsia="仿宋" w:hAnsi="仿宋" w:hint="eastAsia"/>
          <w:b/>
          <w:color w:val="000000"/>
          <w:sz w:val="28"/>
          <w:szCs w:val="28"/>
        </w:rPr>
        <w:t>四、晶体结构化学基础</w:t>
      </w:r>
    </w:p>
    <w:p w14:paraId="164C0E52" w14:textId="77777777" w:rsidR="00AE4C4F" w:rsidRPr="00340A29" w:rsidRDefault="00AE4C4F" w:rsidP="00340A29">
      <w:pPr>
        <w:ind w:leftChars="228" w:left="2025" w:hangingChars="550" w:hanging="1546"/>
        <w:rPr>
          <w:rFonts w:ascii="仿宋" w:eastAsia="仿宋" w:hAnsi="仿宋"/>
          <w:b/>
          <w:bCs/>
          <w:sz w:val="28"/>
          <w:szCs w:val="28"/>
        </w:rPr>
      </w:pPr>
      <w:r w:rsidRPr="00340A29">
        <w:rPr>
          <w:rFonts w:ascii="仿宋" w:eastAsia="仿宋" w:hAnsi="仿宋" w:hint="eastAsia"/>
          <w:b/>
          <w:bCs/>
          <w:sz w:val="28"/>
          <w:szCs w:val="28"/>
        </w:rPr>
        <w:t>目标和要求：</w:t>
      </w:r>
    </w:p>
    <w:p w14:paraId="7ECE2E76"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1.  </w:t>
      </w:r>
      <w:r w:rsidRPr="00340A29">
        <w:rPr>
          <w:rFonts w:ascii="仿宋" w:eastAsia="仿宋" w:hAnsi="仿宋" w:hint="eastAsia"/>
          <w:sz w:val="28"/>
          <w:szCs w:val="28"/>
        </w:rPr>
        <w:t>了解地球元素的相对丰度和存在形态，理解和掌握金属单质的六角、面心立方和体心立方三种基本密堆积结构，以及常见矿物的各种填隙结构规律和特点；理解常见硅酸盐的结构规律；理解和掌握泡林结构规则，并学会运用于对无机矿物结构和分子式的理论解释。</w:t>
      </w:r>
    </w:p>
    <w:p w14:paraId="46D95A6E"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2.  </w:t>
      </w:r>
      <w:r w:rsidRPr="00340A29">
        <w:rPr>
          <w:rFonts w:ascii="仿宋" w:eastAsia="仿宋" w:hAnsi="仿宋" w:hint="eastAsia"/>
          <w:sz w:val="28"/>
          <w:szCs w:val="28"/>
        </w:rPr>
        <w:t>理解和掌握晶体结构中的对称元素及其符号和图形表示；理解和掌握七个晶系14种晶格点阵和螺旋轴、滑移面等基本概念，学会解读晶体点群和空间群国际符号的含义；学会解读常用空间群的对称元素晶格分布图，并能正确计算一般点位数和写出等效点坐标；理解单形、等效晶面和聚形等概念及其与宏观晶体对称性的关系。</w:t>
      </w:r>
    </w:p>
    <w:p w14:paraId="1B6F07A7" w14:textId="77777777" w:rsidR="00AE4C4F" w:rsidRPr="00340A29" w:rsidRDefault="00AE4C4F" w:rsidP="00340A29">
      <w:pPr>
        <w:ind w:leftChars="200" w:left="980" w:hangingChars="200" w:hanging="560"/>
        <w:rPr>
          <w:rFonts w:ascii="仿宋" w:eastAsia="仿宋" w:hAnsi="仿宋"/>
          <w:bCs/>
          <w:sz w:val="28"/>
          <w:szCs w:val="28"/>
        </w:rPr>
      </w:pPr>
      <w:r w:rsidRPr="00340A29">
        <w:rPr>
          <w:rFonts w:ascii="仿宋" w:eastAsia="仿宋" w:hAnsi="仿宋" w:hint="eastAsia"/>
          <w:bCs/>
          <w:sz w:val="28"/>
          <w:szCs w:val="28"/>
        </w:rPr>
        <w:t xml:space="preserve">3.  </w:t>
      </w:r>
      <w:r w:rsidRPr="00340A29">
        <w:rPr>
          <w:rFonts w:ascii="仿宋" w:eastAsia="仿宋" w:hAnsi="仿宋" w:hint="eastAsia"/>
          <w:sz w:val="28"/>
          <w:szCs w:val="28"/>
        </w:rPr>
        <w:t>理解和掌握分子识别、结构位点信息、分子自组织和自组装等超分子化学基本概念；理解用配位模板法设计合成配位超分子的基本思路和程序结构分析方法与原则；理解X-射线法测定晶体结构的基本原理，掌握衍射条件（Bragg方程）、晶面指标、倒易点阵、结构因子和晶胞参数等基本概念，学会</w:t>
      </w:r>
      <w:r w:rsidRPr="00340A29">
        <w:rPr>
          <w:rFonts w:ascii="仿宋" w:eastAsia="仿宋" w:hAnsi="仿宋" w:hint="eastAsia"/>
          <w:sz w:val="28"/>
          <w:szCs w:val="28"/>
        </w:rPr>
        <w:lastRenderedPageBreak/>
        <w:t>运用程序工具处理和分析晶体结构，研究分子识别和超分子自组装结构规律。</w:t>
      </w:r>
    </w:p>
    <w:p w14:paraId="0D855568" w14:textId="77777777" w:rsidR="00AE4C4F" w:rsidRPr="00340A29" w:rsidRDefault="00AE4C4F" w:rsidP="00340A29">
      <w:pPr>
        <w:ind w:leftChars="200" w:left="980" w:hangingChars="200" w:hanging="560"/>
        <w:rPr>
          <w:rFonts w:ascii="仿宋" w:eastAsia="仿宋" w:hAnsi="仿宋"/>
          <w:sz w:val="28"/>
          <w:szCs w:val="28"/>
        </w:rPr>
      </w:pPr>
      <w:r w:rsidRPr="00340A29">
        <w:rPr>
          <w:rFonts w:ascii="仿宋" w:eastAsia="仿宋" w:hAnsi="仿宋" w:hint="eastAsia"/>
          <w:bCs/>
          <w:sz w:val="28"/>
          <w:szCs w:val="28"/>
        </w:rPr>
        <w:t xml:space="preserve">4.  </w:t>
      </w:r>
      <w:r w:rsidRPr="00340A29">
        <w:rPr>
          <w:rFonts w:ascii="仿宋" w:eastAsia="仿宋" w:hAnsi="仿宋" w:hint="eastAsia"/>
          <w:sz w:val="28"/>
          <w:szCs w:val="28"/>
        </w:rPr>
        <w:t>理解物质磁性的本质，掌握描述物质宏观磁性的基本物理量；理解和掌握居里定律和居里-外斯定律，及其与物质铁磁性、亚铁磁性和反铁磁性的关系；理解铁磁性的起因和晶态物质结构-磁性关系，学会根据配合物的结构判定磁性类别和解读磁性-温度曲线。</w:t>
      </w:r>
    </w:p>
    <w:p w14:paraId="4F2A320D" w14:textId="77777777" w:rsidR="00AE4C4F" w:rsidRPr="00340A29" w:rsidRDefault="00AE4C4F" w:rsidP="00340A29">
      <w:pPr>
        <w:ind w:leftChars="200" w:left="980" w:hangingChars="200" w:hanging="560"/>
        <w:rPr>
          <w:rFonts w:ascii="仿宋" w:eastAsia="仿宋" w:hAnsi="仿宋"/>
          <w:b/>
          <w:bCs/>
          <w:sz w:val="28"/>
          <w:szCs w:val="28"/>
        </w:rPr>
      </w:pPr>
      <w:r w:rsidRPr="00340A29">
        <w:rPr>
          <w:rFonts w:ascii="仿宋" w:eastAsia="仿宋" w:hAnsi="仿宋" w:hint="eastAsia"/>
          <w:bCs/>
          <w:sz w:val="28"/>
          <w:szCs w:val="28"/>
        </w:rPr>
        <w:t xml:space="preserve">5.  </w:t>
      </w:r>
      <w:r w:rsidRPr="00340A29">
        <w:rPr>
          <w:rFonts w:ascii="仿宋" w:eastAsia="仿宋" w:hAnsi="仿宋" w:hint="eastAsia"/>
          <w:sz w:val="28"/>
          <w:szCs w:val="28"/>
        </w:rPr>
        <w:t>理解能带结构理论要点，掌握价带、导带和禁带，以及态密度和费米面等基本概念；理解带隙与结构的关系，学会用能带理论解读无机材料的磁性和导电性等各种性能；掌握结构对称性与无机晶体介电性的关系；理解和掌握无机固体发光机理，了解发光材料的应用研究；了解无机固体的颜色和透光性能；电导和超导体；以及医用和核能源无机材料的应用研究。</w:t>
      </w:r>
    </w:p>
    <w:p w14:paraId="20CEEA33" w14:textId="77777777" w:rsidR="00AE4C4F" w:rsidRPr="00340A29" w:rsidRDefault="00AE4C4F" w:rsidP="00340A29">
      <w:pPr>
        <w:ind w:firstLineChars="200" w:firstLine="562"/>
        <w:rPr>
          <w:rFonts w:ascii="仿宋" w:eastAsia="仿宋" w:hAnsi="仿宋"/>
          <w:b/>
          <w:bCs/>
          <w:sz w:val="28"/>
          <w:szCs w:val="28"/>
        </w:rPr>
      </w:pPr>
      <w:r w:rsidRPr="00340A29">
        <w:rPr>
          <w:rFonts w:ascii="仿宋" w:eastAsia="仿宋" w:hAnsi="仿宋" w:hint="eastAsia"/>
          <w:b/>
          <w:bCs/>
          <w:sz w:val="28"/>
          <w:szCs w:val="28"/>
        </w:rPr>
        <w:t>重点和难点：</w:t>
      </w:r>
    </w:p>
    <w:p w14:paraId="3CFB7953" w14:textId="77777777" w:rsidR="00614DD4" w:rsidRPr="00340A29" w:rsidRDefault="00AE4C4F" w:rsidP="00340A29">
      <w:pPr>
        <w:ind w:firstLineChars="200" w:firstLine="560"/>
        <w:rPr>
          <w:rFonts w:ascii="仿宋" w:eastAsia="仿宋" w:hAnsi="仿宋"/>
          <w:color w:val="000000"/>
          <w:sz w:val="28"/>
          <w:szCs w:val="28"/>
        </w:rPr>
      </w:pPr>
      <w:r w:rsidRPr="000A3030">
        <w:rPr>
          <w:rFonts w:ascii="仿宋" w:eastAsia="仿宋" w:hAnsi="仿宋" w:hint="eastAsia"/>
          <w:bCs/>
          <w:sz w:val="28"/>
          <w:szCs w:val="28"/>
        </w:rPr>
        <w:t>重点</w:t>
      </w:r>
      <w:r w:rsidRPr="000A3030">
        <w:rPr>
          <w:rFonts w:ascii="仿宋" w:eastAsia="仿宋" w:hAnsi="仿宋" w:hint="eastAsia"/>
          <w:color w:val="000000"/>
          <w:sz w:val="28"/>
          <w:szCs w:val="28"/>
        </w:rPr>
        <w:t>掌</w:t>
      </w:r>
      <w:r w:rsidRPr="00340A29">
        <w:rPr>
          <w:rFonts w:ascii="仿宋" w:eastAsia="仿宋" w:hAnsi="仿宋" w:hint="eastAsia"/>
          <w:color w:val="000000"/>
          <w:sz w:val="28"/>
          <w:szCs w:val="28"/>
        </w:rPr>
        <w:t>握晶体结构对称性基础知识，并学会运用于晶体超分子结构分析和配位超分子设计；</w:t>
      </w:r>
      <w:r w:rsidRPr="00340A29">
        <w:rPr>
          <w:rFonts w:ascii="仿宋" w:eastAsia="仿宋" w:hAnsi="仿宋" w:hint="eastAsia"/>
          <w:sz w:val="28"/>
          <w:szCs w:val="28"/>
        </w:rPr>
        <w:t>学会运用程序工具处理和分析晶体结构，研究分子识别和超分子自组装结构规律；掌握衍射条件（Bragg方程）、晶面指标、倒易点阵、结构因子和晶胞参数等基本概念；</w:t>
      </w:r>
      <w:r w:rsidRPr="00340A29">
        <w:rPr>
          <w:rFonts w:ascii="仿宋" w:eastAsia="仿宋" w:hAnsi="仿宋" w:hint="eastAsia"/>
          <w:color w:val="000000"/>
          <w:sz w:val="28"/>
          <w:szCs w:val="28"/>
        </w:rPr>
        <w:t>掌握基本类型无机矿物晶体结构特点和材料性能，</w:t>
      </w:r>
      <w:r w:rsidRPr="00340A29">
        <w:rPr>
          <w:rFonts w:ascii="仿宋" w:eastAsia="仿宋" w:hAnsi="仿宋" w:hint="eastAsia"/>
          <w:sz w:val="28"/>
          <w:szCs w:val="28"/>
        </w:rPr>
        <w:t>学会用能带理论解读无机材料的磁性和导电性等各种性能</w:t>
      </w:r>
      <w:r w:rsidRPr="00340A29">
        <w:rPr>
          <w:rFonts w:ascii="仿宋" w:eastAsia="仿宋" w:hAnsi="仿宋" w:hint="eastAsia"/>
          <w:color w:val="000000"/>
          <w:sz w:val="28"/>
          <w:szCs w:val="28"/>
        </w:rPr>
        <w:t>。难点是理解和掌握空间群对称元素与晶体结构的关系；</w:t>
      </w:r>
      <w:r w:rsidRPr="00340A29">
        <w:rPr>
          <w:rFonts w:ascii="仿宋" w:eastAsia="仿宋" w:hAnsi="仿宋" w:hint="eastAsia"/>
          <w:sz w:val="28"/>
          <w:szCs w:val="28"/>
        </w:rPr>
        <w:t>理解X-射线法测定晶体结构的基本原理；</w:t>
      </w:r>
      <w:r w:rsidRPr="00340A29">
        <w:rPr>
          <w:rFonts w:ascii="仿宋" w:eastAsia="仿宋" w:hAnsi="仿宋" w:hint="eastAsia"/>
          <w:color w:val="000000"/>
          <w:sz w:val="28"/>
          <w:szCs w:val="28"/>
        </w:rPr>
        <w:t>理解物质</w:t>
      </w:r>
      <w:r w:rsidRPr="00340A29">
        <w:rPr>
          <w:rFonts w:ascii="仿宋" w:eastAsia="仿宋" w:hAnsi="仿宋" w:hint="eastAsia"/>
          <w:color w:val="000000"/>
          <w:sz w:val="28"/>
          <w:szCs w:val="28"/>
        </w:rPr>
        <w:lastRenderedPageBreak/>
        <w:t>磁性的本质和能带结构理论要点及其应用</w:t>
      </w:r>
    </w:p>
    <w:p w14:paraId="166A33FB" w14:textId="77777777" w:rsidR="00AE4C4F" w:rsidRPr="00340A29" w:rsidRDefault="008B16D2" w:rsidP="00340A29">
      <w:pPr>
        <w:ind w:firstLineChars="200" w:firstLine="562"/>
        <w:rPr>
          <w:rFonts w:ascii="仿宋" w:eastAsia="仿宋" w:hAnsi="仿宋"/>
          <w:b/>
          <w:bCs/>
          <w:sz w:val="28"/>
          <w:szCs w:val="28"/>
        </w:rPr>
      </w:pPr>
      <w:r w:rsidRPr="00340A29">
        <w:rPr>
          <w:rFonts w:ascii="仿宋" w:eastAsia="仿宋" w:hAnsi="仿宋" w:hint="eastAsia"/>
          <w:b/>
          <w:bCs/>
          <w:sz w:val="28"/>
          <w:szCs w:val="28"/>
        </w:rPr>
        <w:t>五、化学反应原理</w:t>
      </w:r>
    </w:p>
    <w:p w14:paraId="0358DAF6" w14:textId="77777777" w:rsidR="008B16D2" w:rsidRPr="00340A29" w:rsidRDefault="008B16D2" w:rsidP="00340A29">
      <w:pPr>
        <w:ind w:firstLineChars="200" w:firstLine="560"/>
        <w:rPr>
          <w:rFonts w:ascii="仿宋" w:eastAsia="仿宋" w:hAnsi="仿宋"/>
          <w:color w:val="000000"/>
          <w:sz w:val="28"/>
          <w:szCs w:val="28"/>
        </w:rPr>
      </w:pPr>
      <w:r w:rsidRPr="00340A29">
        <w:rPr>
          <w:rFonts w:ascii="仿宋" w:eastAsia="仿宋" w:hAnsi="仿宋" w:hint="eastAsia"/>
          <w:color w:val="000000"/>
          <w:sz w:val="28"/>
          <w:szCs w:val="28"/>
        </w:rPr>
        <w:t>1.掌握状态函数，掌握热力学第一定律、反应的标准摩尔焓变的求法及Hess定律。</w:t>
      </w:r>
    </w:p>
    <w:p w14:paraId="02D4BA61" w14:textId="77777777" w:rsidR="008B16D2" w:rsidRPr="00340A29" w:rsidRDefault="008B16D2" w:rsidP="00340A29">
      <w:pPr>
        <w:ind w:firstLineChars="200" w:firstLine="560"/>
        <w:rPr>
          <w:rFonts w:ascii="仿宋" w:eastAsia="仿宋" w:hAnsi="仿宋"/>
          <w:color w:val="000000"/>
          <w:sz w:val="28"/>
          <w:szCs w:val="28"/>
        </w:rPr>
      </w:pPr>
      <w:r w:rsidRPr="00340A29">
        <w:rPr>
          <w:rFonts w:ascii="仿宋" w:eastAsia="仿宋" w:hAnsi="仿宋" w:hint="eastAsia"/>
          <w:color w:val="000000"/>
          <w:sz w:val="28"/>
          <w:szCs w:val="28"/>
        </w:rPr>
        <w:t>2.掌握化学反应速率方程式及影响反应速率的因素、反应速率理论。掌握标准平衡常数的表达和应用；掌握自发变化与焓、熵及吉布斯函数的关系。</w:t>
      </w:r>
    </w:p>
    <w:p w14:paraId="35FED8C1" w14:textId="77777777" w:rsidR="008B16D2" w:rsidRPr="00340A29" w:rsidRDefault="008B16D2" w:rsidP="00340A29">
      <w:pPr>
        <w:ind w:firstLineChars="200" w:firstLine="560"/>
        <w:rPr>
          <w:rFonts w:ascii="仿宋" w:eastAsia="仿宋" w:hAnsi="仿宋"/>
          <w:color w:val="000000"/>
          <w:sz w:val="28"/>
          <w:szCs w:val="28"/>
        </w:rPr>
      </w:pPr>
      <w:r w:rsidRPr="00340A29">
        <w:rPr>
          <w:rFonts w:ascii="仿宋" w:eastAsia="仿宋" w:hAnsi="仿宋" w:hint="eastAsia"/>
          <w:color w:val="000000"/>
          <w:sz w:val="28"/>
          <w:szCs w:val="28"/>
        </w:rPr>
        <w:t>3.通过对酸碱理论的学习掌握酸碱质子论、一元、多元弱酸碱的解离平衡。</w:t>
      </w:r>
    </w:p>
    <w:p w14:paraId="0CCE42D4" w14:textId="7C484ED7" w:rsidR="008B16D2" w:rsidRPr="00340A29" w:rsidRDefault="00F00F1F" w:rsidP="00340A29">
      <w:pPr>
        <w:ind w:firstLineChars="200" w:firstLine="560"/>
        <w:rPr>
          <w:rFonts w:ascii="仿宋" w:eastAsia="仿宋" w:hAnsi="仿宋"/>
          <w:color w:val="000000"/>
          <w:sz w:val="28"/>
          <w:szCs w:val="28"/>
        </w:rPr>
      </w:pPr>
      <w:r>
        <w:rPr>
          <w:rFonts w:ascii="仿宋" w:eastAsia="仿宋" w:hAnsi="仿宋" w:hint="eastAsia"/>
          <w:color w:val="000000"/>
          <w:sz w:val="28"/>
          <w:szCs w:val="28"/>
        </w:rPr>
        <w:t>4</w:t>
      </w:r>
      <w:r w:rsidR="008B16D2" w:rsidRPr="00340A29">
        <w:rPr>
          <w:rFonts w:ascii="仿宋" w:eastAsia="仿宋" w:hAnsi="仿宋" w:hint="eastAsia"/>
          <w:color w:val="000000"/>
          <w:sz w:val="28"/>
          <w:szCs w:val="28"/>
        </w:rPr>
        <w:t>.掌握溶解度和溶度积的概念及它们之间的关系；掌握沉淀的生成和溶解及两种沉淀之间的相互转化。</w:t>
      </w:r>
    </w:p>
    <w:p w14:paraId="5FE679E8" w14:textId="5AEBEA87" w:rsidR="008B16D2" w:rsidRPr="00340A29" w:rsidRDefault="00F00F1F" w:rsidP="00340A29">
      <w:pPr>
        <w:ind w:firstLineChars="200" w:firstLine="560"/>
        <w:rPr>
          <w:rFonts w:ascii="仿宋" w:eastAsia="仿宋" w:hAnsi="仿宋"/>
          <w:color w:val="000000"/>
          <w:sz w:val="28"/>
          <w:szCs w:val="28"/>
        </w:rPr>
      </w:pPr>
      <w:r>
        <w:rPr>
          <w:rFonts w:ascii="仿宋" w:eastAsia="仿宋" w:hAnsi="仿宋" w:hint="eastAsia"/>
          <w:color w:val="000000"/>
          <w:sz w:val="28"/>
          <w:szCs w:val="28"/>
        </w:rPr>
        <w:t>5</w:t>
      </w:r>
      <w:r w:rsidR="008B16D2" w:rsidRPr="00340A29">
        <w:rPr>
          <w:rFonts w:ascii="仿宋" w:eastAsia="仿宋" w:hAnsi="仿宋" w:hint="eastAsia"/>
          <w:color w:val="000000"/>
          <w:sz w:val="28"/>
          <w:szCs w:val="28"/>
        </w:rPr>
        <w:t xml:space="preserve">.掌握氧化还原反应的基本概念及方程式的配平；理解电极电势的概念及熟练应用能斯特方程进行计算；掌握电极电势的应用及电势图的应用。 </w:t>
      </w:r>
    </w:p>
    <w:p w14:paraId="27DFB0A5" w14:textId="77777777" w:rsidR="0037208B" w:rsidRPr="00340A29" w:rsidRDefault="0037208B" w:rsidP="00340A29">
      <w:pPr>
        <w:ind w:firstLineChars="200" w:firstLine="562"/>
        <w:rPr>
          <w:rFonts w:ascii="仿宋" w:eastAsia="仿宋" w:hAnsi="仿宋"/>
          <w:b/>
          <w:color w:val="000000"/>
          <w:sz w:val="28"/>
          <w:szCs w:val="28"/>
        </w:rPr>
      </w:pPr>
      <w:r w:rsidRPr="00340A29">
        <w:rPr>
          <w:rFonts w:ascii="仿宋" w:eastAsia="仿宋" w:hAnsi="仿宋" w:hint="eastAsia"/>
          <w:b/>
          <w:color w:val="000000"/>
          <w:sz w:val="28"/>
          <w:szCs w:val="28"/>
        </w:rPr>
        <w:t>重点和难点</w:t>
      </w:r>
      <w:r w:rsidR="000A3030">
        <w:rPr>
          <w:rFonts w:ascii="仿宋" w:eastAsia="仿宋" w:hAnsi="仿宋" w:hint="eastAsia"/>
          <w:b/>
          <w:color w:val="000000"/>
          <w:sz w:val="28"/>
          <w:szCs w:val="28"/>
        </w:rPr>
        <w:t>：</w:t>
      </w:r>
    </w:p>
    <w:p w14:paraId="4B886AFB" w14:textId="77777777" w:rsidR="0037208B" w:rsidRPr="00340A29" w:rsidRDefault="0037208B" w:rsidP="00340A29">
      <w:pPr>
        <w:ind w:firstLineChars="200" w:firstLine="560"/>
        <w:rPr>
          <w:rFonts w:ascii="仿宋" w:eastAsia="仿宋" w:hAnsi="仿宋"/>
          <w:color w:val="000000"/>
          <w:sz w:val="28"/>
          <w:szCs w:val="28"/>
        </w:rPr>
      </w:pPr>
      <w:r w:rsidRPr="00340A29">
        <w:rPr>
          <w:rFonts w:ascii="仿宋" w:eastAsia="仿宋" w:hAnsi="仿宋" w:hint="eastAsia"/>
          <w:color w:val="000000"/>
          <w:sz w:val="28"/>
          <w:szCs w:val="28"/>
        </w:rPr>
        <w:t>状态函数的性质</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焓和焓变</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热力学第一定律</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Hess定律。反应速率方程的表达及反应级数的求法，阿累尼乌斯公式</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反应速率理论，催化剂催化作用的实质。标准平衡常数的表达，利用标准平衡常数计算平衡组成</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吉布斯函数判据</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自发变化与焓、熵、吉布斯函数的关系。酸碱质子论</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弱酸碱的解离平衡</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缓冲溶液。溶解度和溶度积之间的关系</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溶度积规则</w:t>
      </w:r>
      <w:r w:rsidR="009E34F0" w:rsidRPr="00340A29">
        <w:rPr>
          <w:rFonts w:ascii="仿宋" w:eastAsia="仿宋" w:hAnsi="仿宋" w:hint="eastAsia"/>
          <w:color w:val="000000"/>
          <w:sz w:val="28"/>
          <w:szCs w:val="28"/>
        </w:rPr>
        <w:t>，</w:t>
      </w:r>
      <w:r w:rsidRPr="00340A29">
        <w:rPr>
          <w:rFonts w:ascii="仿宋" w:eastAsia="仿宋" w:hAnsi="仿宋" w:hint="eastAsia"/>
          <w:color w:val="000000"/>
          <w:sz w:val="28"/>
          <w:szCs w:val="28"/>
        </w:rPr>
        <w:t>沉淀的转化。电极电势的理解。</w:t>
      </w:r>
    </w:p>
    <w:sectPr w:rsidR="0037208B" w:rsidRPr="00340A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C5321" w14:textId="77777777" w:rsidR="00493EBC" w:rsidRDefault="00493EBC" w:rsidP="00614DD4">
      <w:r>
        <w:separator/>
      </w:r>
    </w:p>
  </w:endnote>
  <w:endnote w:type="continuationSeparator" w:id="0">
    <w:p w14:paraId="0B891F45" w14:textId="77777777" w:rsidR="00493EBC" w:rsidRDefault="00493EBC" w:rsidP="006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7CEC22" w14:textId="77777777" w:rsidR="00493EBC" w:rsidRDefault="00493EBC" w:rsidP="00614DD4">
      <w:r>
        <w:separator/>
      </w:r>
    </w:p>
  </w:footnote>
  <w:footnote w:type="continuationSeparator" w:id="0">
    <w:p w14:paraId="30F85B64" w14:textId="77777777" w:rsidR="00493EBC" w:rsidRDefault="00493EBC" w:rsidP="00614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83354"/>
    <w:multiLevelType w:val="hybridMultilevel"/>
    <w:tmpl w:val="2740384C"/>
    <w:lvl w:ilvl="0" w:tplc="088AE9F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023F1"/>
    <w:multiLevelType w:val="hybridMultilevel"/>
    <w:tmpl w:val="92822A5C"/>
    <w:lvl w:ilvl="0" w:tplc="FA02D2AC">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9EF24F8"/>
    <w:multiLevelType w:val="hybridMultilevel"/>
    <w:tmpl w:val="F27AC322"/>
    <w:lvl w:ilvl="0" w:tplc="C9A2E26C">
      <w:start w:val="1"/>
      <w:numFmt w:val="decimal"/>
      <w:lvlText w:val="%1."/>
      <w:lvlJc w:val="left"/>
      <w:pPr>
        <w:tabs>
          <w:tab w:val="num" w:pos="839"/>
        </w:tabs>
        <w:ind w:left="839" w:hanging="360"/>
      </w:pPr>
      <w:rPr>
        <w:rFonts w:hint="default"/>
      </w:rPr>
    </w:lvl>
    <w:lvl w:ilvl="1" w:tplc="04090019" w:tentative="1">
      <w:start w:val="1"/>
      <w:numFmt w:val="lowerLetter"/>
      <w:lvlText w:val="%2)"/>
      <w:lvlJc w:val="left"/>
      <w:pPr>
        <w:tabs>
          <w:tab w:val="num" w:pos="1319"/>
        </w:tabs>
        <w:ind w:left="1319" w:hanging="420"/>
      </w:pPr>
    </w:lvl>
    <w:lvl w:ilvl="2" w:tplc="0409001B" w:tentative="1">
      <w:start w:val="1"/>
      <w:numFmt w:val="lowerRoman"/>
      <w:lvlText w:val="%3."/>
      <w:lvlJc w:val="righ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9" w:tentative="1">
      <w:start w:val="1"/>
      <w:numFmt w:val="lowerLetter"/>
      <w:lvlText w:val="%5)"/>
      <w:lvlJc w:val="left"/>
      <w:pPr>
        <w:tabs>
          <w:tab w:val="num" w:pos="2579"/>
        </w:tabs>
        <w:ind w:left="2579" w:hanging="420"/>
      </w:pPr>
    </w:lvl>
    <w:lvl w:ilvl="5" w:tplc="0409001B" w:tentative="1">
      <w:start w:val="1"/>
      <w:numFmt w:val="lowerRoman"/>
      <w:lvlText w:val="%6."/>
      <w:lvlJc w:val="righ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9" w:tentative="1">
      <w:start w:val="1"/>
      <w:numFmt w:val="lowerLetter"/>
      <w:lvlText w:val="%8)"/>
      <w:lvlJc w:val="left"/>
      <w:pPr>
        <w:tabs>
          <w:tab w:val="num" w:pos="3839"/>
        </w:tabs>
        <w:ind w:left="3839" w:hanging="420"/>
      </w:pPr>
    </w:lvl>
    <w:lvl w:ilvl="8" w:tplc="0409001B" w:tentative="1">
      <w:start w:val="1"/>
      <w:numFmt w:val="lowerRoman"/>
      <w:lvlText w:val="%9."/>
      <w:lvlJc w:val="right"/>
      <w:pPr>
        <w:tabs>
          <w:tab w:val="num" w:pos="4259"/>
        </w:tabs>
        <w:ind w:left="4259" w:hanging="420"/>
      </w:pPr>
    </w:lvl>
  </w:abstractNum>
  <w:abstractNum w:abstractNumId="3" w15:restartNumberingAfterBreak="0">
    <w:nsid w:val="6A656036"/>
    <w:multiLevelType w:val="hybridMultilevel"/>
    <w:tmpl w:val="A83A2EE8"/>
    <w:lvl w:ilvl="0" w:tplc="FA54204E">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0BC3"/>
    <w:rsid w:val="000556E8"/>
    <w:rsid w:val="000A3030"/>
    <w:rsid w:val="00110BC3"/>
    <w:rsid w:val="00327097"/>
    <w:rsid w:val="00340A29"/>
    <w:rsid w:val="0037208B"/>
    <w:rsid w:val="00493EBC"/>
    <w:rsid w:val="00581169"/>
    <w:rsid w:val="005A17F1"/>
    <w:rsid w:val="005D54AA"/>
    <w:rsid w:val="00614DD4"/>
    <w:rsid w:val="008B16D2"/>
    <w:rsid w:val="0094308B"/>
    <w:rsid w:val="009E34F0"/>
    <w:rsid w:val="009F51B1"/>
    <w:rsid w:val="00AE4C4F"/>
    <w:rsid w:val="00BC7128"/>
    <w:rsid w:val="00C61048"/>
    <w:rsid w:val="00F00F1F"/>
    <w:rsid w:val="00F56B21"/>
    <w:rsid w:val="00F82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56533E"/>
  <w15:docId w15:val="{D5292A4D-6FBE-4C4A-BF18-D57C55072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D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14DD4"/>
    <w:rPr>
      <w:sz w:val="18"/>
      <w:szCs w:val="18"/>
    </w:rPr>
  </w:style>
  <w:style w:type="paragraph" w:styleId="a5">
    <w:name w:val="footer"/>
    <w:basedOn w:val="a"/>
    <w:link w:val="a6"/>
    <w:uiPriority w:val="99"/>
    <w:unhideWhenUsed/>
    <w:rsid w:val="00614DD4"/>
    <w:pPr>
      <w:tabs>
        <w:tab w:val="center" w:pos="4153"/>
        <w:tab w:val="right" w:pos="8306"/>
      </w:tabs>
      <w:snapToGrid w:val="0"/>
      <w:jc w:val="left"/>
    </w:pPr>
    <w:rPr>
      <w:sz w:val="18"/>
      <w:szCs w:val="18"/>
    </w:rPr>
  </w:style>
  <w:style w:type="character" w:customStyle="1" w:styleId="a6">
    <w:name w:val="页脚 字符"/>
    <w:basedOn w:val="a0"/>
    <w:link w:val="a5"/>
    <w:uiPriority w:val="99"/>
    <w:rsid w:val="00614DD4"/>
    <w:rPr>
      <w:sz w:val="18"/>
      <w:szCs w:val="18"/>
    </w:rPr>
  </w:style>
  <w:style w:type="paragraph" w:styleId="a7">
    <w:name w:val="List Paragraph"/>
    <w:basedOn w:val="a"/>
    <w:uiPriority w:val="34"/>
    <w:qFormat/>
    <w:rsid w:val="00614D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60E6E-59A7-4984-8940-7A0EB1A0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511</Words>
  <Characters>2916</Characters>
  <Application>Microsoft Office Word</Application>
  <DocSecurity>0</DocSecurity>
  <Lines>24</Lines>
  <Paragraphs>6</Paragraphs>
  <ScaleCrop>false</ScaleCrop>
  <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李 范坤</cp:lastModifiedBy>
  <cp:revision>18</cp:revision>
  <dcterms:created xsi:type="dcterms:W3CDTF">2020-10-19T09:11:00Z</dcterms:created>
  <dcterms:modified xsi:type="dcterms:W3CDTF">2020-11-24T13:24:00Z</dcterms:modified>
</cp:coreProperties>
</file>