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</w:rPr>
        <w:t>2</w:t>
      </w:r>
      <w:r>
        <w:rPr>
          <w:rFonts w:eastAsia="隶书"/>
          <w:b/>
          <w:sz w:val="44"/>
          <w:szCs w:val="44"/>
        </w:rPr>
        <w:t>1年博士研究生入学考试初试科目大纲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 xml:space="preserve">090700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林学</w:t>
            </w:r>
            <w:r>
              <w:rPr>
                <w:rFonts w:eastAsia="仿宋"/>
                <w:sz w:val="28"/>
                <w:szCs w:val="28"/>
              </w:rPr>
              <w:t xml:space="preserve"> 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3309</w:t>
            </w:r>
            <w:r>
              <w:rPr>
                <w:rFonts w:hAnsi="仿宋" w:eastAsia="仿宋"/>
                <w:sz w:val="28"/>
                <w:szCs w:val="28"/>
              </w:rPr>
              <w:t>林木育种学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eastAsia="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（一）林木遗传资源保育理论与技术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（二）林木</w:t>
            </w:r>
            <w:r>
              <w:rPr>
                <w:rFonts w:hint="eastAsia" w:hAnsi="仿宋" w:eastAsia="仿宋"/>
                <w:sz w:val="28"/>
                <w:szCs w:val="28"/>
              </w:rPr>
              <w:t>遗传改良</w:t>
            </w:r>
            <w:r>
              <w:rPr>
                <w:rFonts w:hAnsi="仿宋" w:eastAsia="仿宋"/>
                <w:sz w:val="28"/>
                <w:szCs w:val="28"/>
              </w:rPr>
              <w:t>理论与技术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（三）林木高世代育种理论与技术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（四）生物技术在林木育种中应用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（五）林木遗传改良进展及发展趋势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参考书目</w:t>
            </w:r>
          </w:p>
          <w:p>
            <w:pPr>
              <w:pStyle w:val="9"/>
              <w:spacing w:line="600" w:lineRule="exact"/>
              <w:ind w:firstLine="560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不指定参考书目。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b/>
                <w:sz w:val="28"/>
                <w:szCs w:val="28"/>
              </w:rPr>
              <w:t>二、考试形式与</w:t>
            </w:r>
          </w:p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 xml:space="preserve"> </w:t>
            </w:r>
            <w:r>
              <w:rPr>
                <w:rFonts w:hAnsi="仿宋" w:eastAsia="仿宋"/>
                <w:b/>
                <w:sz w:val="28"/>
                <w:szCs w:val="28"/>
              </w:rPr>
              <w:t>试卷结构</w:t>
            </w:r>
          </w:p>
          <w:p>
            <w:pPr>
              <w:spacing w:line="60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（一）试卷总分及考试时间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试卷总分为</w:t>
            </w:r>
            <w:r>
              <w:rPr>
                <w:rFonts w:eastAsia="仿宋"/>
                <w:sz w:val="28"/>
                <w:szCs w:val="28"/>
              </w:rPr>
              <w:t>100</w:t>
            </w:r>
            <w:r>
              <w:rPr>
                <w:rFonts w:hAnsi="仿宋" w:eastAsia="仿宋"/>
                <w:sz w:val="28"/>
                <w:szCs w:val="28"/>
              </w:rPr>
              <w:t>分，考试时间为</w:t>
            </w:r>
            <w:r>
              <w:rPr>
                <w:rFonts w:eastAsia="仿宋"/>
                <w:sz w:val="28"/>
                <w:szCs w:val="28"/>
              </w:rPr>
              <w:t>180</w:t>
            </w:r>
            <w:r>
              <w:rPr>
                <w:rFonts w:hAnsi="仿宋" w:eastAsia="仿宋"/>
                <w:sz w:val="28"/>
                <w:szCs w:val="28"/>
              </w:rPr>
              <w:t>分钟。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（二）答题方式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答题方式为闭卷、笔试。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（三）试卷题型结构</w:t>
            </w:r>
          </w:p>
          <w:p>
            <w:pPr>
              <w:spacing w:line="600" w:lineRule="exact"/>
              <w:rPr>
                <w:rFonts w:eastAsia="仿宋"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论述题（</w:t>
            </w:r>
            <w:r>
              <w:rPr>
                <w:rFonts w:eastAsia="仿宋"/>
                <w:sz w:val="28"/>
                <w:szCs w:val="28"/>
              </w:rPr>
              <w:t>100</w:t>
            </w:r>
            <w:r>
              <w:rPr>
                <w:rFonts w:hAnsi="仿宋" w:eastAsia="仿宋"/>
                <w:sz w:val="28"/>
                <w:szCs w:val="28"/>
              </w:rPr>
              <w:t>分，共</w:t>
            </w:r>
            <w:r>
              <w:rPr>
                <w:rFonts w:eastAsia="仿宋"/>
                <w:sz w:val="28"/>
                <w:szCs w:val="28"/>
              </w:rPr>
              <w:t>4</w:t>
            </w:r>
            <w:r>
              <w:rPr>
                <w:rFonts w:hAnsi="仿宋" w:eastAsia="仿宋"/>
                <w:sz w:val="28"/>
                <w:szCs w:val="28"/>
              </w:rPr>
              <w:t>题）。</w:t>
            </w:r>
          </w:p>
          <w:p>
            <w:pPr>
              <w:spacing w:line="600" w:lineRule="exact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hAnsi="仿宋" w:eastAsia="仿宋"/>
                <w:sz w:val="28"/>
                <w:szCs w:val="28"/>
              </w:rPr>
              <w:t>其中，容易</w:t>
            </w:r>
            <w:r>
              <w:rPr>
                <w:rFonts w:eastAsia="仿宋"/>
                <w:sz w:val="28"/>
                <w:szCs w:val="28"/>
              </w:rPr>
              <w:t>2</w:t>
            </w:r>
            <w:r>
              <w:rPr>
                <w:rFonts w:hAnsi="仿宋" w:eastAsia="仿宋"/>
                <w:sz w:val="28"/>
                <w:szCs w:val="28"/>
              </w:rPr>
              <w:t>题，每题</w:t>
            </w:r>
            <w:r>
              <w:rPr>
                <w:rFonts w:eastAsia="仿宋"/>
                <w:sz w:val="28"/>
                <w:szCs w:val="28"/>
              </w:rPr>
              <w:t>25</w:t>
            </w:r>
            <w:r>
              <w:rPr>
                <w:rFonts w:hAnsi="仿宋" w:eastAsia="仿宋"/>
                <w:sz w:val="28"/>
                <w:szCs w:val="28"/>
              </w:rPr>
              <w:t>分；较难</w:t>
            </w:r>
            <w:r>
              <w:rPr>
                <w:rFonts w:eastAsia="仿宋"/>
                <w:sz w:val="28"/>
                <w:szCs w:val="28"/>
              </w:rPr>
              <w:t>1</w:t>
            </w:r>
            <w:r>
              <w:rPr>
                <w:rFonts w:hAnsi="仿宋" w:eastAsia="仿宋"/>
                <w:sz w:val="28"/>
                <w:szCs w:val="28"/>
              </w:rPr>
              <w:t>道，</w:t>
            </w:r>
            <w:r>
              <w:rPr>
                <w:rFonts w:eastAsia="仿宋"/>
                <w:sz w:val="28"/>
                <w:szCs w:val="28"/>
              </w:rPr>
              <w:t>25</w:t>
            </w:r>
            <w:r>
              <w:rPr>
                <w:rFonts w:hAnsi="仿宋" w:eastAsia="仿宋"/>
                <w:sz w:val="28"/>
                <w:szCs w:val="28"/>
              </w:rPr>
              <w:t>分；难</w:t>
            </w:r>
            <w:r>
              <w:rPr>
                <w:rFonts w:eastAsia="仿宋"/>
                <w:sz w:val="28"/>
                <w:szCs w:val="28"/>
              </w:rPr>
              <w:t>1</w:t>
            </w:r>
            <w:r>
              <w:rPr>
                <w:rFonts w:hAnsi="仿宋" w:eastAsia="仿宋"/>
                <w:sz w:val="28"/>
                <w:szCs w:val="28"/>
              </w:rPr>
              <w:t>道，</w:t>
            </w:r>
            <w:r>
              <w:rPr>
                <w:rFonts w:eastAsia="仿宋"/>
                <w:sz w:val="28"/>
                <w:szCs w:val="28"/>
              </w:rPr>
              <w:t>25</w:t>
            </w:r>
            <w:r>
              <w:rPr>
                <w:rFonts w:hAnsi="仿宋" w:eastAsia="仿宋"/>
                <w:sz w:val="28"/>
                <w:szCs w:val="28"/>
              </w:rPr>
              <w:t>分。</w:t>
            </w:r>
          </w:p>
        </w:tc>
      </w:tr>
    </w:tbl>
    <w:p>
      <w:pPr>
        <w:spacing w:line="600" w:lineRule="exact"/>
        <w:rPr>
          <w:sz w:val="24"/>
        </w:rPr>
      </w:pPr>
    </w:p>
    <w:p>
      <w:pPr>
        <w:spacing w:line="400" w:lineRule="exact"/>
        <w:rPr>
          <w:rFonts w:eastAsia="仿宋"/>
          <w:b/>
          <w:sz w:val="28"/>
          <w:szCs w:val="28"/>
        </w:rPr>
      </w:pPr>
      <w:r>
        <w:rPr>
          <w:rFonts w:hAnsi="仿宋" w:eastAsia="仿宋"/>
          <w:b/>
          <w:sz w:val="28"/>
          <w:szCs w:val="28"/>
        </w:rPr>
        <w:t>学科负责人签字：</w:t>
      </w:r>
      <w:r>
        <w:rPr>
          <w:rFonts w:eastAsia="仿宋"/>
          <w:b/>
          <w:sz w:val="28"/>
          <w:szCs w:val="28"/>
        </w:rPr>
        <w:t xml:space="preserve">                 </w:t>
      </w:r>
      <w:r>
        <w:rPr>
          <w:rFonts w:hAnsi="仿宋" w:eastAsia="仿宋"/>
          <w:b/>
          <w:sz w:val="28"/>
          <w:szCs w:val="28"/>
        </w:rPr>
        <w:t>学院负责人签字：</w:t>
      </w:r>
      <w:r>
        <w:rPr>
          <w:rFonts w:eastAsia="仿宋"/>
          <w:b/>
          <w:sz w:val="28"/>
          <w:szCs w:val="28"/>
        </w:rPr>
        <w:t xml:space="preserve"> </w:t>
      </w:r>
    </w:p>
    <w:p>
      <w:pPr>
        <w:spacing w:line="400" w:lineRule="exact"/>
        <w:ind w:firstLine="5622" w:firstLineChars="2000"/>
        <w:rPr>
          <w:rFonts w:eastAsia="仿宋"/>
          <w:b/>
          <w:sz w:val="28"/>
          <w:szCs w:val="28"/>
        </w:rPr>
      </w:pPr>
      <w:r>
        <w:rPr>
          <w:rFonts w:hAnsi="仿宋" w:eastAsia="仿宋"/>
          <w:b/>
          <w:sz w:val="28"/>
          <w:szCs w:val="28"/>
        </w:rPr>
        <w:t>（学院公章）</w:t>
      </w:r>
    </w:p>
    <w:p>
      <w:pPr>
        <w:spacing w:line="400" w:lineRule="exact"/>
        <w:ind w:firstLine="5060" w:firstLineChars="1800"/>
      </w:pPr>
      <w:r>
        <w:rPr>
          <w:rFonts w:hint="eastAsia" w:hAnsi="仿宋" w:eastAsia="仿宋"/>
          <w:b/>
          <w:sz w:val="28"/>
          <w:szCs w:val="28"/>
          <w:lang w:val="en-US" w:eastAsia="zh-CN"/>
        </w:rPr>
        <w:t xml:space="preserve">    </w:t>
      </w:r>
      <w:r>
        <w:rPr>
          <w:rFonts w:hAnsi="仿宋" w:eastAsia="仿宋"/>
          <w:b/>
          <w:sz w:val="28"/>
          <w:szCs w:val="28"/>
        </w:rPr>
        <w:t>年</w:t>
      </w:r>
      <w:r>
        <w:rPr>
          <w:rFonts w:hint="eastAsia" w:eastAsia="仿宋"/>
          <w:b/>
          <w:sz w:val="28"/>
          <w:szCs w:val="28"/>
          <w:lang w:val="en-US" w:eastAsia="zh-CN"/>
        </w:rPr>
        <w:t xml:space="preserve">    </w:t>
      </w:r>
      <w:r>
        <w:rPr>
          <w:rFonts w:hAnsi="仿宋" w:eastAsia="仿宋"/>
          <w:b/>
          <w:sz w:val="28"/>
          <w:szCs w:val="28"/>
        </w:rPr>
        <w:t>月</w:t>
      </w:r>
      <w:r>
        <w:rPr>
          <w:rFonts w:hint="eastAsia" w:eastAsia="仿宋"/>
          <w:b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eastAsia="仿宋"/>
          <w:b/>
          <w:sz w:val="28"/>
          <w:szCs w:val="28"/>
        </w:rPr>
        <w:t xml:space="preserve"> </w:t>
      </w:r>
      <w:r>
        <w:rPr>
          <w:rFonts w:hAnsi="仿宋" w:eastAsia="仿宋"/>
          <w:b/>
          <w:sz w:val="28"/>
          <w:szCs w:val="28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FF0"/>
    <w:rsid w:val="00077A34"/>
    <w:rsid w:val="00077FCD"/>
    <w:rsid w:val="000A53EC"/>
    <w:rsid w:val="00105931"/>
    <w:rsid w:val="00111CB7"/>
    <w:rsid w:val="00336204"/>
    <w:rsid w:val="00426D0B"/>
    <w:rsid w:val="0050767B"/>
    <w:rsid w:val="00534BB9"/>
    <w:rsid w:val="00630FBE"/>
    <w:rsid w:val="00667FF0"/>
    <w:rsid w:val="006E3795"/>
    <w:rsid w:val="006F54C6"/>
    <w:rsid w:val="007405E1"/>
    <w:rsid w:val="00743EDD"/>
    <w:rsid w:val="007E5948"/>
    <w:rsid w:val="008343BE"/>
    <w:rsid w:val="008544B4"/>
    <w:rsid w:val="009272E3"/>
    <w:rsid w:val="00975222"/>
    <w:rsid w:val="00B718D9"/>
    <w:rsid w:val="00B8790E"/>
    <w:rsid w:val="00B91D30"/>
    <w:rsid w:val="00BF4B71"/>
    <w:rsid w:val="00C72793"/>
    <w:rsid w:val="00D42CC7"/>
    <w:rsid w:val="00DF6C60"/>
    <w:rsid w:val="00E0411D"/>
    <w:rsid w:val="00F3630A"/>
    <w:rsid w:val="00F432CB"/>
    <w:rsid w:val="05926E47"/>
    <w:rsid w:val="553C4F69"/>
    <w:rsid w:val="5D55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20"/>
    </w:rPr>
  </w:style>
  <w:style w:type="character" w:customStyle="1" w:styleId="6">
    <w:name w:val="Header Char"/>
    <w:locked/>
    <w:uiPriority w:val="99"/>
    <w:rPr>
      <w:sz w:val="18"/>
    </w:rPr>
  </w:style>
  <w:style w:type="character" w:customStyle="1" w:styleId="7">
    <w:name w:val="页眉 Char"/>
    <w:basedOn w:val="5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页眉 Char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脚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311</Characters>
  <Lines>2</Lines>
  <Paragraphs>1</Paragraphs>
  <TotalTime>15</TotalTime>
  <ScaleCrop>false</ScaleCrop>
  <LinksUpToDate>false</LinksUpToDate>
  <CharactersWithSpaces>364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2018-09-13T09:05:00Z</dcterms:created>
  <dc:creator>HE</dc:creator>
  <cp:lastModifiedBy>lifan</cp:lastModifiedBy>
  <dcterms:modified xsi:type="dcterms:W3CDTF">2021-04-02T09:43:53Z</dcterms:modified>
  <dc:title>2019年博士研究生入学考试初试科目大纲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6340C3FC662F444DACE40D432FE95CD1</vt:lpwstr>
  </property>
</Properties>
</file>