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1A" w:rsidRDefault="00627464">
      <w:pPr>
        <w:ind w:leftChars="-250" w:left="-525"/>
        <w:jc w:val="center"/>
        <w:rPr>
          <w:rFonts w:eastAsia="隶书"/>
          <w:b/>
          <w:bCs/>
          <w:sz w:val="44"/>
          <w:szCs w:val="44"/>
        </w:rPr>
      </w:pPr>
      <w:r>
        <w:rPr>
          <w:rFonts w:eastAsia="隶书"/>
          <w:b/>
          <w:bCs/>
          <w:sz w:val="44"/>
          <w:szCs w:val="44"/>
        </w:rPr>
        <w:t xml:space="preserve">   20</w:t>
      </w:r>
      <w:r>
        <w:rPr>
          <w:rFonts w:eastAsia="隶书" w:hint="eastAsia"/>
          <w:b/>
          <w:bCs/>
          <w:sz w:val="44"/>
          <w:szCs w:val="44"/>
        </w:rPr>
        <w:t>21</w:t>
      </w:r>
      <w:r>
        <w:rPr>
          <w:rFonts w:eastAsia="隶书" w:cs="隶书" w:hint="eastAsia"/>
          <w:b/>
          <w:bCs/>
          <w:sz w:val="44"/>
          <w:szCs w:val="44"/>
        </w:rPr>
        <w:t>年博士研究生入学考试初试科目大纲</w:t>
      </w:r>
    </w:p>
    <w:p w:rsidR="00B13E1A" w:rsidRDefault="00B13E1A">
      <w:pPr>
        <w:ind w:leftChars="-250" w:left="-525"/>
        <w:jc w:val="center"/>
        <w:rPr>
          <w:rFonts w:eastAsia="隶书"/>
          <w:b/>
          <w:bCs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B13E1A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1A" w:rsidRDefault="0062746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1A" w:rsidRDefault="0062746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1A" w:rsidRDefault="0062746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3E1A" w:rsidRDefault="00627464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考试科目代码及名称</w:t>
            </w:r>
          </w:p>
        </w:tc>
      </w:tr>
      <w:tr w:rsidR="00B13E1A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1A" w:rsidRDefault="0062746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生命科学与技术学院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1A" w:rsidRDefault="00627464">
            <w:pPr>
              <w:wordWrap w:val="0"/>
              <w:spacing w:line="288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0713</w:t>
            </w:r>
            <w:r>
              <w:rPr>
                <w:rFonts w:ascii="宋体" w:hAnsi="宋体" w:cs="宋体" w:hint="eastAsia"/>
                <w:sz w:val="24"/>
                <w:szCs w:val="24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1A" w:rsidRDefault="00627464">
            <w:pPr>
              <w:wordWrap w:val="0"/>
              <w:spacing w:line="288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生态学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E1A" w:rsidRDefault="002D7C2C">
            <w:pPr>
              <w:wordWrap w:val="0"/>
              <w:spacing w:line="288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3333 </w:t>
            </w:r>
            <w:r w:rsidR="00627464">
              <w:rPr>
                <w:rFonts w:ascii="宋体" w:hAnsi="宋体" w:cs="宋体" w:hint="eastAsia"/>
                <w:sz w:val="24"/>
                <w:szCs w:val="24"/>
              </w:rPr>
              <w:t>生态系统生态学</w:t>
            </w:r>
            <w:r w:rsidR="00627464">
              <w:rPr>
                <w:rFonts w:ascii="宋体" w:cs="宋体"/>
                <w:sz w:val="24"/>
                <w:szCs w:val="24"/>
              </w:rPr>
              <w:t xml:space="preserve"> </w:t>
            </w:r>
          </w:p>
        </w:tc>
      </w:tr>
      <w:tr w:rsidR="00B13E1A">
        <w:trPr>
          <w:trHeight w:val="1644"/>
          <w:jc w:val="center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1A" w:rsidRDefault="00B13E1A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B13E1A" w:rsidRDefault="00627464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一、考试内容</w:t>
            </w:r>
          </w:p>
          <w:p w:rsidR="00B13E1A" w:rsidRDefault="00B13E1A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E1A" w:rsidRDefault="00627464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（一）生态系统结构和基本特征</w:t>
            </w:r>
            <w:bookmarkStart w:id="0" w:name="_GoBack"/>
            <w:bookmarkEnd w:id="0"/>
          </w:p>
          <w:p w:rsidR="00B13E1A" w:rsidRDefault="00627464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掌握生态系统概念、生态系统结构组成和基本特征、生态系统过程调控、生态系统服务、全球气候系统等内容。</w:t>
            </w: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B13E1A" w:rsidRDefault="00627464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（二）生态系统生产力和碳循环</w:t>
            </w:r>
          </w:p>
          <w:p w:rsidR="00B13E1A" w:rsidRDefault="00627464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理解生态系统生产力基本过程、碳输入和平衡及调控规律。</w:t>
            </w: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B13E1A" w:rsidRDefault="00627464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（三）生物地球化学循环</w:t>
            </w:r>
          </w:p>
          <w:p w:rsidR="00B13E1A" w:rsidRDefault="00627464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理解生物地球化学循环类型、植物养分需求和利用、凋落物分解及调控因素、养分元素输入和输出特征。</w:t>
            </w: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B13E1A" w:rsidRDefault="00627464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（四）生态系统水文过程和能量平衡</w:t>
            </w:r>
          </w:p>
          <w:p w:rsidR="00B13E1A" w:rsidRDefault="00627464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掌握生态系统能量平衡、水分运动、水文过程（蒸发散、林冠截留和径流等）的驱动机制。</w:t>
            </w: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B13E1A" w:rsidRDefault="00627464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（五）生态系统演变和动态特征</w:t>
            </w:r>
          </w:p>
          <w:p w:rsidR="00B13E1A" w:rsidRDefault="00627464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理解群落演替和干扰后生态系统功能过程的变化，生态系统空间格局和景观动态，不同尺度生态系统的演绎规律。</w:t>
            </w: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B13E1A" w:rsidRDefault="00627464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（六）生态系统管理</w:t>
            </w:r>
          </w:p>
          <w:p w:rsidR="00B13E1A" w:rsidRDefault="00627464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sz w:val="28"/>
                <w:szCs w:val="28"/>
              </w:rPr>
              <w:t xml:space="preserve">    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掌握全球气候变化对生态系统过程的影响，生物多样性与生态系统功能的关系，生态系统管理的综合途径。</w:t>
            </w: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B13E1A" w:rsidRDefault="00627464">
            <w:pPr>
              <w:spacing w:line="400" w:lineRule="exact"/>
              <w:ind w:firstLineChars="50" w:firstLine="14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参考书目：（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1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）李博等译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华文仿宋" w:eastAsia="华文仿宋" w:hAnsi="华文仿宋" w:cs="华文仿宋"/>
                <w:sz w:val="28"/>
                <w:szCs w:val="28"/>
              </w:rPr>
              <w:t>Chan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pin</w:t>
            </w:r>
            <w:proofErr w:type="spellEnd"/>
            <w:r>
              <w:rPr>
                <w:rFonts w:ascii="华文仿宋" w:eastAsia="华文仿宋" w:hAnsi="华文仿宋" w:cs="华文仿宋"/>
                <w:sz w:val="28"/>
                <w:szCs w:val="28"/>
              </w:rPr>
              <w:t xml:space="preserve"> III et al. 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陆地生态系统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lastRenderedPageBreak/>
              <w:t>生态学原理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 xml:space="preserve"> [M]. 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高等教育出版社，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2005.08</w:t>
            </w:r>
          </w:p>
          <w:p w:rsidR="00B13E1A" w:rsidRDefault="00627464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）蔡晓明编著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 xml:space="preserve">. 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生态系统生态学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 xml:space="preserve">[M]. 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科学出版社，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2000.9</w:t>
            </w:r>
          </w:p>
          <w:p w:rsidR="00B13E1A" w:rsidRDefault="00B13E1A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B13E1A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E1A" w:rsidRDefault="00627464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lastRenderedPageBreak/>
              <w:t>二、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考试形式与</w:t>
            </w:r>
          </w:p>
          <w:p w:rsidR="00B13E1A" w:rsidRDefault="00627464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28"/>
                <w:szCs w:val="28"/>
              </w:rPr>
              <w:t>试卷结构</w:t>
            </w:r>
          </w:p>
          <w:p w:rsidR="00B13E1A" w:rsidRDefault="00B13E1A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E1A" w:rsidRDefault="00627464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（一）试卷总分及考试时间</w:t>
            </w:r>
          </w:p>
          <w:p w:rsidR="00B13E1A" w:rsidRDefault="00627464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试卷总分为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100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分，考试时间为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180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分钟。</w:t>
            </w:r>
          </w:p>
          <w:p w:rsidR="00B13E1A" w:rsidRDefault="00627464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（二）答题方式</w:t>
            </w:r>
          </w:p>
          <w:p w:rsidR="00B13E1A" w:rsidRDefault="00627464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答题方式为闭卷、笔试。</w:t>
            </w:r>
          </w:p>
          <w:p w:rsidR="00B13E1A" w:rsidRDefault="00627464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（三）试卷题型结构</w:t>
            </w:r>
          </w:p>
          <w:p w:rsidR="00B13E1A" w:rsidRDefault="00627464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sz w:val="28"/>
                <w:szCs w:val="28"/>
              </w:rPr>
              <w:t>1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、名词解释（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10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题）</w:t>
            </w:r>
          </w:p>
          <w:p w:rsidR="00B13E1A" w:rsidRDefault="00627464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、简答题（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60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6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10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题）</w:t>
            </w:r>
          </w:p>
          <w:p w:rsidR="00B13E1A" w:rsidRDefault="00627464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/>
                <w:sz w:val="28"/>
                <w:szCs w:val="28"/>
              </w:rPr>
              <w:t>3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、论述题（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1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题）</w:t>
            </w:r>
          </w:p>
          <w:p w:rsidR="00B13E1A" w:rsidRDefault="00B13E1A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B13E1A" w:rsidRDefault="00B13E1A">
      <w:pPr>
        <w:spacing w:line="600" w:lineRule="exact"/>
        <w:rPr>
          <w:sz w:val="24"/>
          <w:szCs w:val="24"/>
        </w:rPr>
      </w:pPr>
    </w:p>
    <w:p w:rsidR="00B13E1A" w:rsidRDefault="00627464">
      <w:pPr>
        <w:spacing w:line="400" w:lineRule="exac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 w:cs="华文仿宋"/>
          <w:sz w:val="28"/>
          <w:szCs w:val="28"/>
        </w:rPr>
        <w:t xml:space="preserve">                 </w:t>
      </w:r>
      <w:r>
        <w:rPr>
          <w:rFonts w:ascii="华文仿宋" w:eastAsia="华文仿宋" w:hAnsi="华文仿宋" w:cs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cs="华文仿宋"/>
          <w:sz w:val="28"/>
          <w:szCs w:val="28"/>
        </w:rPr>
        <w:t xml:space="preserve"> </w:t>
      </w:r>
    </w:p>
    <w:p w:rsidR="00B13E1A" w:rsidRDefault="00627464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（学院公章）</w:t>
      </w:r>
    </w:p>
    <w:p w:rsidR="00B13E1A" w:rsidRDefault="00627464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年</w:t>
      </w:r>
      <w:r>
        <w:rPr>
          <w:rFonts w:ascii="华文仿宋" w:eastAsia="华文仿宋" w:hAnsi="华文仿宋" w:cs="华文仿宋"/>
          <w:sz w:val="28"/>
          <w:szCs w:val="28"/>
        </w:rPr>
        <w:t xml:space="preserve">   </w:t>
      </w:r>
      <w:r>
        <w:rPr>
          <w:rFonts w:ascii="华文仿宋" w:eastAsia="华文仿宋" w:hAnsi="华文仿宋" w:cs="华文仿宋" w:hint="eastAsia"/>
          <w:sz w:val="28"/>
          <w:szCs w:val="28"/>
        </w:rPr>
        <w:t>月</w:t>
      </w:r>
      <w:r>
        <w:rPr>
          <w:rFonts w:ascii="华文仿宋" w:eastAsia="华文仿宋" w:hAnsi="华文仿宋" w:cs="华文仿宋"/>
          <w:sz w:val="28"/>
          <w:szCs w:val="28"/>
        </w:rPr>
        <w:t xml:space="preserve">   </w:t>
      </w:r>
      <w:r>
        <w:rPr>
          <w:rFonts w:ascii="华文仿宋" w:eastAsia="华文仿宋" w:hAnsi="华文仿宋" w:cs="华文仿宋" w:hint="eastAsia"/>
          <w:sz w:val="28"/>
          <w:szCs w:val="28"/>
        </w:rPr>
        <w:t>日</w:t>
      </w:r>
    </w:p>
    <w:p w:rsidR="00B13E1A" w:rsidRDefault="00B13E1A"/>
    <w:p w:rsidR="00B13E1A" w:rsidRDefault="00B13E1A"/>
    <w:sectPr w:rsidR="00B13E1A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64" w:rsidRDefault="00627464">
      <w:r>
        <w:separator/>
      </w:r>
    </w:p>
  </w:endnote>
  <w:endnote w:type="continuationSeparator" w:id="0">
    <w:p w:rsidR="00627464" w:rsidRDefault="0062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64" w:rsidRDefault="00627464">
      <w:r>
        <w:separator/>
      </w:r>
    </w:p>
  </w:footnote>
  <w:footnote w:type="continuationSeparator" w:id="0">
    <w:p w:rsidR="00627464" w:rsidRDefault="00627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1A" w:rsidRDefault="00B13E1A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FF0"/>
    <w:rsid w:val="00016984"/>
    <w:rsid w:val="00075B23"/>
    <w:rsid w:val="00077FCD"/>
    <w:rsid w:val="00116373"/>
    <w:rsid w:val="00241D83"/>
    <w:rsid w:val="002D7C2C"/>
    <w:rsid w:val="00392D3A"/>
    <w:rsid w:val="0040218B"/>
    <w:rsid w:val="004116D4"/>
    <w:rsid w:val="004456AD"/>
    <w:rsid w:val="004F22AE"/>
    <w:rsid w:val="00534BB9"/>
    <w:rsid w:val="006106A8"/>
    <w:rsid w:val="00627464"/>
    <w:rsid w:val="00667FF0"/>
    <w:rsid w:val="00673C2A"/>
    <w:rsid w:val="006C26ED"/>
    <w:rsid w:val="006C76CF"/>
    <w:rsid w:val="007040BA"/>
    <w:rsid w:val="007B11CA"/>
    <w:rsid w:val="007D7511"/>
    <w:rsid w:val="008544B4"/>
    <w:rsid w:val="008B36C0"/>
    <w:rsid w:val="009272E3"/>
    <w:rsid w:val="00A4297E"/>
    <w:rsid w:val="00A56673"/>
    <w:rsid w:val="00B13E1A"/>
    <w:rsid w:val="00C72793"/>
    <w:rsid w:val="00DA09C0"/>
    <w:rsid w:val="00EE28EC"/>
    <w:rsid w:val="00F432CB"/>
    <w:rsid w:val="00FC6E6F"/>
    <w:rsid w:val="00FC7703"/>
    <w:rsid w:val="04C576B1"/>
    <w:rsid w:val="0EA53031"/>
    <w:rsid w:val="1069377D"/>
    <w:rsid w:val="3BCE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sz w:val="18"/>
      <w:szCs w:val="18"/>
    </w:rPr>
  </w:style>
  <w:style w:type="character" w:customStyle="1" w:styleId="Char1">
    <w:name w:val="页眉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paragraph" w:customStyle="1" w:styleId="ParaChar">
    <w:name w:val="默认段落字体 Para Char"/>
    <w:basedOn w:val="a"/>
    <w:next w:val="a"/>
    <w:uiPriority w:val="99"/>
    <w:qFormat/>
    <w:pPr>
      <w:keepNext/>
      <w:keepLines/>
      <w:widowControl/>
      <w:adjustRightInd w:val="0"/>
      <w:spacing w:before="360" w:after="480" w:line="360" w:lineRule="auto"/>
      <w:ind w:firstLineChars="200" w:firstLine="200"/>
      <w:jc w:val="left"/>
      <w:textAlignment w:val="baseline"/>
      <w:outlineLvl w:val="1"/>
    </w:pPr>
    <w:rPr>
      <w:rFonts w:ascii="宋体" w:hAnsi="宋体" w:cs="宋体"/>
      <w:b/>
      <w:bCs/>
      <w:kern w:val="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2019年博士研究生入学考试初试科目大纲</dc:title>
  <dc:creator>HE</dc:creator>
  <cp:lastModifiedBy>Fury</cp:lastModifiedBy>
  <cp:revision>11</cp:revision>
  <dcterms:created xsi:type="dcterms:W3CDTF">2018-09-27T03:16:00Z</dcterms:created>
  <dcterms:modified xsi:type="dcterms:W3CDTF">2021-04-12T09:07:00Z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E5B2B479043D4416ADF712605175FC9F</vt:lpwstr>
  </property>
</Properties>
</file>