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ind w:left="0" w:right="0" w:firstLine="0" w:firstLineChars="0"/>
        <w:jc w:val="center"/>
        <w:rPr>
          <w:rFonts w:hint="eastAsia"/>
          <w:sz w:val="32"/>
          <w:szCs w:val="32"/>
        </w:rPr>
      </w:pPr>
      <w:r>
        <w:rPr>
          <w:rFonts w:hint="eastAsia"/>
          <w:sz w:val="32"/>
          <w:szCs w:val="32"/>
        </w:rPr>
        <w:t xml:space="preserve">宁波大学 </w:t>
      </w:r>
      <w:r>
        <w:rPr>
          <w:rFonts w:hint="eastAsia"/>
          <w:sz w:val="32"/>
          <w:szCs w:val="32"/>
          <w:lang w:val="en-US" w:eastAsia="zh-CN"/>
        </w:rPr>
        <w:t>2021</w:t>
      </w:r>
      <w:r>
        <w:rPr>
          <w:rFonts w:hint="eastAsia"/>
          <w:sz w:val="32"/>
          <w:szCs w:val="32"/>
        </w:rPr>
        <w:t xml:space="preserve"> 级</w:t>
      </w:r>
      <w:r>
        <w:rPr>
          <w:rFonts w:hint="eastAsia"/>
          <w:sz w:val="32"/>
          <w:szCs w:val="32"/>
          <w:lang w:val="en-US" w:eastAsia="zh-CN"/>
        </w:rPr>
        <w:t>博士</w:t>
      </w:r>
      <w:r>
        <w:rPr>
          <w:rFonts w:hint="eastAsia"/>
          <w:sz w:val="32"/>
          <w:szCs w:val="32"/>
        </w:rPr>
        <w:t>研究生新生报到须知</w:t>
      </w:r>
    </w:p>
    <w:p>
      <w:pPr>
        <w:pStyle w:val="6"/>
        <w:spacing w:before="0" w:beforeLines="0" w:afterLines="0"/>
        <w:ind w:firstLine="0" w:firstLineChars="0"/>
        <w:jc w:val="both"/>
        <w:rPr>
          <w:rFonts w:hint="eastAsia" w:asciiTheme="minorEastAsia" w:hAnsiTheme="minorEastAsia" w:eastAsiaTheme="minorEastAsia" w:cstheme="minorEastAsia"/>
          <w:color w:val="auto"/>
          <w:sz w:val="21"/>
          <w:szCs w:val="21"/>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0" w:firstLineChars="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亲爱的同学：</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82" w:firstLineChars="2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恭喜你成为宁波大学的新成员。</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你收到的录取通知材料主要包含：录取通知书、校园卡、建设银行</w:t>
      </w:r>
      <w:r>
        <w:rPr>
          <w:rFonts w:hint="eastAsia" w:asciiTheme="minorEastAsia" w:hAnsiTheme="minorEastAsia" w:eastAsiaTheme="minorEastAsia" w:cstheme="minorEastAsia"/>
          <w:color w:val="auto"/>
          <w:spacing w:val="-6"/>
          <w:sz w:val="24"/>
          <w:szCs w:val="24"/>
          <w:highlight w:val="none"/>
          <w:lang w:val="en-US" w:eastAsia="zh-CN"/>
        </w:rPr>
        <w:t>储蓄</w:t>
      </w:r>
      <w:r>
        <w:rPr>
          <w:rFonts w:hint="eastAsia" w:asciiTheme="minorEastAsia" w:hAnsiTheme="minorEastAsia" w:eastAsiaTheme="minorEastAsia" w:cstheme="minorEastAsia"/>
          <w:color w:val="auto"/>
          <w:spacing w:val="-6"/>
          <w:sz w:val="24"/>
          <w:szCs w:val="24"/>
          <w:highlight w:val="none"/>
        </w:rPr>
        <w:t>卡、报到须知</w:t>
      </w:r>
      <w:r>
        <w:rPr>
          <w:rFonts w:hint="eastAsia" w:asciiTheme="minorEastAsia" w:hAnsiTheme="minorEastAsia" w:eastAsiaTheme="minorEastAsia" w:cstheme="minorEastAsia"/>
          <w:color w:val="auto"/>
          <w:spacing w:val="-6"/>
          <w:sz w:val="24"/>
          <w:szCs w:val="24"/>
          <w:highlight w:val="none"/>
          <w:lang w:val="en-US" w:eastAsia="zh-CN"/>
        </w:rPr>
        <w:t>(含</w:t>
      </w:r>
      <w:r>
        <w:rPr>
          <w:rFonts w:hint="eastAsia" w:asciiTheme="minorEastAsia" w:hAnsiTheme="minorEastAsia" w:eastAsiaTheme="minorEastAsia" w:cstheme="minorEastAsia"/>
          <w:color w:val="auto"/>
          <w:spacing w:val="-6"/>
          <w:sz w:val="24"/>
          <w:szCs w:val="24"/>
          <w:highlight w:val="none"/>
        </w:rPr>
        <w:t>防范电信网络诈骗告知书</w:t>
      </w:r>
      <w:bookmarkStart w:id="0" w:name="_GoBack"/>
      <w:bookmarkEnd w:id="0"/>
      <w:r>
        <w:rPr>
          <w:rFonts w:hint="eastAsia" w:asciiTheme="minorEastAsia" w:hAnsiTheme="minorEastAsia" w:eastAsiaTheme="minorEastAsia" w:cstheme="minorEastAsia"/>
          <w:color w:val="auto"/>
          <w:spacing w:val="-6"/>
          <w:sz w:val="24"/>
          <w:szCs w:val="24"/>
          <w:highlight w:val="none"/>
          <w:lang w:val="en-US" w:eastAsia="zh-CN"/>
        </w:rPr>
        <w:t>)</w:t>
      </w:r>
      <w:r>
        <w:rPr>
          <w:rFonts w:hint="eastAsia" w:asciiTheme="minorEastAsia" w:hAnsiTheme="minorEastAsia" w:eastAsiaTheme="minorEastAsia" w:cstheme="minorEastAsia"/>
          <w:color w:val="auto"/>
          <w:spacing w:val="-6"/>
          <w:sz w:val="24"/>
          <w:szCs w:val="24"/>
          <w:highlight w:val="none"/>
        </w:rPr>
        <w:t>等。</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建设银行储蓄卡是学生在校期间发放奖助学金等以及学杂费结算的唯一指定银行卡，请你妥善保管，并携卡前来报到。</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宁波大学校园卡是集校园卡与中国银行功能于一体的校园一卡通，是学生在校期间生活、学习、管理用卡，各位新生开学时</w:t>
      </w:r>
      <w:r>
        <w:rPr>
          <w:rFonts w:hint="eastAsia" w:asciiTheme="minorEastAsia" w:hAnsiTheme="minorEastAsia" w:eastAsiaTheme="minorEastAsia" w:cstheme="minorEastAsia"/>
          <w:color w:val="auto"/>
          <w:spacing w:val="-6"/>
          <w:sz w:val="24"/>
          <w:szCs w:val="24"/>
          <w:highlight w:val="none"/>
          <w:lang w:val="en-US" w:eastAsia="zh-CN"/>
        </w:rPr>
        <w:t>请</w:t>
      </w:r>
      <w:r>
        <w:rPr>
          <w:rFonts w:hint="eastAsia" w:asciiTheme="minorEastAsia" w:hAnsiTheme="minorEastAsia" w:eastAsiaTheme="minorEastAsia" w:cstheme="minorEastAsia"/>
          <w:color w:val="auto"/>
          <w:spacing w:val="-6"/>
          <w:sz w:val="24"/>
          <w:szCs w:val="24"/>
          <w:highlight w:val="none"/>
        </w:rPr>
        <w:t>携卡前来报到，校园卡充值</w:t>
      </w:r>
      <w:r>
        <w:rPr>
          <w:rFonts w:hint="eastAsia" w:asciiTheme="minorEastAsia" w:hAnsiTheme="minorEastAsia" w:eastAsiaTheme="minorEastAsia" w:cstheme="minorEastAsia"/>
          <w:color w:val="auto"/>
          <w:spacing w:val="-6"/>
          <w:sz w:val="24"/>
          <w:szCs w:val="24"/>
          <w:highlight w:val="none"/>
          <w:lang w:val="en-US" w:eastAsia="zh-CN"/>
        </w:rPr>
        <w:t>可在支付宝中进行操作（校园卡中的银行卡功能可至</w:t>
      </w:r>
      <w:r>
        <w:rPr>
          <w:rFonts w:hint="eastAsia" w:asciiTheme="minorEastAsia" w:hAnsiTheme="minorEastAsia" w:eastAsiaTheme="minorEastAsia" w:cstheme="minorEastAsia"/>
          <w:color w:val="auto"/>
          <w:spacing w:val="-6"/>
          <w:sz w:val="24"/>
          <w:szCs w:val="24"/>
          <w:highlight w:val="none"/>
        </w:rPr>
        <w:t>中国银行校园服务点办理激活</w:t>
      </w:r>
      <w:r>
        <w:rPr>
          <w:rFonts w:hint="eastAsia" w:asciiTheme="minorEastAsia" w:hAnsiTheme="minorEastAsia" w:eastAsiaTheme="minorEastAsia" w:cstheme="minorEastAsia"/>
          <w:color w:val="auto"/>
          <w:spacing w:val="-6"/>
          <w:sz w:val="24"/>
          <w:szCs w:val="24"/>
          <w:highlight w:val="none"/>
          <w:lang w:val="en-US"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原为本校学生的宁波大学新生</w:t>
      </w:r>
      <w:r>
        <w:rPr>
          <w:rFonts w:hint="eastAsia" w:asciiTheme="minorEastAsia" w:hAnsiTheme="minorEastAsia" w:eastAsiaTheme="minorEastAsia" w:cstheme="minorEastAsia"/>
          <w:color w:val="auto"/>
          <w:spacing w:val="-6"/>
          <w:sz w:val="24"/>
          <w:szCs w:val="24"/>
          <w:highlight w:val="none"/>
        </w:rPr>
        <w:t>，原校园卡可使用至新生报到前，同时新校园卡暂不可使用。新生报到前，</w:t>
      </w:r>
      <w:r>
        <w:rPr>
          <w:rFonts w:hint="eastAsia" w:asciiTheme="minorEastAsia" w:hAnsiTheme="minorEastAsia" w:eastAsiaTheme="minorEastAsia" w:cstheme="minorEastAsia"/>
          <w:color w:val="auto"/>
          <w:spacing w:val="-6"/>
          <w:sz w:val="24"/>
          <w:szCs w:val="24"/>
          <w:highlight w:val="none"/>
          <w:lang w:val="en-US" w:eastAsia="zh-CN"/>
        </w:rPr>
        <w:t>学校</w:t>
      </w:r>
      <w:r>
        <w:rPr>
          <w:rFonts w:hint="eastAsia" w:asciiTheme="minorEastAsia" w:hAnsiTheme="minorEastAsia" w:eastAsiaTheme="minorEastAsia" w:cstheme="minorEastAsia"/>
          <w:color w:val="auto"/>
          <w:spacing w:val="-6"/>
          <w:sz w:val="24"/>
          <w:szCs w:val="24"/>
          <w:highlight w:val="none"/>
        </w:rPr>
        <w:t>信息中心会对这</w:t>
      </w:r>
      <w:r>
        <w:rPr>
          <w:rFonts w:hint="eastAsia" w:asciiTheme="minorEastAsia" w:hAnsiTheme="minorEastAsia" w:eastAsiaTheme="minorEastAsia" w:cstheme="minorEastAsia"/>
          <w:color w:val="auto"/>
          <w:spacing w:val="-6"/>
          <w:sz w:val="24"/>
          <w:szCs w:val="24"/>
          <w:highlight w:val="none"/>
          <w:lang w:val="en-US" w:eastAsia="zh-CN"/>
        </w:rPr>
        <w:t>批</w:t>
      </w:r>
      <w:r>
        <w:rPr>
          <w:rFonts w:hint="eastAsia" w:asciiTheme="minorEastAsia" w:hAnsiTheme="minorEastAsia" w:eastAsiaTheme="minorEastAsia" w:cstheme="minorEastAsia"/>
          <w:color w:val="auto"/>
          <w:spacing w:val="-6"/>
          <w:sz w:val="24"/>
          <w:szCs w:val="24"/>
          <w:highlight w:val="none"/>
        </w:rPr>
        <w:t>学生的原校园卡进行统一销户，同时启用新校园卡，原卡内余额转入到新卡中。</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82" w:firstLineChars="2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请大家务必注意区分2种卡的不同功能</w:t>
      </w:r>
      <w:r>
        <w:rPr>
          <w:rFonts w:hint="eastAsia" w:asciiTheme="minorEastAsia" w:hAnsiTheme="minorEastAsia" w:eastAsiaTheme="minorEastAsia" w:cstheme="minorEastAsia"/>
          <w:b/>
          <w:color w:val="auto"/>
          <w:sz w:val="24"/>
          <w:szCs w:val="24"/>
          <w:highlight w:val="none"/>
          <w:lang w:val="en-US" w:eastAsia="zh-CN"/>
        </w:rPr>
        <w:t>，</w:t>
      </w:r>
      <w:r>
        <w:rPr>
          <w:rFonts w:hint="eastAsia" w:asciiTheme="minorEastAsia" w:hAnsiTheme="minorEastAsia" w:eastAsiaTheme="minorEastAsia" w:cstheme="minorEastAsia"/>
          <w:b/>
          <w:color w:val="auto"/>
          <w:sz w:val="24"/>
          <w:szCs w:val="24"/>
          <w:highlight w:val="none"/>
        </w:rPr>
        <w:t>其他银行卡均非学校统一发放卡。</w:t>
      </w:r>
    </w:p>
    <w:p>
      <w:pPr>
        <w:pStyle w:val="6"/>
        <w:keepNext w:val="0"/>
        <w:keepLines w:val="0"/>
        <w:pageBreakBefore w:val="0"/>
        <w:widowControl w:val="0"/>
        <w:kinsoku/>
        <w:wordWrap/>
        <w:overflowPunct/>
        <w:topLinePunct w:val="0"/>
        <w:autoSpaceDE w:val="0"/>
        <w:autoSpaceDN w:val="0"/>
        <w:bidi w:val="0"/>
        <w:adjustRightInd/>
        <w:snapToGrid/>
        <w:spacing w:beforeLines="0" w:afterLines="0" w:line="300" w:lineRule="auto"/>
        <w:ind w:left="0" w:right="0" w:firstLine="444" w:firstLineChars="200"/>
        <w:jc w:val="both"/>
        <w:textAlignment w:val="auto"/>
        <w:rPr>
          <w:rFonts w:asciiTheme="minorEastAsia" w:hAnsiTheme="minorEastAsia" w:eastAsiaTheme="minorEastAsia" w:cstheme="minorEastAsia"/>
          <w:spacing w:val="-9"/>
          <w:sz w:val="24"/>
          <w:szCs w:val="24"/>
          <w:lang w:val="en-US"/>
        </w:rPr>
      </w:pPr>
      <w:r>
        <w:rPr>
          <w:rFonts w:hint="eastAsia" w:asciiTheme="minorEastAsia" w:hAnsiTheme="minorEastAsia" w:eastAsiaTheme="minorEastAsia" w:cstheme="minorEastAsia"/>
          <w:spacing w:val="-9"/>
          <w:sz w:val="24"/>
          <w:szCs w:val="24"/>
          <w:highlight w:val="none"/>
        </w:rPr>
        <w:t>我校迎新</w:t>
      </w:r>
      <w:r>
        <w:rPr>
          <w:rFonts w:hint="eastAsia" w:asciiTheme="minorEastAsia" w:hAnsiTheme="minorEastAsia" w:eastAsiaTheme="minorEastAsia" w:cstheme="minorEastAsia"/>
          <w:spacing w:val="-9"/>
          <w:sz w:val="24"/>
          <w:szCs w:val="24"/>
          <w:highlight w:val="none"/>
          <w:lang w:val="en-US" w:eastAsia="zh-CN"/>
        </w:rPr>
        <w:t>系统(freshman.nbu.edu.cn)</w:t>
      </w:r>
      <w:r>
        <w:rPr>
          <w:rFonts w:hint="eastAsia" w:asciiTheme="minorEastAsia" w:hAnsiTheme="minorEastAsia" w:eastAsiaTheme="minorEastAsia" w:cstheme="minorEastAsia"/>
          <w:spacing w:val="-9"/>
          <w:sz w:val="24"/>
          <w:szCs w:val="24"/>
          <w:highlight w:val="none"/>
        </w:rPr>
        <w:t>将于8月</w:t>
      </w:r>
      <w:r>
        <w:rPr>
          <w:rFonts w:hint="eastAsia" w:asciiTheme="minorEastAsia" w:hAnsiTheme="minorEastAsia" w:eastAsiaTheme="minorEastAsia" w:cstheme="minorEastAsia"/>
          <w:spacing w:val="-9"/>
          <w:sz w:val="24"/>
          <w:szCs w:val="24"/>
          <w:highlight w:val="none"/>
          <w:lang w:val="en-US" w:eastAsia="zh-CN"/>
        </w:rPr>
        <w:t>5</w:t>
      </w:r>
      <w:r>
        <w:rPr>
          <w:rFonts w:hint="eastAsia" w:asciiTheme="minorEastAsia" w:hAnsiTheme="minorEastAsia" w:eastAsiaTheme="minorEastAsia" w:cstheme="minorEastAsia"/>
          <w:spacing w:val="-9"/>
          <w:sz w:val="24"/>
          <w:szCs w:val="24"/>
          <w:highlight w:val="none"/>
        </w:rPr>
        <w:t>日开通，请务必在8月2</w:t>
      </w:r>
      <w:r>
        <w:rPr>
          <w:rFonts w:hint="eastAsia" w:asciiTheme="minorEastAsia" w:hAnsiTheme="minorEastAsia" w:eastAsiaTheme="minorEastAsia" w:cstheme="minorEastAsia"/>
          <w:spacing w:val="-9"/>
          <w:sz w:val="24"/>
          <w:szCs w:val="24"/>
          <w:highlight w:val="none"/>
          <w:lang w:val="en-US" w:eastAsia="zh-CN"/>
        </w:rPr>
        <w:t>0</w:t>
      </w:r>
      <w:r>
        <w:rPr>
          <w:rFonts w:hint="eastAsia" w:asciiTheme="minorEastAsia" w:hAnsiTheme="minorEastAsia" w:eastAsiaTheme="minorEastAsia" w:cstheme="minorEastAsia"/>
          <w:spacing w:val="-9"/>
          <w:sz w:val="24"/>
          <w:szCs w:val="24"/>
          <w:highlight w:val="none"/>
        </w:rPr>
        <w:t>日前完成个人信息采集，了解学校、专业和报到的相关事宜</w:t>
      </w:r>
      <w:r>
        <w:rPr>
          <w:rFonts w:hint="eastAsia" w:asciiTheme="minorEastAsia" w:hAnsiTheme="minorEastAsia" w:eastAsiaTheme="minorEastAsia" w:cstheme="minorEastAsia"/>
          <w:spacing w:val="-9"/>
          <w:sz w:val="24"/>
          <w:szCs w:val="24"/>
          <w:highlight w:val="none"/>
          <w:lang w:eastAsia="zh-CN"/>
        </w:rPr>
        <w:t>，</w:t>
      </w:r>
      <w:r>
        <w:rPr>
          <w:rFonts w:hint="eastAsia" w:asciiTheme="minorEastAsia" w:hAnsiTheme="minorEastAsia" w:eastAsiaTheme="minorEastAsia" w:cstheme="minorEastAsia"/>
          <w:spacing w:val="-9"/>
          <w:sz w:val="24"/>
          <w:szCs w:val="24"/>
          <w:highlight w:val="none"/>
          <w:lang w:val="en-US" w:eastAsia="zh-CN"/>
        </w:rPr>
        <w:t>迎新系统移动客户端在今日校园APP集成，下载</w:t>
      </w:r>
      <w:r>
        <w:rPr>
          <w:rFonts w:hint="eastAsia" w:asciiTheme="minorEastAsia" w:hAnsiTheme="minorEastAsia" w:eastAsiaTheme="minorEastAsia" w:cstheme="minorEastAsia"/>
          <w:b w:val="0"/>
          <w:bCs w:val="0"/>
          <w:spacing w:val="-9"/>
          <w:sz w:val="24"/>
          <w:szCs w:val="24"/>
          <w:highlight w:val="none"/>
        </w:rPr>
        <w:t>操作指南见附件5</w:t>
      </w:r>
      <w:r>
        <w:rPr>
          <w:rFonts w:hint="eastAsia" w:asciiTheme="minorEastAsia" w:hAnsiTheme="minorEastAsia" w:eastAsiaTheme="minorEastAsia" w:cstheme="minorEastAsia"/>
          <w:b w:val="0"/>
          <w:bCs w:val="0"/>
          <w:spacing w:val="-9"/>
          <w:sz w:val="24"/>
          <w:szCs w:val="24"/>
          <w:highlight w:val="none"/>
          <w:lang w:eastAsia="zh-CN"/>
        </w:rPr>
        <w:t>，</w:t>
      </w:r>
      <w:r>
        <w:rPr>
          <w:rFonts w:hint="eastAsia" w:asciiTheme="minorEastAsia" w:hAnsiTheme="minorEastAsia" w:eastAsiaTheme="minorEastAsia" w:cstheme="minorEastAsia"/>
          <w:b w:val="0"/>
          <w:bCs w:val="0"/>
          <w:spacing w:val="-9"/>
          <w:sz w:val="24"/>
          <w:szCs w:val="24"/>
          <w:highlight w:val="none"/>
          <w:lang w:val="en-US" w:eastAsia="zh-CN"/>
        </w:rPr>
        <w:t>疫情防控风云莫测，请及时关注迎新系统发布的最新通知</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pacing w:val="-9"/>
          <w:sz w:val="24"/>
          <w:szCs w:val="24"/>
          <w:highlight w:val="none"/>
          <w:lang w:val="en-US" w:eastAsia="zh-CN"/>
        </w:rPr>
        <w:t>系统</w:t>
      </w:r>
      <w:r>
        <w:rPr>
          <w:rFonts w:hint="eastAsia" w:asciiTheme="minorEastAsia" w:hAnsiTheme="minorEastAsia" w:eastAsiaTheme="minorEastAsia" w:cstheme="minorEastAsia"/>
          <w:spacing w:val="-9"/>
          <w:sz w:val="24"/>
          <w:szCs w:val="24"/>
          <w:highlight w:val="none"/>
        </w:rPr>
        <w:t>通过宁波大学统一身份认证进行登录，用户名：学号，登陆密码：</w:t>
      </w:r>
      <w:r>
        <w:rPr>
          <w:rFonts w:hint="eastAsia" w:asciiTheme="minorEastAsia" w:hAnsiTheme="minorEastAsia" w:eastAsiaTheme="minorEastAsia" w:cstheme="minorEastAsia"/>
          <w:spacing w:val="-9"/>
          <w:sz w:val="24"/>
          <w:szCs w:val="24"/>
        </w:rPr>
        <w:t>身份证最后六位(若最后一位是字母则须大写)，为了新生校内信息安全，登陆成功后请及时修改密码和绑定新生常用手机号。</w:t>
      </w:r>
      <w:r>
        <w:rPr>
          <w:rFonts w:hint="eastAsia" w:asciiTheme="minorEastAsia" w:hAnsiTheme="minorEastAsia" w:eastAsiaTheme="minorEastAsia" w:cstheme="minorEastAsia"/>
          <w:spacing w:val="-9"/>
          <w:sz w:val="24"/>
          <w:szCs w:val="24"/>
          <w:lang w:val="en-US"/>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Lines="0" w:afterLines="0" w:line="300" w:lineRule="auto"/>
        <w:ind w:left="0" w:right="0" w:firstLine="444" w:firstLineChars="20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全日制非定向新生请务必完成住宿情况和购买床上用品情况确认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3"/>
          <w:sz w:val="24"/>
          <w:szCs w:val="24"/>
        </w:rPr>
        <w:t>具体说明见</w:t>
      </w:r>
      <w:r>
        <w:rPr>
          <w:rFonts w:hint="eastAsia" w:asciiTheme="minorEastAsia" w:hAnsiTheme="minorEastAsia" w:eastAsiaTheme="minorEastAsia" w:cstheme="minorEastAsia"/>
          <w:b w:val="0"/>
          <w:bCs/>
          <w:sz w:val="24"/>
          <w:szCs w:val="24"/>
        </w:rPr>
        <w:t>附件</w:t>
      </w:r>
      <w:r>
        <w:rPr>
          <w:rFonts w:hint="eastAsia" w:asciiTheme="minorEastAsia" w:hAnsiTheme="minorEastAsia" w:eastAsiaTheme="minorEastAsia" w:cstheme="minorEastAsia"/>
          <w:b w:val="0"/>
          <w:bCs/>
          <w:spacing w:val="-51"/>
          <w:sz w:val="24"/>
          <w:szCs w:val="24"/>
        </w:rPr>
        <w:t xml:space="preserve"> </w:t>
      </w:r>
      <w:r>
        <w:rPr>
          <w:rFonts w:hint="eastAsia" w:asciiTheme="minorEastAsia" w:hAnsiTheme="minorEastAsia" w:eastAsiaTheme="minorEastAsia" w:cstheme="minorEastAsia"/>
          <w:b w:val="0"/>
          <w:bCs/>
          <w:sz w:val="24"/>
          <w:szCs w:val="24"/>
          <w:lang w:val="en-US"/>
        </w:rPr>
        <w:t>3</w:t>
      </w:r>
      <w:r>
        <w:rPr>
          <w:rFonts w:hint="eastAsia" w:asciiTheme="minorEastAsia" w:hAnsiTheme="minorEastAsia" w:eastAsiaTheme="minorEastAsia" w:cstheme="minorEastAsia"/>
          <w:spacing w:val="-108"/>
          <w:sz w:val="24"/>
          <w:szCs w:val="24"/>
        </w:rPr>
        <w:t>）。</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44" w:firstLineChars="200"/>
        <w:jc w:val="both"/>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spacing w:val="-9"/>
          <w:sz w:val="24"/>
          <w:szCs w:val="24"/>
          <w:highlight w:val="none"/>
        </w:rPr>
        <w:t>乘火车时你可以凭《录取通知书》享受半价</w:t>
      </w:r>
      <w:r>
        <w:rPr>
          <w:rFonts w:hint="eastAsia" w:asciiTheme="minorEastAsia" w:hAnsiTheme="minorEastAsia" w:eastAsiaTheme="minorEastAsia" w:cstheme="minorEastAsia"/>
          <w:spacing w:val="-9"/>
          <w:sz w:val="24"/>
          <w:szCs w:val="24"/>
          <w:highlight w:val="none"/>
          <w:lang w:val="zh-CN"/>
        </w:rPr>
        <w:t>优惠</w:t>
      </w:r>
      <w:r>
        <w:rPr>
          <w:rFonts w:hint="eastAsia" w:asciiTheme="minorEastAsia" w:hAnsiTheme="minorEastAsia" w:eastAsiaTheme="minorEastAsia" w:cstheme="minorEastAsia"/>
          <w:spacing w:val="-9"/>
          <w:sz w:val="24"/>
          <w:szCs w:val="24"/>
          <w:highlight w:val="none"/>
        </w:rPr>
        <w:t>。在途中应注意安全，保管好有关证件、钱物等。</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0" w:firstLineChars="0"/>
        <w:jc w:val="lef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一、报到时间和地点</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82" w:firstLineChars="200"/>
        <w:jc w:val="both"/>
        <w:textAlignment w:val="auto"/>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b/>
          <w:color w:val="auto"/>
          <w:sz w:val="24"/>
          <w:szCs w:val="24"/>
          <w:highlight w:val="none"/>
        </w:rPr>
        <w:t>所有</w:t>
      </w:r>
      <w:r>
        <w:rPr>
          <w:rFonts w:hint="eastAsia" w:asciiTheme="minorEastAsia" w:hAnsiTheme="minorEastAsia" w:eastAsiaTheme="minorEastAsia" w:cstheme="minorEastAsia"/>
          <w:color w:val="auto"/>
          <w:spacing w:val="-12"/>
          <w:sz w:val="24"/>
          <w:szCs w:val="24"/>
          <w:highlight w:val="none"/>
        </w:rPr>
        <w:t>新生均于</w:t>
      </w:r>
      <w:r>
        <w:rPr>
          <w:rFonts w:hint="eastAsia" w:asciiTheme="minorEastAsia" w:hAnsiTheme="minorEastAsia" w:eastAsiaTheme="minorEastAsia" w:cstheme="minorEastAsia"/>
          <w:color w:val="auto"/>
          <w:spacing w:val="-12"/>
          <w:sz w:val="24"/>
          <w:szCs w:val="24"/>
          <w:highlight w:val="none"/>
          <w:lang w:val="en-US" w:eastAsia="zh-CN"/>
        </w:rPr>
        <w:t>9月8日</w:t>
      </w:r>
      <w:r>
        <w:rPr>
          <w:rFonts w:hint="eastAsia" w:asciiTheme="minorEastAsia" w:hAnsiTheme="minorEastAsia" w:eastAsiaTheme="minorEastAsia" w:cstheme="minorEastAsia"/>
          <w:color w:val="auto"/>
          <w:spacing w:val="-3"/>
          <w:sz w:val="24"/>
          <w:szCs w:val="24"/>
          <w:highlight w:val="none"/>
        </w:rPr>
        <w:t>报到</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rPr>
        <w:t>其中</w:t>
      </w:r>
      <w:r>
        <w:rPr>
          <w:rFonts w:hint="eastAsia" w:asciiTheme="minorEastAsia" w:hAnsiTheme="minorEastAsia" w:eastAsiaTheme="minorEastAsia" w:cstheme="minorEastAsia"/>
          <w:b/>
          <w:color w:val="auto"/>
          <w:spacing w:val="-1"/>
          <w:sz w:val="24"/>
          <w:szCs w:val="24"/>
          <w:highlight w:val="none"/>
          <w:u w:val="single"/>
        </w:rPr>
        <w:t>食药学院、海运学院</w:t>
      </w:r>
      <w:r>
        <w:rPr>
          <w:rFonts w:hint="eastAsia" w:asciiTheme="minorEastAsia" w:hAnsiTheme="minorEastAsia" w:eastAsiaTheme="minorEastAsia" w:cstheme="minorEastAsia"/>
          <w:b/>
          <w:color w:val="auto"/>
          <w:sz w:val="24"/>
          <w:szCs w:val="24"/>
          <w:highlight w:val="none"/>
        </w:rPr>
        <w:t>和</w:t>
      </w:r>
      <w:r>
        <w:rPr>
          <w:rFonts w:hint="eastAsia" w:asciiTheme="minorEastAsia" w:hAnsiTheme="minorEastAsia" w:eastAsiaTheme="minorEastAsia" w:cstheme="minorEastAsia"/>
          <w:b/>
          <w:color w:val="auto"/>
          <w:sz w:val="24"/>
          <w:szCs w:val="24"/>
          <w:highlight w:val="none"/>
          <w:u w:val="single"/>
        </w:rPr>
        <w:t>海洋学院</w:t>
      </w:r>
      <w:r>
        <w:rPr>
          <w:rFonts w:hint="eastAsia" w:asciiTheme="minorEastAsia" w:hAnsiTheme="minorEastAsia" w:eastAsiaTheme="minorEastAsia" w:cstheme="minorEastAsia"/>
          <w:b/>
          <w:color w:val="auto"/>
          <w:spacing w:val="-2"/>
          <w:sz w:val="24"/>
          <w:szCs w:val="24"/>
          <w:highlight w:val="none"/>
        </w:rPr>
        <w:t>新生在</w:t>
      </w:r>
      <w:r>
        <w:rPr>
          <w:rFonts w:hint="eastAsia" w:asciiTheme="minorEastAsia" w:hAnsiTheme="minorEastAsia" w:eastAsiaTheme="minorEastAsia" w:cstheme="minorEastAsia"/>
          <w:b/>
          <w:color w:val="auto"/>
          <w:spacing w:val="-2"/>
          <w:sz w:val="24"/>
          <w:szCs w:val="24"/>
          <w:highlight w:val="none"/>
          <w:u w:val="single"/>
        </w:rPr>
        <w:t>梅山校区</w:t>
      </w:r>
      <w:r>
        <w:rPr>
          <w:rFonts w:hint="eastAsia" w:asciiTheme="minorEastAsia" w:hAnsiTheme="minorEastAsia" w:eastAsiaTheme="minorEastAsia" w:cstheme="minorEastAsia"/>
          <w:b/>
          <w:color w:val="auto"/>
          <w:spacing w:val="-2"/>
          <w:sz w:val="24"/>
          <w:szCs w:val="24"/>
          <w:highlight w:val="none"/>
        </w:rPr>
        <w:t>报到，其他新生</w:t>
      </w:r>
      <w:r>
        <w:rPr>
          <w:rFonts w:hint="eastAsia" w:asciiTheme="minorEastAsia" w:hAnsiTheme="minorEastAsia" w:eastAsiaTheme="minorEastAsia" w:cstheme="minorEastAsia"/>
          <w:b/>
          <w:color w:val="auto"/>
          <w:sz w:val="24"/>
          <w:szCs w:val="24"/>
          <w:highlight w:val="none"/>
        </w:rPr>
        <w:t>在校本部报到。</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68" w:firstLineChars="200"/>
        <w:jc w:val="both"/>
        <w:textAlignment w:val="auto"/>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因疫情防控原因，我校目前仍实施封闭式管理。全部新生实行云端报到。且新生报到期间，家长不进入校园。后续若有变化，将于我校网站和我校研究生招生网发布，请各位同学及时关注。</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70" w:firstLineChars="200"/>
        <w:jc w:val="both"/>
        <w:textAlignment w:val="auto"/>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涉及报到相关信息，请务必绑定今日校园或宁波大学企业号，及时关注消息。</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82"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校本部</w:t>
      </w:r>
      <w:r>
        <w:rPr>
          <w:rFonts w:hint="eastAsia" w:asciiTheme="minorEastAsia" w:hAnsiTheme="minorEastAsia" w:eastAsiaTheme="minorEastAsia" w:cstheme="minorEastAsia"/>
          <w:color w:val="auto"/>
          <w:spacing w:val="-7"/>
          <w:sz w:val="24"/>
          <w:szCs w:val="24"/>
          <w:highlight w:val="none"/>
        </w:rPr>
        <w:t xml:space="preserve">交通线路：在栎社机场、宁波火车站和长途汽车客运中心乘轨道交通 </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pacing w:val="-5"/>
          <w:sz w:val="24"/>
          <w:szCs w:val="24"/>
          <w:highlight w:val="none"/>
        </w:rPr>
        <w:t>号线到宁波大学站；在火车站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3"/>
          <w:sz w:val="24"/>
          <w:szCs w:val="24"/>
          <w:highlight w:val="none"/>
        </w:rPr>
        <w:t>北广场）</w:t>
      </w:r>
      <w:r>
        <w:rPr>
          <w:rFonts w:hint="eastAsia" w:asciiTheme="minorEastAsia" w:hAnsiTheme="minorEastAsia" w:eastAsiaTheme="minorEastAsia" w:cstheme="minorEastAsia"/>
          <w:color w:val="auto"/>
          <w:spacing w:val="-27"/>
          <w:sz w:val="24"/>
          <w:szCs w:val="24"/>
          <w:highlight w:val="none"/>
        </w:rPr>
        <w:t xml:space="preserve">乘 </w:t>
      </w:r>
      <w:r>
        <w:rPr>
          <w:rFonts w:hint="eastAsia" w:asciiTheme="minorEastAsia" w:hAnsiTheme="minorEastAsia" w:eastAsiaTheme="minorEastAsia" w:cstheme="minorEastAsia"/>
          <w:color w:val="auto"/>
          <w:sz w:val="24"/>
          <w:szCs w:val="24"/>
          <w:highlight w:val="none"/>
        </w:rPr>
        <w:t xml:space="preserve">371、541 </w:t>
      </w:r>
      <w:r>
        <w:rPr>
          <w:rFonts w:hint="eastAsia" w:asciiTheme="minorEastAsia" w:hAnsiTheme="minorEastAsia" w:eastAsiaTheme="minorEastAsia" w:cstheme="minorEastAsia"/>
          <w:color w:val="auto"/>
          <w:spacing w:val="-3"/>
          <w:sz w:val="24"/>
          <w:szCs w:val="24"/>
          <w:highlight w:val="none"/>
        </w:rPr>
        <w:t>路到宁波大学站。</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82"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b/>
          <w:color w:val="auto"/>
          <w:sz w:val="24"/>
          <w:szCs w:val="24"/>
          <w:highlight w:val="none"/>
        </w:rPr>
        <w:t>梅山校区</w:t>
      </w:r>
      <w:r>
        <w:rPr>
          <w:rFonts w:hint="eastAsia" w:asciiTheme="minorEastAsia" w:hAnsiTheme="minorEastAsia" w:eastAsiaTheme="minorEastAsia" w:cstheme="minorEastAsia"/>
          <w:color w:val="auto"/>
          <w:sz w:val="24"/>
          <w:szCs w:val="24"/>
          <w:highlight w:val="none"/>
        </w:rPr>
        <w:t>交通线路：在栎社机场、宁波火车站和长途汽车客运中心乘轨道交通 2 号线至鼓楼站转轨道</w:t>
      </w:r>
      <w:r>
        <w:rPr>
          <w:rFonts w:hint="eastAsia" w:asciiTheme="minorEastAsia" w:hAnsiTheme="minorEastAsia" w:eastAsiaTheme="minorEastAsia" w:cstheme="minorEastAsia"/>
          <w:color w:val="auto"/>
          <w:spacing w:val="-15"/>
          <w:sz w:val="24"/>
          <w:szCs w:val="24"/>
          <w:highlight w:val="none"/>
        </w:rPr>
        <w:t xml:space="preserve">交通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pacing w:val="-6"/>
          <w:sz w:val="24"/>
          <w:szCs w:val="24"/>
          <w:highlight w:val="none"/>
        </w:rPr>
        <w:t>号线至长江路站下车后，转乘公交车到宁波大学梅山校区公交站。</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32"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9月8日</w:t>
      </w:r>
      <w:r>
        <w:rPr>
          <w:rFonts w:hint="eastAsia" w:asciiTheme="minorEastAsia" w:hAnsiTheme="minorEastAsia" w:eastAsiaTheme="minorEastAsia" w:cstheme="minorEastAsia"/>
          <w:color w:val="auto"/>
          <w:spacing w:val="-6"/>
          <w:sz w:val="24"/>
          <w:szCs w:val="24"/>
          <w:highlight w:val="none"/>
        </w:rPr>
        <w:t>当天，地铁一号线的长</w:t>
      </w:r>
      <w:r>
        <w:rPr>
          <w:rFonts w:hint="eastAsia" w:asciiTheme="minorEastAsia" w:hAnsiTheme="minorEastAsia" w:eastAsiaTheme="minorEastAsia" w:cstheme="minorEastAsia"/>
          <w:color w:val="auto"/>
          <w:spacing w:val="-4"/>
          <w:sz w:val="24"/>
          <w:szCs w:val="24"/>
          <w:highlight w:val="none"/>
        </w:rPr>
        <w:t>江路站有宁波大学校车接送新生</w:t>
      </w:r>
      <w:r>
        <w:rPr>
          <w:rFonts w:hint="eastAsia" w:asciiTheme="minorEastAsia" w:hAnsiTheme="minorEastAsia" w:eastAsiaTheme="minorEastAsia" w:cstheme="minorEastAsia"/>
          <w:b/>
          <w:color w:val="auto"/>
          <w:sz w:val="24"/>
          <w:szCs w:val="24"/>
          <w:highlight w:val="none"/>
        </w:rPr>
        <w:t>至梅山校区</w:t>
      </w:r>
      <w:r>
        <w:rPr>
          <w:rFonts w:hint="eastAsia" w:asciiTheme="minorEastAsia" w:hAnsiTheme="minorEastAsia" w:eastAsiaTheme="minorEastAsia" w:cstheme="minorEastAsia"/>
          <w:color w:val="auto"/>
          <w:sz w:val="24"/>
          <w:szCs w:val="24"/>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384" w:firstLineChars="200"/>
        <w:jc w:val="both"/>
        <w:textAlignment w:val="auto"/>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t>为便于学校迎新车辆和人员的安排，请在迎新网站（http:// freshman.nbu.edu.cn）中进行到站情况登记。报到当天，校内交通会比较紧张，请大家尽可能使用公共交通来校。</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0" w:firstLine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二、凭证报到</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384" w:firstLineChars="200"/>
        <w:jc w:val="both"/>
        <w:textAlignment w:val="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4"/>
          <w:sz w:val="24"/>
          <w:szCs w:val="24"/>
          <w:highlight w:val="none"/>
        </w:rPr>
        <w:t>新生凭身份证、《录取通知书》、校园卡</w:t>
      </w:r>
      <w:r>
        <w:rPr>
          <w:rFonts w:hint="eastAsia" w:asciiTheme="minorEastAsia" w:hAnsiTheme="minorEastAsia" w:eastAsiaTheme="minorEastAsia" w:cstheme="minorEastAsia"/>
          <w:color w:val="auto"/>
          <w:spacing w:val="-6"/>
          <w:sz w:val="24"/>
          <w:szCs w:val="24"/>
          <w:highlight w:val="none"/>
        </w:rPr>
        <w:t>按时到学校报到并办理入学手续。因故不能按时报到的新生，应当事先凭相关</w:t>
      </w:r>
      <w:r>
        <w:rPr>
          <w:rFonts w:hint="eastAsia" w:asciiTheme="minorEastAsia" w:hAnsiTheme="minorEastAsia" w:eastAsiaTheme="minorEastAsia" w:cstheme="minorEastAsia"/>
          <w:color w:val="auto"/>
          <w:spacing w:val="-7"/>
          <w:sz w:val="24"/>
          <w:szCs w:val="24"/>
          <w:highlight w:val="none"/>
        </w:rPr>
        <w:t xml:space="preserve">书面证明向所在学院请假并获批准，请假期限为 </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pacing w:val="-5"/>
          <w:sz w:val="24"/>
          <w:szCs w:val="24"/>
          <w:highlight w:val="none"/>
        </w:rPr>
        <w:t>周。未请假或请假逾期仍未报到者，除因不可抗力引起</w:t>
      </w:r>
      <w:r>
        <w:rPr>
          <w:rFonts w:hint="eastAsia" w:asciiTheme="minorEastAsia" w:hAnsiTheme="minorEastAsia" w:eastAsiaTheme="minorEastAsia" w:cstheme="minorEastAsia"/>
          <w:color w:val="auto"/>
          <w:spacing w:val="-4"/>
          <w:sz w:val="24"/>
          <w:szCs w:val="24"/>
          <w:highlight w:val="none"/>
        </w:rPr>
        <w:t>的事由以外，视为放弃入学资格。</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66" w:firstLineChars="200"/>
        <w:jc w:val="both"/>
        <w:textAlignment w:val="auto"/>
        <w:rPr>
          <w:rFonts w:hint="eastAsia" w:asciiTheme="minorEastAsia" w:hAnsiTheme="minorEastAsia" w:eastAsiaTheme="minorEastAsia" w:cstheme="minorEastAsia"/>
          <w:b/>
          <w:bCs/>
          <w:color w:val="auto"/>
          <w:spacing w:val="-4"/>
          <w:sz w:val="24"/>
          <w:szCs w:val="24"/>
          <w:highlight w:val="none"/>
          <w:lang w:val="en-US" w:eastAsia="zh-CN"/>
        </w:rPr>
      </w:pPr>
      <w:r>
        <w:rPr>
          <w:rFonts w:hint="eastAsia" w:asciiTheme="minorEastAsia" w:hAnsiTheme="minorEastAsia" w:eastAsiaTheme="minorEastAsia" w:cstheme="minorEastAsia"/>
          <w:b/>
          <w:bCs/>
          <w:color w:val="auto"/>
          <w:spacing w:val="-4"/>
          <w:sz w:val="24"/>
          <w:szCs w:val="24"/>
          <w:highlight w:val="none"/>
          <w:lang w:val="en-US" w:eastAsia="zh-CN"/>
        </w:rPr>
        <w:t>因疫情防控需要，今年实行云端报到，各项证明材料的审核根据各学院的具体安排确定。</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0" w:firstLineChars="0"/>
        <w:jc w:val="lef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三、组织关系转移（仅限全日制非定向学生）</w:t>
      </w:r>
    </w:p>
    <w:p>
      <w:pPr>
        <w:pStyle w:val="14"/>
        <w:keepNext w:val="0"/>
        <w:keepLines w:val="0"/>
        <w:pageBreakBefore w:val="0"/>
        <w:widowControl w:val="0"/>
        <w:numPr>
          <w:ilvl w:val="-1"/>
          <w:numId w:val="0"/>
        </w:numPr>
        <w:tabs>
          <w:tab w:val="left" w:pos="926"/>
        </w:tabs>
        <w:kinsoku/>
        <w:wordWrap/>
        <w:overflowPunct/>
        <w:topLinePunct w:val="0"/>
        <w:autoSpaceDE w:val="0"/>
        <w:autoSpaceDN w:val="0"/>
        <w:bidi w:val="0"/>
        <w:adjustRightInd/>
        <w:snapToGrid/>
        <w:spacing w:before="0" w:beforeLines="0" w:afterLines="0" w:line="300" w:lineRule="auto"/>
        <w:ind w:left="0" w:right="0" w:firstLine="468"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党组织关系转移：</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浙江省内转入我校的党员，无需开具纸质组织关系介绍信，在全国党员信息系统中直接转入“中共宁</w:t>
      </w:r>
      <w:r>
        <w:rPr>
          <w:rFonts w:hint="eastAsia" w:asciiTheme="minorEastAsia" w:hAnsiTheme="minorEastAsia" w:eastAsiaTheme="minorEastAsia" w:cstheme="minorEastAsia"/>
          <w:color w:val="auto"/>
          <w:spacing w:val="-4"/>
          <w:sz w:val="24"/>
          <w:szCs w:val="24"/>
          <w:highlight w:val="none"/>
        </w:rPr>
        <w:t>波大学</w:t>
      </w:r>
      <w:r>
        <w:rPr>
          <w:rFonts w:hint="eastAsia" w:asciiTheme="minorEastAsia" w:hAnsiTheme="minorEastAsia" w:eastAsiaTheme="minorEastAsia" w:cstheme="minorEastAsia"/>
          <w:color w:val="auto"/>
          <w:sz w:val="24"/>
          <w:szCs w:val="24"/>
          <w:highlight w:val="none"/>
        </w:rPr>
        <w:t>XX</w:t>
      </w:r>
      <w:r>
        <w:rPr>
          <w:rFonts w:hint="eastAsia" w:asciiTheme="minorEastAsia" w:hAnsiTheme="minorEastAsia" w:eastAsiaTheme="minorEastAsia" w:cstheme="minorEastAsia"/>
          <w:color w:val="auto"/>
          <w:spacing w:val="-3"/>
          <w:sz w:val="24"/>
          <w:szCs w:val="24"/>
          <w:highlight w:val="none"/>
        </w:rPr>
        <w:t>学院委员会（总支部委员会</w:t>
      </w:r>
      <w:r>
        <w:rPr>
          <w:rFonts w:hint="eastAsia" w:asciiTheme="minorEastAsia" w:hAnsiTheme="minorEastAsia" w:eastAsiaTheme="minorEastAsia" w:cstheme="minorEastAsia"/>
          <w:color w:val="auto"/>
          <w:spacing w:val="-106"/>
          <w:sz w:val="24"/>
          <w:szCs w:val="24"/>
          <w:highlight w:val="none"/>
        </w:rPr>
        <w:t>）”</w:t>
      </w:r>
      <w:r>
        <w:rPr>
          <w:rFonts w:hint="eastAsia" w:asciiTheme="minorEastAsia" w:hAnsiTheme="minorEastAsia" w:eastAsiaTheme="minorEastAsia" w:cstheme="minorEastAsia"/>
          <w:color w:val="auto"/>
          <w:spacing w:val="-3"/>
          <w:sz w:val="24"/>
          <w:szCs w:val="24"/>
          <w:highlight w:val="none"/>
        </w:rPr>
        <w:t>（填被录取的学院</w:t>
      </w:r>
      <w:r>
        <w:rPr>
          <w:rFonts w:hint="eastAsia" w:asciiTheme="minorEastAsia" w:hAnsiTheme="minorEastAsia" w:eastAsiaTheme="minorEastAsia" w:cstheme="minorEastAsia"/>
          <w:color w:val="auto"/>
          <w:spacing w:val="-106"/>
          <w:sz w:val="24"/>
          <w:szCs w:val="24"/>
          <w:highlight w:val="none"/>
        </w:rPr>
        <w:t>）</w:t>
      </w:r>
      <w:r>
        <w:rPr>
          <w:rFonts w:hint="eastAsia" w:asciiTheme="minorEastAsia" w:hAnsiTheme="minorEastAsia" w:eastAsiaTheme="minorEastAsia" w:cstheme="minorEastAsia"/>
          <w:color w:val="auto"/>
          <w:sz w:val="24"/>
          <w:szCs w:val="24"/>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4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 xml:space="preserve">浙江省外转入我校的党员，需开具纸质组织关系介绍信，组织关系介绍信抬头：中共宁波大学委员会， </w:t>
      </w:r>
      <w:r>
        <w:rPr>
          <w:rFonts w:hint="eastAsia" w:asciiTheme="minorEastAsia" w:hAnsiTheme="minorEastAsia" w:eastAsiaTheme="minorEastAsia" w:cstheme="minorEastAsia"/>
          <w:color w:val="auto"/>
          <w:spacing w:val="-9"/>
          <w:sz w:val="24"/>
          <w:szCs w:val="24"/>
          <w:highlight w:val="none"/>
        </w:rPr>
        <w:t xml:space="preserve">去处：宁波大学 </w:t>
      </w:r>
      <w:r>
        <w:rPr>
          <w:rFonts w:hint="eastAsia" w:asciiTheme="minorEastAsia" w:hAnsiTheme="minorEastAsia" w:eastAsiaTheme="minorEastAsia" w:cstheme="minorEastAsia"/>
          <w:color w:val="auto"/>
          <w:sz w:val="24"/>
          <w:szCs w:val="24"/>
          <w:highlight w:val="none"/>
        </w:rPr>
        <w:t>XX</w:t>
      </w:r>
      <w:r>
        <w:rPr>
          <w:rFonts w:hint="eastAsia" w:asciiTheme="minorEastAsia" w:hAnsiTheme="minorEastAsia" w:eastAsiaTheme="minorEastAsia" w:cstheme="minorEastAsia"/>
          <w:color w:val="auto"/>
          <w:spacing w:val="-10"/>
          <w:sz w:val="24"/>
          <w:szCs w:val="24"/>
          <w:highlight w:val="none"/>
        </w:rPr>
        <w:t xml:space="preserve"> 学院</w:t>
      </w:r>
      <w:r>
        <w:rPr>
          <w:rFonts w:hint="eastAsia" w:asciiTheme="minorEastAsia" w:hAnsiTheme="minorEastAsia" w:eastAsiaTheme="minorEastAsia" w:cstheme="minorEastAsia"/>
          <w:color w:val="auto"/>
          <w:spacing w:val="-3"/>
          <w:sz w:val="24"/>
          <w:szCs w:val="24"/>
          <w:highlight w:val="none"/>
        </w:rPr>
        <w:t>（填被录取的学院</w:t>
      </w:r>
      <w:r>
        <w:rPr>
          <w:rFonts w:hint="eastAsia" w:asciiTheme="minorEastAsia" w:hAnsiTheme="minorEastAsia" w:eastAsiaTheme="minorEastAsia" w:cstheme="minorEastAsia"/>
          <w:color w:val="auto"/>
          <w:spacing w:val="-106"/>
          <w:sz w:val="24"/>
          <w:szCs w:val="24"/>
          <w:highlight w:val="none"/>
        </w:rPr>
        <w:t>）</w:t>
      </w:r>
      <w:r>
        <w:rPr>
          <w:rFonts w:hint="eastAsia" w:asciiTheme="minorEastAsia" w:hAnsiTheme="minorEastAsia" w:eastAsiaTheme="minorEastAsia" w:cstheme="minorEastAsia"/>
          <w:color w:val="auto"/>
          <w:spacing w:val="-12"/>
          <w:sz w:val="24"/>
          <w:szCs w:val="24"/>
          <w:highlight w:val="none"/>
        </w:rPr>
        <w:t>。《中国共产党员组织关系介绍信》须由本人携带，报到时直接交</w:t>
      </w:r>
      <w:r>
        <w:rPr>
          <w:rFonts w:hint="eastAsia" w:asciiTheme="minorEastAsia" w:hAnsiTheme="minorEastAsia" w:eastAsiaTheme="minorEastAsia" w:cstheme="minorEastAsia"/>
          <w:color w:val="auto"/>
          <w:spacing w:val="-6"/>
          <w:sz w:val="24"/>
          <w:szCs w:val="24"/>
          <w:highlight w:val="none"/>
        </w:rPr>
        <w:t>给相应学院学生党建工作负责老师</w:t>
      </w:r>
      <w:r>
        <w:rPr>
          <w:rFonts w:hint="eastAsia" w:asciiTheme="minorEastAsia" w:hAnsiTheme="minorEastAsia" w:eastAsiaTheme="minorEastAsia" w:cstheme="minorEastAsia"/>
          <w:color w:val="auto"/>
          <w:sz w:val="24"/>
          <w:szCs w:val="24"/>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为了能更及时地核查新转入党员档案材料和及时落实党组织关系，请新生党员随身携带由原所在党组织密封盖章的本人党员档案复印件，同时将党员档案原件与人事档案</w:t>
      </w:r>
      <w:r>
        <w:rPr>
          <w:rFonts w:hint="eastAsia" w:asciiTheme="minorEastAsia" w:hAnsiTheme="minorEastAsia" w:eastAsiaTheme="minorEastAsia" w:cstheme="minorEastAsia"/>
          <w:b/>
          <w:color w:val="auto"/>
          <w:sz w:val="24"/>
          <w:szCs w:val="24"/>
          <w:highlight w:val="none"/>
        </w:rPr>
        <w:t>一并自带或寄送</w:t>
      </w:r>
      <w:r>
        <w:rPr>
          <w:rFonts w:hint="eastAsia" w:asciiTheme="minorEastAsia" w:hAnsiTheme="minorEastAsia" w:eastAsiaTheme="minorEastAsia" w:cstheme="minorEastAsia"/>
          <w:color w:val="auto"/>
          <w:sz w:val="24"/>
          <w:szCs w:val="24"/>
          <w:highlight w:val="none"/>
        </w:rPr>
        <w:t>。</w:t>
      </w:r>
    </w:p>
    <w:p>
      <w:pPr>
        <w:pStyle w:val="14"/>
        <w:keepNext w:val="0"/>
        <w:keepLines w:val="0"/>
        <w:pageBreakBefore w:val="0"/>
        <w:widowControl w:val="0"/>
        <w:numPr>
          <w:ilvl w:val="-1"/>
          <w:numId w:val="0"/>
        </w:numPr>
        <w:tabs>
          <w:tab w:val="left" w:pos="926"/>
        </w:tabs>
        <w:kinsoku/>
        <w:wordWrap/>
        <w:overflowPunct/>
        <w:topLinePunct w:val="0"/>
        <w:autoSpaceDE w:val="0"/>
        <w:autoSpaceDN w:val="0"/>
        <w:bidi w:val="0"/>
        <w:adjustRightInd/>
        <w:snapToGrid/>
        <w:spacing w:before="0" w:beforeLines="0" w:afterLines="0" w:line="300" w:lineRule="auto"/>
        <w:ind w:left="0" w:right="0" w:firstLine="468"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3"/>
          <w:sz w:val="24"/>
          <w:szCs w:val="24"/>
          <w:highlight w:val="none"/>
        </w:rPr>
        <w:t>团组织关系转移：</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团员组织关系主要完成“智慧团建”系统线上转接。宁波大学团组织于9月新生入学后一个月内，在“智慧团建”系统上创建新生所属团组织，并及时将新入学的学生团员团组织关系转入。原就读学校团组织和团员本人可以在宁波大学新生团组织创建后，登陆“智慧团建”系统申请将团组织关系转出（网址：https://zhtj.youth.cn/zhtj/；账号：身份证号码；密码：初始密码为身份证号码的后8位，有问题请联系原团支书或原学院团委）。原学院团委管理员审批同意转出后，再等宁波大学学院团委管理员审批同意转入。</w:t>
      </w:r>
    </w:p>
    <w:p>
      <w:pPr>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0" w:firstLine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四、户口关系迁移（仅限全日制非定向</w:t>
      </w:r>
      <w:r>
        <w:rPr>
          <w:rFonts w:hint="eastAsia" w:asciiTheme="minorEastAsia" w:hAnsiTheme="minorEastAsia" w:eastAsiaTheme="minorEastAsia" w:cstheme="minorEastAsia"/>
          <w:b/>
          <w:color w:val="auto"/>
          <w:sz w:val="24"/>
          <w:szCs w:val="24"/>
          <w:highlight w:val="none"/>
          <w:lang w:val="en-US" w:eastAsia="zh-CN"/>
        </w:rPr>
        <w:t>学</w:t>
      </w:r>
      <w:r>
        <w:rPr>
          <w:rFonts w:hint="eastAsia" w:asciiTheme="minorEastAsia" w:hAnsiTheme="minorEastAsia" w:eastAsiaTheme="minorEastAsia" w:cstheme="minorEastAsia"/>
          <w:b/>
          <w:color w:val="auto"/>
          <w:sz w:val="24"/>
          <w:szCs w:val="24"/>
          <w:highlight w:val="none"/>
        </w:rPr>
        <w:t>生，请特别注意迁移户口手续中的细节要求）</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1.根据公安部门的相关规定，户口实行“自愿迁移”的原则。欲迁入宁波大学集体户口的，需凭《录取通知书》、户口本、身份证等到原户籍所在地公安机关办理迁移手续，开出户口迁移证的方能在宁波大学集体户口落户。</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2.原为宁波大学的硕士毕业生需将户口迁出，并于新生报到日将户口迁移证上交至所在学院重新办理研究生入户手续。</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3</w:t>
      </w:r>
      <w:r>
        <w:rPr>
          <w:rFonts w:hint="eastAsia" w:asciiTheme="minorEastAsia" w:hAnsiTheme="minorEastAsia" w:eastAsiaTheme="minorEastAsia" w:cstheme="minorEastAsia"/>
          <w:color w:val="auto"/>
          <w:spacing w:val="-6"/>
          <w:sz w:val="24"/>
          <w:szCs w:val="24"/>
          <w:highlight w:val="none"/>
        </w:rPr>
        <w:t>．户口迁移证上的户口迁往地址为：宁波大学（浙江省宁波市江北区风华路818号），户口迁移证上的签发日期必须在新生报到日期之前；非本年度的户口迁移需回原籍地落户后，凭《录取通知书》等重新办理本年度户口迁移证才能落户。户口迁移证于报到当天交至所在学院，逾期不再办理。</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．户口迁移证、居民身份证、《录取通知书》上使用的姓名必须一致，如有出入，必须到原户籍所在地的公安机关做好更改手续。</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5</w:t>
      </w:r>
      <w:r>
        <w:rPr>
          <w:rFonts w:hint="eastAsia" w:asciiTheme="minorEastAsia" w:hAnsiTheme="minorEastAsia" w:eastAsiaTheme="minorEastAsia" w:cstheme="minorEastAsia"/>
          <w:color w:val="auto"/>
          <w:spacing w:val="-6"/>
          <w:sz w:val="24"/>
          <w:szCs w:val="24"/>
          <w:highlight w:val="none"/>
        </w:rPr>
        <w:t>．除婚姻状况一栏外，所有的项目都必须填写完整，若婚姻状况一栏空白则默认为未婚。</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6</w:t>
      </w:r>
      <w:r>
        <w:rPr>
          <w:rFonts w:hint="eastAsia" w:asciiTheme="minorEastAsia" w:hAnsiTheme="minorEastAsia" w:eastAsiaTheme="minorEastAsia" w:cstheme="minorEastAsia"/>
          <w:color w:val="auto"/>
          <w:spacing w:val="-6"/>
          <w:sz w:val="24"/>
          <w:szCs w:val="24"/>
          <w:highlight w:val="none"/>
        </w:rPr>
        <w:t>．迁移原因一栏必须填写升学或大中专招生，不能填写毕业或毕业分配等。</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7</w:t>
      </w:r>
      <w:r>
        <w:rPr>
          <w:rFonts w:hint="eastAsia" w:asciiTheme="minorEastAsia" w:hAnsiTheme="minorEastAsia" w:eastAsiaTheme="minorEastAsia" w:cstheme="minorEastAsia"/>
          <w:color w:val="auto"/>
          <w:spacing w:val="-6"/>
          <w:sz w:val="24"/>
          <w:szCs w:val="24"/>
          <w:highlight w:val="none"/>
        </w:rPr>
        <w:t>．户口迁移证上必须加盖有当地公安机关的户口专用章。</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8</w:t>
      </w:r>
      <w:r>
        <w:rPr>
          <w:rFonts w:hint="eastAsia" w:asciiTheme="minorEastAsia" w:hAnsiTheme="minorEastAsia" w:eastAsiaTheme="minorEastAsia" w:cstheme="minorEastAsia"/>
          <w:color w:val="auto"/>
          <w:spacing w:val="-6"/>
          <w:sz w:val="24"/>
          <w:szCs w:val="24"/>
          <w:highlight w:val="none"/>
        </w:rPr>
        <w:t>．户口迁移证的左下角有一个数字（1、2、3或4）是指本张迁移证上登记的户口迁移人数。一般情况下都是1。如果这个数字缺失，这张迁移证是无效的，需要退回更换。</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9</w:t>
      </w:r>
      <w:r>
        <w:rPr>
          <w:rFonts w:hint="eastAsia" w:asciiTheme="minorEastAsia" w:hAnsiTheme="minorEastAsia" w:eastAsiaTheme="minorEastAsia" w:cstheme="minorEastAsia"/>
          <w:color w:val="auto"/>
          <w:spacing w:val="-6"/>
          <w:sz w:val="24"/>
          <w:szCs w:val="24"/>
          <w:highlight w:val="none"/>
        </w:rPr>
        <w:t>．不能私自更改迁移证上的内容，不能有明显折痕</w:t>
      </w:r>
      <w:r>
        <w:rPr>
          <w:rFonts w:hint="eastAsia" w:asciiTheme="minorEastAsia" w:hAnsiTheme="minorEastAsia" w:eastAsiaTheme="minorEastAsia" w:cstheme="minorEastAsia"/>
          <w:color w:val="auto"/>
          <w:spacing w:val="-6"/>
          <w:sz w:val="24"/>
          <w:szCs w:val="24"/>
          <w:highlight w:val="none"/>
          <w:lang w:val="en-US" w:eastAsia="zh-CN"/>
        </w:rPr>
        <w:t>,</w:t>
      </w:r>
      <w:r>
        <w:rPr>
          <w:rFonts w:hint="eastAsia" w:asciiTheme="minorEastAsia" w:hAnsiTheme="minorEastAsia" w:eastAsiaTheme="minorEastAsia" w:cstheme="minorEastAsia"/>
          <w:color w:val="auto"/>
          <w:spacing w:val="-6"/>
          <w:sz w:val="24"/>
          <w:szCs w:val="24"/>
          <w:highlight w:val="none"/>
        </w:rPr>
        <w:t>否则公安机关不予受理。</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left="0" w:right="0" w:firstLine="0" w:firstLineChars="0"/>
        <w:jc w:val="left"/>
        <w:textAlignment w:val="auto"/>
        <w:rPr>
          <w:rFonts w:hint="eastAsia" w:asciiTheme="minorEastAsia" w:hAnsiTheme="minorEastAsia" w:eastAsiaTheme="minorEastAsia" w:cstheme="minorEastAsia"/>
          <w:b/>
          <w:bCs w:val="0"/>
          <w:color w:val="auto"/>
          <w:sz w:val="24"/>
          <w:szCs w:val="24"/>
          <w:highlight w:val="none"/>
          <w:lang w:val="zh-CN" w:eastAsia="zh-CN" w:bidi="zh-CN"/>
        </w:rPr>
      </w:pPr>
      <w:r>
        <w:rPr>
          <w:rFonts w:hint="eastAsia" w:asciiTheme="minorEastAsia" w:hAnsiTheme="minorEastAsia" w:eastAsiaTheme="minorEastAsia" w:cstheme="minorEastAsia"/>
          <w:b/>
          <w:bCs w:val="0"/>
          <w:color w:val="auto"/>
          <w:sz w:val="24"/>
          <w:szCs w:val="24"/>
          <w:highlight w:val="none"/>
          <w:lang w:val="zh-CN" w:eastAsia="zh-CN" w:bidi="zh-CN"/>
        </w:rPr>
        <w:t>五、新生复查</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入学后三个月之内，按国家有关规定对新生进行录取资格、身心健康状况等方面的复查。复查合格者</w:t>
      </w:r>
      <w:r>
        <w:rPr>
          <w:rFonts w:hint="eastAsia" w:asciiTheme="minorEastAsia" w:hAnsiTheme="minorEastAsia" w:eastAsiaTheme="minorEastAsia" w:cstheme="minorEastAsia"/>
          <w:color w:val="auto"/>
          <w:spacing w:val="-4"/>
          <w:sz w:val="24"/>
          <w:szCs w:val="24"/>
          <w:highlight w:val="none"/>
        </w:rPr>
        <w:t>方能取得我校研究生学籍。</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2"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新生入学报到时，</w:t>
      </w:r>
      <w:r>
        <w:rPr>
          <w:rFonts w:hint="eastAsia" w:asciiTheme="minorEastAsia" w:hAnsiTheme="minorEastAsia" w:eastAsiaTheme="minorEastAsia" w:cstheme="minorEastAsia"/>
          <w:color w:val="auto"/>
          <w:spacing w:val="-7"/>
          <w:sz w:val="24"/>
          <w:szCs w:val="24"/>
          <w:highlight w:val="none"/>
          <w:lang w:val="en-US" w:eastAsia="zh-CN"/>
        </w:rPr>
        <w:t>需提供所有复试资格审查材料的原件（已提供的除外）。</w:t>
      </w:r>
      <w:r>
        <w:rPr>
          <w:rFonts w:hint="eastAsia" w:asciiTheme="minorEastAsia" w:hAnsiTheme="minorEastAsia" w:eastAsiaTheme="minorEastAsia" w:cstheme="minorEastAsia"/>
          <w:color w:val="auto"/>
          <w:spacing w:val="-7"/>
          <w:sz w:val="24"/>
          <w:szCs w:val="24"/>
          <w:highlight w:val="none"/>
        </w:rPr>
        <w:t>若为</w:t>
      </w:r>
      <w:r>
        <w:rPr>
          <w:rFonts w:hint="eastAsia" w:asciiTheme="minorEastAsia" w:hAnsiTheme="minorEastAsia" w:eastAsiaTheme="minorEastAsia" w:cstheme="minorEastAsia"/>
          <w:color w:val="auto"/>
          <w:spacing w:val="-7"/>
          <w:sz w:val="24"/>
          <w:szCs w:val="24"/>
          <w:highlight w:val="none"/>
          <w:lang w:val="en-US" w:eastAsia="zh-CN"/>
        </w:rPr>
        <w:t xml:space="preserve"> 2021 </w:t>
      </w:r>
      <w:r>
        <w:rPr>
          <w:rFonts w:hint="eastAsia" w:asciiTheme="minorEastAsia" w:hAnsiTheme="minorEastAsia" w:eastAsiaTheme="minorEastAsia" w:cstheme="minorEastAsia"/>
          <w:color w:val="auto"/>
          <w:spacing w:val="-3"/>
          <w:sz w:val="24"/>
          <w:szCs w:val="24"/>
          <w:highlight w:val="none"/>
        </w:rPr>
        <w:t>年应届毕业生，</w:t>
      </w:r>
      <w:r>
        <w:rPr>
          <w:rFonts w:hint="eastAsia" w:asciiTheme="minorEastAsia" w:hAnsiTheme="minorEastAsia" w:eastAsiaTheme="minorEastAsia" w:cstheme="minorEastAsia"/>
          <w:color w:val="auto"/>
          <w:spacing w:val="-3"/>
          <w:sz w:val="24"/>
          <w:szCs w:val="24"/>
          <w:highlight w:val="none"/>
          <w:lang w:val="en-US" w:eastAsia="zh-CN"/>
        </w:rPr>
        <w:t>还</w:t>
      </w:r>
      <w:r>
        <w:rPr>
          <w:rFonts w:hint="eastAsia" w:asciiTheme="minorEastAsia" w:hAnsiTheme="minorEastAsia" w:eastAsiaTheme="minorEastAsia" w:cstheme="minorEastAsia"/>
          <w:color w:val="auto"/>
          <w:spacing w:val="-3"/>
          <w:sz w:val="24"/>
          <w:szCs w:val="24"/>
          <w:highlight w:val="none"/>
        </w:rPr>
        <w:t>需提供以下材料给所在学院研究生办：</w:t>
      </w:r>
      <w:r>
        <w:rPr>
          <w:rFonts w:hint="eastAsia" w:asciiTheme="minorEastAsia" w:hAnsiTheme="minorEastAsia" w:eastAsiaTheme="minorEastAsia" w:cstheme="minorEastAsia"/>
          <w:color w:val="auto"/>
          <w:spacing w:val="-3"/>
          <w:sz w:val="24"/>
          <w:szCs w:val="24"/>
          <w:highlight w:val="none"/>
          <w:lang w:val="en-US" w:eastAsia="zh-CN"/>
        </w:rPr>
        <w:t>学历学位</w:t>
      </w:r>
      <w:r>
        <w:rPr>
          <w:rFonts w:hint="eastAsia" w:asciiTheme="minorEastAsia" w:hAnsiTheme="minorEastAsia" w:eastAsiaTheme="minorEastAsia" w:cstheme="minorEastAsia"/>
          <w:color w:val="auto"/>
          <w:spacing w:val="-3"/>
          <w:sz w:val="24"/>
          <w:szCs w:val="24"/>
          <w:highlight w:val="none"/>
        </w:rPr>
        <w:t>证书</w:t>
      </w:r>
      <w:r>
        <w:rPr>
          <w:rFonts w:hint="eastAsia" w:asciiTheme="minorEastAsia" w:hAnsiTheme="minorEastAsia" w:eastAsiaTheme="minorEastAsia" w:cstheme="minorEastAsia"/>
          <w:color w:val="auto"/>
          <w:spacing w:val="-1"/>
          <w:sz w:val="24"/>
          <w:szCs w:val="24"/>
          <w:highlight w:val="none"/>
        </w:rPr>
        <w:t>原件</w:t>
      </w:r>
      <w:r>
        <w:rPr>
          <w:rFonts w:hint="eastAsia" w:asciiTheme="minorEastAsia" w:hAnsiTheme="minorEastAsia" w:eastAsiaTheme="minorEastAsia" w:cstheme="minorEastAsia"/>
          <w:color w:val="auto"/>
          <w:spacing w:val="-3"/>
          <w:sz w:val="24"/>
          <w:szCs w:val="24"/>
          <w:highlight w:val="none"/>
        </w:rPr>
        <w:t>（原件审核后返还）和复印件，以及学信网</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"http://www.chsi.com.cn/xlcx/lscx.jsp"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pacing w:val="-1"/>
          <w:sz w:val="24"/>
          <w:szCs w:val="24"/>
          <w:highlight w:val="none"/>
        </w:rPr>
        <w:t>http://www.chsi.com.cn/xlcx/lscx.jsp</w:t>
      </w:r>
      <w:r>
        <w:rPr>
          <w:rFonts w:hint="eastAsia" w:asciiTheme="minorEastAsia" w:hAnsiTheme="minorEastAsia" w:eastAsiaTheme="minorEastAsia" w:cstheme="minorEastAsia"/>
          <w:color w:val="auto"/>
          <w:spacing w:val="-1"/>
          <w:sz w:val="24"/>
          <w:szCs w:val="24"/>
          <w:highlight w:val="none"/>
        </w:rPr>
        <w:fldChar w:fldCharType="end"/>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3"/>
          <w:sz w:val="24"/>
          <w:szCs w:val="24"/>
          <w:highlight w:val="none"/>
        </w:rPr>
        <w:t>查询后下载的《教</w:t>
      </w:r>
      <w:r>
        <w:rPr>
          <w:rFonts w:hint="eastAsia" w:asciiTheme="minorEastAsia" w:hAnsiTheme="minorEastAsia" w:eastAsiaTheme="minorEastAsia" w:cstheme="minorEastAsia"/>
          <w:color w:val="auto"/>
          <w:spacing w:val="-6"/>
          <w:sz w:val="24"/>
          <w:szCs w:val="24"/>
          <w:highlight w:val="none"/>
        </w:rPr>
        <w:t>育部学历证书电子注册备案表》打印件。</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left="0" w:right="0" w:firstLine="0" w:firstLineChars="0"/>
        <w:jc w:val="left"/>
        <w:textAlignment w:val="auto"/>
        <w:rPr>
          <w:rFonts w:hint="eastAsia" w:asciiTheme="minorEastAsia" w:hAnsiTheme="minorEastAsia" w:eastAsiaTheme="minorEastAsia" w:cstheme="minorEastAsia"/>
          <w:b/>
          <w:bCs w:val="0"/>
          <w:color w:val="auto"/>
          <w:sz w:val="24"/>
          <w:szCs w:val="24"/>
          <w:highlight w:val="none"/>
          <w:lang w:val="zh-CN" w:eastAsia="zh-CN" w:bidi="zh-CN"/>
        </w:rPr>
      </w:pPr>
      <w:r>
        <w:rPr>
          <w:rFonts w:hint="eastAsia" w:asciiTheme="minorEastAsia" w:hAnsiTheme="minorEastAsia" w:eastAsiaTheme="minorEastAsia" w:cstheme="minorEastAsia"/>
          <w:b/>
          <w:bCs w:val="0"/>
          <w:color w:val="auto"/>
          <w:sz w:val="24"/>
          <w:szCs w:val="24"/>
          <w:highlight w:val="none"/>
          <w:lang w:val="zh-CN" w:eastAsia="zh-CN" w:bidi="zh-CN"/>
        </w:rPr>
        <w:t>六、照片</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准备近期一寸免冠照片 3 张（黑白、彩色皆可），报到时交所在学院。</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left="0" w:right="0" w:firstLine="0" w:firstLine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七、收费项目及标准</w:t>
      </w: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left="0" w:right="0" w:firstLine="442" w:firstLineChars="200"/>
        <w:jc w:val="both"/>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学费标准：</w:t>
      </w:r>
      <w:r>
        <w:rPr>
          <w:rFonts w:hint="eastAsia" w:ascii="宋体" w:hAnsi="宋体"/>
          <w:b w:val="0"/>
          <w:bCs/>
          <w:kern w:val="0"/>
          <w:szCs w:val="21"/>
        </w:rPr>
        <w:t>10000元/生.学年</w:t>
      </w:r>
      <w:r>
        <w:rPr>
          <w:rFonts w:hint="eastAsia"/>
          <w:b w:val="0"/>
          <w:bCs/>
          <w:kern w:val="0"/>
          <w:szCs w:val="21"/>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left="0" w:right="0" w:firstLine="482"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住宿费标准：</w:t>
      </w:r>
    </w:p>
    <w:tbl>
      <w:tblPr>
        <w:tblStyle w:val="9"/>
        <w:tblpPr w:leftFromText="180" w:rightFromText="180" w:vertAnchor="text" w:horzAnchor="page" w:tblpX="1745" w:tblpY="18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4"/>
        <w:gridCol w:w="1215"/>
        <w:gridCol w:w="2548"/>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4"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校区</w:t>
            </w:r>
          </w:p>
        </w:tc>
        <w:tc>
          <w:tcPr>
            <w:tcW w:w="1215"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学生类别</w:t>
            </w:r>
          </w:p>
        </w:tc>
        <w:tc>
          <w:tcPr>
            <w:tcW w:w="2548"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宿舍类型</w:t>
            </w:r>
          </w:p>
        </w:tc>
        <w:tc>
          <w:tcPr>
            <w:tcW w:w="1831"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住宿费标准</w:t>
            </w:r>
          </w:p>
          <w:p>
            <w:pPr>
              <w:pStyle w:val="15"/>
              <w:spacing w:before="0" w:beforeLines="0" w:afterLines="0" w:line="300" w:lineRule="auto"/>
              <w:ind w:lef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（元/学年）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704" w:type="dxa"/>
            <w:vMerge w:val="restart"/>
            <w:tcBorders>
              <w:top w:val="single" w:color="auto" w:sz="4" w:space="0"/>
              <w:left w:val="single" w:color="auto" w:sz="4" w:space="0"/>
              <w:bottom w:val="nil"/>
              <w:right w:val="single" w:color="auto" w:sz="4" w:space="0"/>
            </w:tcBorders>
            <w:vAlign w:val="center"/>
          </w:tcPr>
          <w:p>
            <w:pPr>
              <w:pStyle w:val="15"/>
              <w:spacing w:beforeLines="0" w:afterLines="0" w:line="300" w:lineRule="auto"/>
              <w:ind w:firstLine="0" w:firstLineChars="0"/>
              <w:jc w:val="center"/>
              <w:rPr>
                <w:rFonts w:hint="eastAsia" w:asciiTheme="minorEastAsia" w:hAnsiTheme="minorEastAsia" w:eastAsiaTheme="minorEastAsia" w:cstheme="minorEastAsia"/>
                <w:b/>
                <w:color w:val="auto"/>
                <w:sz w:val="21"/>
                <w:szCs w:val="21"/>
                <w:highlight w:val="none"/>
              </w:rPr>
            </w:pPr>
          </w:p>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校本部</w:t>
            </w:r>
            <w:r>
              <w:rPr>
                <w:rFonts w:hint="eastAsia" w:asciiTheme="minorEastAsia" w:hAnsiTheme="minorEastAsia" w:eastAsiaTheme="minorEastAsia" w:cstheme="minorEastAsia"/>
                <w:color w:val="auto"/>
                <w:sz w:val="21"/>
                <w:szCs w:val="21"/>
                <w:highlight w:val="none"/>
                <w:lang w:val="en-US" w:eastAsia="zh-CN"/>
              </w:rPr>
              <w:t>东校区</w:t>
            </w:r>
          </w:p>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c>
          <w:tcPr>
            <w:tcW w:w="1215" w:type="dxa"/>
            <w:tcBorders>
              <w:top w:val="single" w:color="auto" w:sz="4" w:space="0"/>
              <w:left w:val="single" w:color="auto" w:sz="4" w:space="0"/>
              <w:bottom w:val="nil"/>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博士生</w:t>
            </w:r>
          </w:p>
        </w:tc>
        <w:tc>
          <w:tcPr>
            <w:tcW w:w="2548" w:type="dxa"/>
            <w:tcBorders>
              <w:top w:val="single" w:color="auto" w:sz="4" w:space="0"/>
              <w:left w:val="single" w:color="auto" w:sz="4" w:space="0"/>
              <w:bottom w:val="nil"/>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人/间（独立卫浴）</w:t>
            </w:r>
          </w:p>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（实际入住 2 人）</w:t>
            </w:r>
          </w:p>
        </w:tc>
        <w:tc>
          <w:tcPr>
            <w:tcW w:w="1831" w:type="dxa"/>
            <w:vMerge w:val="restart"/>
            <w:tcBorders>
              <w:top w:val="single" w:color="auto" w:sz="4" w:space="0"/>
              <w:left w:val="single" w:color="auto" w:sz="4" w:space="0"/>
              <w:bottom w:val="nil"/>
              <w:right w:val="single" w:color="auto" w:sz="4" w:space="0"/>
            </w:tcBorders>
            <w:vAlign w:val="center"/>
          </w:tcPr>
          <w:p>
            <w:pPr>
              <w:pStyle w:val="15"/>
              <w:spacing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704" w:type="dxa"/>
            <w:vMerge w:val="restart"/>
            <w:tcBorders>
              <w:top w:val="single" w:color="auto" w:sz="4" w:space="0"/>
              <w:left w:val="single" w:color="auto" w:sz="4" w:space="0"/>
              <w:right w:val="single" w:color="auto" w:sz="4" w:space="0"/>
            </w:tcBorders>
            <w:vAlign w:val="center"/>
          </w:tcPr>
          <w:p>
            <w:pPr>
              <w:spacing w:beforeLines="0" w:afterLines="0" w:line="30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北校区</w:t>
            </w:r>
          </w:p>
          <w:p>
            <w:pPr>
              <w:spacing w:beforeLines="0" w:afterLines="0" w:line="30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（信息和材化学院）</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博士</w:t>
            </w:r>
            <w:r>
              <w:rPr>
                <w:rFonts w:hint="eastAsia" w:asciiTheme="minorEastAsia" w:hAnsiTheme="minorEastAsia" w:eastAsiaTheme="minorEastAsia" w:cstheme="minorEastAsia"/>
                <w:color w:val="auto"/>
                <w:sz w:val="21"/>
                <w:szCs w:val="21"/>
                <w:highlight w:val="none"/>
              </w:rPr>
              <w:t>生</w:t>
            </w:r>
          </w:p>
        </w:tc>
        <w:tc>
          <w:tcPr>
            <w:tcW w:w="2548"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 xml:space="preserve"> 人/间(</w:t>
            </w:r>
            <w:r>
              <w:rPr>
                <w:rFonts w:hint="eastAsia" w:asciiTheme="minorEastAsia" w:hAnsiTheme="minorEastAsia" w:eastAsiaTheme="minorEastAsia" w:cstheme="minorEastAsia"/>
                <w:color w:val="auto"/>
                <w:sz w:val="21"/>
                <w:szCs w:val="21"/>
                <w:highlight w:val="none"/>
                <w:lang w:val="en-US" w:eastAsia="zh-CN"/>
              </w:rPr>
              <w:t>独立</w:t>
            </w:r>
            <w:r>
              <w:rPr>
                <w:rFonts w:hint="eastAsia" w:asciiTheme="minorEastAsia" w:hAnsiTheme="minorEastAsia" w:eastAsiaTheme="minorEastAsia" w:cstheme="minorEastAsia"/>
                <w:color w:val="auto"/>
                <w:sz w:val="21"/>
                <w:szCs w:val="21"/>
                <w:highlight w:val="none"/>
              </w:rPr>
              <w:t>卫浴)</w:t>
            </w:r>
          </w:p>
        </w:tc>
        <w:tc>
          <w:tcPr>
            <w:tcW w:w="1831"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704" w:type="dxa"/>
            <w:vMerge w:val="continue"/>
            <w:tcBorders>
              <w:left w:val="single" w:color="auto" w:sz="4" w:space="0"/>
              <w:bottom w:val="single" w:color="auto" w:sz="4" w:space="0"/>
              <w:right w:val="single" w:color="auto" w:sz="4" w:space="0"/>
            </w:tcBorders>
            <w:vAlign w:val="center"/>
          </w:tcPr>
          <w:p>
            <w:pPr>
              <w:spacing w:beforeLines="0" w:afterLines="0" w:line="30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default" w:asciiTheme="minorEastAsia" w:hAnsiTheme="minorEastAsia" w:eastAsiaTheme="minorEastAsia" w:cstheme="minorEastAsia"/>
                <w:color w:val="auto"/>
                <w:sz w:val="21"/>
                <w:szCs w:val="21"/>
                <w:highlight w:val="none"/>
                <w:lang w:val="en-US"/>
              </w:rPr>
            </w:pPr>
          </w:p>
        </w:tc>
        <w:tc>
          <w:tcPr>
            <w:tcW w:w="2548"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人/间（</w:t>
            </w:r>
            <w:r>
              <w:rPr>
                <w:rFonts w:hint="eastAsia" w:asciiTheme="minorEastAsia" w:hAnsiTheme="minorEastAsia" w:eastAsiaTheme="minorEastAsia" w:cstheme="minorEastAsia"/>
                <w:color w:val="auto"/>
                <w:sz w:val="21"/>
                <w:szCs w:val="21"/>
                <w:highlight w:val="none"/>
                <w:lang w:val="en-US" w:eastAsia="zh-CN"/>
              </w:rPr>
              <w:t>公共</w:t>
            </w:r>
            <w:r>
              <w:rPr>
                <w:rFonts w:hint="eastAsia" w:asciiTheme="minorEastAsia" w:hAnsiTheme="minorEastAsia" w:eastAsiaTheme="minorEastAsia" w:cstheme="minorEastAsia"/>
                <w:color w:val="auto"/>
                <w:sz w:val="21"/>
                <w:szCs w:val="21"/>
                <w:highlight w:val="none"/>
              </w:rPr>
              <w:t>卫浴）</w:t>
            </w:r>
          </w:p>
          <w:p>
            <w:pPr>
              <w:pStyle w:val="15"/>
              <w:spacing w:before="0" w:beforeLines="0" w:afterLines="0" w:line="300" w:lineRule="auto"/>
              <w:ind w:left="0" w:right="0" w:firstLine="0" w:firstLineChars="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（实际入住 2 人）</w:t>
            </w:r>
          </w:p>
        </w:tc>
        <w:tc>
          <w:tcPr>
            <w:tcW w:w="1831"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704"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梅山校区</w:t>
            </w:r>
          </w:p>
          <w:p>
            <w:pPr>
              <w:pStyle w:val="15"/>
              <w:spacing w:before="0" w:beforeLines="0" w:afterLines="0" w:line="300" w:lineRule="auto"/>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（海运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海洋</w:t>
            </w:r>
            <w:r>
              <w:rPr>
                <w:rFonts w:hint="eastAsia" w:asciiTheme="minorEastAsia" w:hAnsiTheme="minorEastAsia" w:eastAsiaTheme="minorEastAsia" w:cstheme="minorEastAsia"/>
                <w:color w:val="auto"/>
                <w:sz w:val="21"/>
                <w:szCs w:val="21"/>
                <w:highlight w:val="none"/>
                <w:lang w:val="en-US" w:eastAsia="zh-CN"/>
              </w:rPr>
              <w:t>和食药</w:t>
            </w:r>
            <w:r>
              <w:rPr>
                <w:rFonts w:hint="eastAsia" w:asciiTheme="minorEastAsia" w:hAnsiTheme="minorEastAsia" w:eastAsiaTheme="minorEastAsia" w:cstheme="minorEastAsia"/>
                <w:color w:val="auto"/>
                <w:sz w:val="21"/>
                <w:szCs w:val="21"/>
                <w:highlight w:val="none"/>
              </w:rPr>
              <w:t>学院）</w:t>
            </w:r>
          </w:p>
        </w:tc>
        <w:tc>
          <w:tcPr>
            <w:tcW w:w="1215"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leftChars="0" w:right="0" w:rightChars="0" w:firstLine="0" w:firstLineChars="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博士生</w:t>
            </w:r>
          </w:p>
        </w:tc>
        <w:tc>
          <w:tcPr>
            <w:tcW w:w="2548" w:type="dxa"/>
            <w:tcBorders>
              <w:top w:val="single" w:color="auto" w:sz="4" w:space="0"/>
              <w:left w:val="single" w:color="auto" w:sz="4" w:space="0"/>
              <w:bottom w:val="single" w:color="auto" w:sz="4" w:space="0"/>
              <w:right w:val="single" w:color="auto" w:sz="4" w:space="0"/>
            </w:tcBorders>
            <w:vAlign w:val="center"/>
          </w:tcPr>
          <w:p>
            <w:pPr>
              <w:pStyle w:val="15"/>
              <w:spacing w:before="0" w:beforeLines="0" w:afterLines="0" w:line="300" w:lineRule="auto"/>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人/间（独立卫浴）</w:t>
            </w:r>
          </w:p>
        </w:tc>
        <w:tc>
          <w:tcPr>
            <w:tcW w:w="1831" w:type="dxa"/>
            <w:tcBorders>
              <w:left w:val="single" w:color="auto" w:sz="4" w:space="0"/>
              <w:right w:val="single" w:color="auto" w:sz="4" w:space="0"/>
            </w:tcBorders>
            <w:vAlign w:val="center"/>
          </w:tcPr>
          <w:p>
            <w:pPr>
              <w:pStyle w:val="15"/>
              <w:spacing w:beforeLines="0" w:afterLines="0" w:line="300" w:lineRule="auto"/>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1600</w:t>
            </w:r>
          </w:p>
        </w:tc>
      </w:tr>
    </w:tbl>
    <w:p>
      <w:pPr>
        <w:spacing w:before="0" w:beforeLines="0" w:afterLines="0" w:line="300" w:lineRule="auto"/>
        <w:ind w:left="0" w:right="0" w:firstLine="460" w:firstLineChars="200"/>
        <w:jc w:val="both"/>
        <w:rPr>
          <w:rFonts w:hint="eastAsia" w:asciiTheme="minorEastAsia" w:hAnsiTheme="minorEastAsia" w:eastAsiaTheme="minorEastAsia" w:cstheme="minorEastAsia"/>
          <w:color w:val="auto"/>
          <w:spacing w:val="-5"/>
          <w:sz w:val="24"/>
          <w:szCs w:val="24"/>
          <w:highlight w:val="none"/>
        </w:rPr>
      </w:pPr>
    </w:p>
    <w:p>
      <w:pPr>
        <w:spacing w:before="0" w:beforeLines="0" w:afterLines="0" w:line="300" w:lineRule="auto"/>
        <w:ind w:left="0" w:right="0" w:firstLine="46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学校按不同住宿条件</w:t>
      </w:r>
      <w:r>
        <w:rPr>
          <w:rFonts w:hint="eastAsia" w:asciiTheme="minorEastAsia" w:hAnsiTheme="minorEastAsia" w:eastAsiaTheme="minorEastAsia" w:cstheme="minorEastAsia"/>
          <w:color w:val="auto"/>
          <w:spacing w:val="-5"/>
          <w:sz w:val="24"/>
          <w:szCs w:val="24"/>
          <w:highlight w:val="none"/>
          <w:lang w:eastAsia="zh-CN"/>
        </w:rPr>
        <w:t>、</w:t>
      </w:r>
      <w:r>
        <w:rPr>
          <w:rFonts w:hint="eastAsia" w:asciiTheme="minorEastAsia" w:hAnsiTheme="minorEastAsia" w:eastAsiaTheme="minorEastAsia" w:cstheme="minorEastAsia"/>
          <w:color w:val="auto"/>
          <w:spacing w:val="-5"/>
          <w:sz w:val="24"/>
          <w:szCs w:val="24"/>
          <w:highlight w:val="none"/>
          <w:lang w:val="en-US" w:eastAsia="zh-CN"/>
        </w:rPr>
        <w:t>收费标准</w:t>
      </w:r>
      <w:r>
        <w:rPr>
          <w:rFonts w:hint="eastAsia" w:asciiTheme="minorEastAsia" w:hAnsiTheme="minorEastAsia" w:eastAsiaTheme="minorEastAsia" w:cstheme="minorEastAsia"/>
          <w:color w:val="auto"/>
          <w:spacing w:val="-5"/>
          <w:sz w:val="24"/>
          <w:szCs w:val="24"/>
          <w:highlight w:val="none"/>
        </w:rPr>
        <w:t>分别收取住宿费，</w:t>
      </w:r>
      <w:r>
        <w:rPr>
          <w:rFonts w:hint="eastAsia" w:asciiTheme="minorEastAsia" w:hAnsiTheme="minorEastAsia" w:eastAsiaTheme="minorEastAsia" w:cstheme="minorEastAsia"/>
          <w:b/>
          <w:color w:val="auto"/>
          <w:spacing w:val="-2"/>
          <w:sz w:val="24"/>
          <w:szCs w:val="24"/>
          <w:highlight w:val="none"/>
        </w:rPr>
        <w:t>全日制</w:t>
      </w:r>
      <w:r>
        <w:rPr>
          <w:rFonts w:hint="eastAsia" w:asciiTheme="minorEastAsia" w:hAnsiTheme="minorEastAsia" w:eastAsiaTheme="minorEastAsia" w:cstheme="minorEastAsia"/>
          <w:b/>
          <w:color w:val="auto"/>
          <w:spacing w:val="-2"/>
          <w:sz w:val="24"/>
          <w:szCs w:val="24"/>
          <w:highlight w:val="none"/>
          <w:lang w:val="en-US" w:eastAsia="zh-CN"/>
        </w:rPr>
        <w:t>非定向新生请务必</w:t>
      </w:r>
      <w:r>
        <w:rPr>
          <w:rFonts w:hint="eastAsia" w:asciiTheme="minorEastAsia" w:hAnsiTheme="minorEastAsia" w:eastAsiaTheme="minorEastAsia" w:cstheme="minorEastAsia"/>
          <w:color w:val="auto"/>
          <w:spacing w:val="-3"/>
          <w:sz w:val="24"/>
          <w:szCs w:val="24"/>
          <w:highlight w:val="none"/>
        </w:rPr>
        <w:t>在指定日期内进行住宿确认，然后</w:t>
      </w:r>
      <w:r>
        <w:rPr>
          <w:rFonts w:hint="eastAsia" w:asciiTheme="minorEastAsia" w:hAnsiTheme="minorEastAsia" w:eastAsiaTheme="minorEastAsia" w:cstheme="minorEastAsia"/>
          <w:color w:val="auto"/>
          <w:spacing w:val="-3"/>
          <w:sz w:val="24"/>
          <w:szCs w:val="24"/>
          <w:highlight w:val="none"/>
          <w:lang w:val="en-US" w:eastAsia="zh-CN"/>
        </w:rPr>
        <w:t>按期</w:t>
      </w:r>
      <w:r>
        <w:rPr>
          <w:rFonts w:hint="eastAsia" w:asciiTheme="minorEastAsia" w:hAnsiTheme="minorEastAsia" w:eastAsiaTheme="minorEastAsia" w:cstheme="minorEastAsia"/>
          <w:color w:val="auto"/>
          <w:spacing w:val="-3"/>
          <w:sz w:val="24"/>
          <w:szCs w:val="24"/>
          <w:highlight w:val="none"/>
        </w:rPr>
        <w:t>进行线上选房，</w:t>
      </w:r>
      <w:r>
        <w:rPr>
          <w:rFonts w:hint="eastAsia" w:asciiTheme="minorEastAsia" w:hAnsiTheme="minorEastAsia" w:eastAsiaTheme="minorEastAsia" w:cstheme="minorEastAsia"/>
          <w:color w:val="auto"/>
          <w:spacing w:val="-3"/>
          <w:sz w:val="24"/>
          <w:szCs w:val="24"/>
          <w:highlight w:val="none"/>
          <w:lang w:val="en-US" w:eastAsia="zh-CN"/>
        </w:rPr>
        <w:t>具体操作</w:t>
      </w:r>
      <w:r>
        <w:rPr>
          <w:rFonts w:hint="eastAsia" w:asciiTheme="minorEastAsia" w:hAnsiTheme="minorEastAsia" w:eastAsiaTheme="minorEastAsia" w:cstheme="minorEastAsia"/>
          <w:color w:val="auto"/>
          <w:spacing w:val="-3"/>
          <w:sz w:val="24"/>
          <w:szCs w:val="24"/>
          <w:highlight w:val="none"/>
        </w:rPr>
        <w:t>详见</w:t>
      </w:r>
      <w:r>
        <w:rPr>
          <w:rFonts w:hint="eastAsia" w:asciiTheme="minorEastAsia" w:hAnsiTheme="minorEastAsia" w:eastAsiaTheme="minorEastAsia" w:cstheme="minorEastAsia"/>
          <w:b w:val="0"/>
          <w:bCs/>
          <w:color w:val="auto"/>
          <w:spacing w:val="-18"/>
          <w:sz w:val="24"/>
          <w:szCs w:val="24"/>
          <w:highlight w:val="none"/>
        </w:rPr>
        <w:t xml:space="preserve">附件 </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p>
    <w:p>
      <w:pPr>
        <w:spacing w:before="0" w:beforeLines="0" w:afterLines="0" w:line="300" w:lineRule="auto"/>
        <w:ind w:left="0" w:right="0" w:firstLine="488"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床上用品可在迎新网站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"http://freshman.nbu.edu.cn/"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http://freshman.nbu.edu.cn/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pacing w:val="-3"/>
          <w:sz w:val="24"/>
          <w:szCs w:val="24"/>
          <w:highlight w:val="none"/>
        </w:rPr>
        <w:t>“个人信息采集”栏的“是否购买床上用品”进行</w:t>
      </w:r>
      <w:r>
        <w:rPr>
          <w:rFonts w:hint="eastAsia" w:asciiTheme="minorEastAsia" w:hAnsiTheme="minorEastAsia" w:eastAsiaTheme="minorEastAsia" w:cstheme="minorEastAsia"/>
          <w:color w:val="auto"/>
          <w:spacing w:val="-6"/>
          <w:sz w:val="24"/>
          <w:szCs w:val="24"/>
          <w:highlight w:val="none"/>
        </w:rPr>
        <w:t>确认，供应厂家和价格由学校经过公开招标确定，中标厂家在学校指定地点供应，请同学们在报到当天到</w:t>
      </w:r>
      <w:r>
        <w:rPr>
          <w:rFonts w:hint="eastAsia" w:asciiTheme="minorEastAsia" w:hAnsiTheme="minorEastAsia" w:eastAsiaTheme="minorEastAsia" w:cstheme="minorEastAsia"/>
          <w:color w:val="auto"/>
          <w:spacing w:val="-4"/>
          <w:sz w:val="24"/>
          <w:szCs w:val="24"/>
          <w:highlight w:val="none"/>
        </w:rPr>
        <w:t>现场自行购买。</w:t>
      </w:r>
    </w:p>
    <w:p>
      <w:pPr>
        <w:spacing w:before="0" w:beforeLines="0" w:afterLines="0" w:line="300" w:lineRule="auto"/>
        <w:ind w:left="0" w:right="0" w:firstLine="482"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新生入学体检费</w:t>
      </w:r>
      <w:r>
        <w:rPr>
          <w:rFonts w:hint="eastAsia" w:asciiTheme="minorEastAsia" w:hAnsiTheme="minorEastAsia" w:eastAsiaTheme="minorEastAsia" w:cstheme="minorEastAsia"/>
          <w:color w:val="auto"/>
          <w:sz w:val="24"/>
          <w:szCs w:val="24"/>
          <w:highlight w:val="none"/>
        </w:rPr>
        <w:t>：60 元/人。</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left="0" w:right="0" w:firstLine="0" w:firstLine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八、缴费</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1、缴费金额：按照上述第七条规定的收费项目及标准。具体为：申请住宿的：“当学年学费+住宿费+体检费”；不申请住宿的：“当学年学费+体检费”</w:t>
      </w:r>
      <w:r>
        <w:rPr>
          <w:rFonts w:hint="eastAsia" w:asciiTheme="minorEastAsia" w:hAnsiTheme="minorEastAsia" w:eastAsiaTheme="minorEastAsia" w:cstheme="minorEastAsia"/>
          <w:color w:val="auto"/>
          <w:spacing w:val="-6"/>
          <w:sz w:val="24"/>
          <w:szCs w:val="24"/>
          <w:highlight w:val="none"/>
          <w:lang w:eastAsia="zh-CN"/>
        </w:rPr>
        <w:t>。</w:t>
      </w:r>
    </w:p>
    <w:p>
      <w:pPr>
        <w:pStyle w:val="6"/>
        <w:spacing w:before="0" w:beforeLines="0" w:afterLines="0" w:line="30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2、缴费时间和方式：</w:t>
      </w:r>
    </w:p>
    <w:p>
      <w:pPr>
        <w:pStyle w:val="6"/>
        <w:spacing w:before="0" w:beforeLines="0" w:afterLines="0" w:line="300" w:lineRule="auto"/>
        <w:ind w:left="0" w:right="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（1）网上缴费。报到前一周</w:t>
      </w:r>
      <w:r>
        <w:rPr>
          <w:rFonts w:hint="eastAsia" w:asciiTheme="minorEastAsia" w:hAnsiTheme="minorEastAsia" w:eastAsiaTheme="minorEastAsia" w:cstheme="minorEastAsia"/>
          <w:color w:val="auto"/>
          <w:sz w:val="24"/>
          <w:szCs w:val="24"/>
          <w:highlight w:val="none"/>
        </w:rPr>
        <w:t>登录迎新网站（http:// freshman.nbu.edu.cn）进行网上缴费。</w:t>
      </w:r>
    </w:p>
    <w:p>
      <w:pPr>
        <w:pStyle w:val="6"/>
        <w:spacing w:before="0" w:beforeLines="0" w:afterLines="0" w:line="300" w:lineRule="auto"/>
        <w:ind w:left="0" w:right="0" w:firstLine="482"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注意</w:t>
      </w:r>
      <w:r>
        <w:rPr>
          <w:rFonts w:hint="eastAsia" w:asciiTheme="minorEastAsia" w:hAnsiTheme="minorEastAsia" w:eastAsiaTheme="minorEastAsia" w:cstheme="minorEastAsia"/>
          <w:color w:val="auto"/>
          <w:sz w:val="24"/>
          <w:szCs w:val="24"/>
          <w:highlight w:val="none"/>
        </w:rPr>
        <w:t>：网上缴费成功后，为避免发生银行代扣代交重复扣款，要求你的建设银行储蓄卡中的余额低于应缴费用总额。</w:t>
      </w:r>
      <w:r>
        <w:rPr>
          <w:rFonts w:hint="eastAsia" w:asciiTheme="minorEastAsia" w:hAnsiTheme="minorEastAsia" w:eastAsiaTheme="minorEastAsia" w:cstheme="minorEastAsia"/>
          <w:color w:val="auto"/>
          <w:sz w:val="24"/>
          <w:szCs w:val="24"/>
          <w:highlight w:val="none"/>
          <w:lang w:val="en-US" w:eastAsia="zh-CN"/>
        </w:rPr>
        <w:t>根据新生报到时间确定，建议在新生报到前10天开始网上缴费，新生开始报到前两天完成网上缴费。</w:t>
      </w:r>
    </w:p>
    <w:p>
      <w:pPr>
        <w:pStyle w:val="14"/>
        <w:numPr>
          <w:ilvl w:val="0"/>
          <w:numId w:val="0"/>
        </w:numPr>
        <w:tabs>
          <w:tab w:val="left" w:pos="1243"/>
        </w:tabs>
        <w:spacing w:before="0" w:beforeLines="0" w:after="0" w:afterLines="0" w:line="300" w:lineRule="auto"/>
        <w:ind w:left="0" w:leftChars="0" w:right="0" w:firstLine="480" w:firstLineChars="200"/>
        <w:jc w:val="both"/>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（2）银行代扣代交。</w:t>
      </w:r>
    </w:p>
    <w:p>
      <w:pPr>
        <w:pStyle w:val="6"/>
        <w:keepNext w:val="0"/>
        <w:keepLines w:val="0"/>
        <w:pageBreakBefore w:val="0"/>
        <w:widowControl w:val="0"/>
        <w:kinsoku/>
        <w:wordWrap/>
        <w:overflowPunct/>
        <w:topLinePunct w:val="0"/>
        <w:autoSpaceDE w:val="0"/>
        <w:autoSpaceDN w:val="0"/>
        <w:bidi w:val="0"/>
        <w:adjustRightInd/>
        <w:snapToGrid/>
        <w:spacing w:before="0" w:beforeLines="0" w:afterLines="0" w:line="300" w:lineRule="auto"/>
        <w:ind w:left="0" w:leftChars="0" w:right="0" w:firstLine="456" w:firstLineChars="200"/>
        <w:jc w:val="both"/>
        <w:textAlignment w:val="auto"/>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在</w:t>
      </w:r>
      <w:r>
        <w:rPr>
          <w:rFonts w:hint="eastAsia" w:asciiTheme="minorEastAsia" w:hAnsiTheme="minorEastAsia" w:eastAsiaTheme="minorEastAsia" w:cstheme="minorEastAsia"/>
          <w:color w:val="auto"/>
          <w:spacing w:val="-6"/>
          <w:sz w:val="24"/>
          <w:szCs w:val="24"/>
          <w:highlight w:val="none"/>
          <w:lang w:val="en-US" w:eastAsia="zh-CN"/>
        </w:rPr>
        <w:t>报到前</w:t>
      </w:r>
      <w:r>
        <w:rPr>
          <w:rFonts w:hint="eastAsia" w:asciiTheme="minorEastAsia" w:hAnsiTheme="minorEastAsia" w:eastAsiaTheme="minorEastAsia" w:cstheme="minorEastAsia"/>
          <w:color w:val="auto"/>
          <w:spacing w:val="-6"/>
          <w:sz w:val="24"/>
          <w:szCs w:val="24"/>
          <w:highlight w:val="none"/>
        </w:rPr>
        <w:t>将应缴费总额存入学校统一发放的建设银行储蓄卡中，</w:t>
      </w:r>
      <w:r>
        <w:rPr>
          <w:rFonts w:hint="eastAsia" w:asciiTheme="minorEastAsia" w:hAnsiTheme="minorEastAsia" w:eastAsiaTheme="minorEastAsia" w:cstheme="minorEastAsia"/>
          <w:color w:val="auto"/>
          <w:spacing w:val="-6"/>
          <w:sz w:val="24"/>
          <w:szCs w:val="24"/>
          <w:highlight w:val="none"/>
          <w:lang w:eastAsia="zh-CN"/>
        </w:rPr>
        <w:t>（根据新生报到时间确定，建议在截至新生</w:t>
      </w:r>
      <w:r>
        <w:rPr>
          <w:rFonts w:hint="eastAsia" w:asciiTheme="minorEastAsia" w:hAnsiTheme="minorEastAsia" w:eastAsiaTheme="minorEastAsia" w:cstheme="minorEastAsia"/>
          <w:color w:val="auto"/>
          <w:spacing w:val="-6"/>
          <w:sz w:val="24"/>
          <w:szCs w:val="24"/>
          <w:highlight w:val="none"/>
          <w:lang w:val="en-US" w:eastAsia="zh-CN"/>
        </w:rPr>
        <w:t>报到前一周</w:t>
      </w:r>
      <w:r>
        <w:rPr>
          <w:rFonts w:hint="eastAsia" w:asciiTheme="minorEastAsia" w:hAnsiTheme="minorEastAsia" w:eastAsiaTheme="minorEastAsia" w:cstheme="minorEastAsia"/>
          <w:color w:val="auto"/>
          <w:spacing w:val="-6"/>
          <w:sz w:val="24"/>
          <w:szCs w:val="24"/>
          <w:highlight w:val="none"/>
          <w:lang w:eastAsia="zh-CN"/>
        </w:rPr>
        <w:t>内将足额学杂费存入建设银行储蓄卡中）。</w:t>
      </w:r>
    </w:p>
    <w:p>
      <w:pPr>
        <w:pStyle w:val="6"/>
        <w:spacing w:beforeLines="0" w:afterLines="0" w:line="300" w:lineRule="auto"/>
        <w:ind w:left="0" w:right="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★建设银行储蓄卡是学生在校期间发放奖助学金等以及学杂费结算的唯一指定银行卡，请你妥善保管，并携卡前来报到。</w:t>
      </w:r>
    </w:p>
    <w:p>
      <w:pPr>
        <w:keepNext w:val="0"/>
        <w:keepLines w:val="0"/>
        <w:pageBreakBefore w:val="0"/>
        <w:widowControl w:val="0"/>
        <w:kinsoku/>
        <w:wordWrap/>
        <w:overflowPunct/>
        <w:topLinePunct w:val="0"/>
        <w:autoSpaceDE w:val="0"/>
        <w:autoSpaceDN w:val="0"/>
        <w:bidi w:val="0"/>
        <w:adjustRightInd/>
        <w:snapToGrid/>
        <w:spacing w:beforeLines="0" w:afterLines="0" w:line="300" w:lineRule="auto"/>
        <w:ind w:left="0" w:right="0" w:firstLine="0" w:firstLine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九、咨询方式</w:t>
      </w:r>
    </w:p>
    <w:p>
      <w:pPr>
        <w:pStyle w:val="6"/>
        <w:spacing w:before="0" w:beforeLines="0" w:afterLines="0" w:line="300" w:lineRule="auto"/>
        <w:ind w:left="0" w:right="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宁波大学研究生招生信息网：</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"http://graduate.nbu.edu.cn/zsgz/sy.htm"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http://graduate.nbu.edu.cn/zsgz/</w:t>
      </w:r>
      <w:r>
        <w:rPr>
          <w:rFonts w:hint="eastAsia" w:asciiTheme="minorEastAsia" w:hAnsiTheme="minorEastAsia" w:eastAsiaTheme="minorEastAsia" w:cstheme="minorEastAsia"/>
          <w:color w:val="auto"/>
          <w:sz w:val="24"/>
          <w:szCs w:val="24"/>
          <w:highlight w:val="none"/>
          <w:lang w:val="en-US" w:eastAsia="zh-CN"/>
        </w:rPr>
        <w:t>zssy</w:t>
      </w:r>
      <w:r>
        <w:rPr>
          <w:rFonts w:hint="eastAsia" w:asciiTheme="minorEastAsia" w:hAnsiTheme="minorEastAsia" w:eastAsiaTheme="minorEastAsia" w:cstheme="minorEastAsia"/>
          <w:color w:val="auto"/>
          <w:sz w:val="24"/>
          <w:szCs w:val="24"/>
          <w:highlight w:val="none"/>
        </w:rPr>
        <w:t>.htm</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pStyle w:val="6"/>
        <w:spacing w:before="0" w:beforeLines="0" w:afterLines="0" w:line="300" w:lineRule="auto"/>
        <w:ind w:left="0" w:right="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电话：0574—8760</w:t>
      </w:r>
      <w:r>
        <w:rPr>
          <w:rFonts w:hint="eastAsia" w:asciiTheme="minorEastAsia" w:hAnsiTheme="minorEastAsia" w:eastAsiaTheme="minorEastAsia" w:cstheme="minorEastAsia"/>
          <w:color w:val="auto"/>
          <w:sz w:val="24"/>
          <w:szCs w:val="24"/>
          <w:highlight w:val="none"/>
          <w:lang w:val="en-US" w:eastAsia="zh-CN"/>
        </w:rPr>
        <w:t>9136</w:t>
      </w:r>
      <w:r>
        <w:rPr>
          <w:rFonts w:hint="eastAsia" w:asciiTheme="minorEastAsia" w:hAnsiTheme="minorEastAsia" w:eastAsiaTheme="minorEastAsia" w:cstheme="minorEastAsia"/>
          <w:color w:val="auto"/>
          <w:sz w:val="24"/>
          <w:szCs w:val="24"/>
          <w:highlight w:val="none"/>
        </w:rPr>
        <w:t>； 也可咨询各招生学院。</w:t>
      </w:r>
    </w:p>
    <w:p>
      <w:pPr>
        <w:pStyle w:val="6"/>
        <w:spacing w:before="0" w:beforeLines="0" w:afterLines="0" w:line="300" w:lineRule="auto"/>
        <w:ind w:firstLine="420" w:firstLineChars="200"/>
        <w:jc w:val="both"/>
        <w:rPr>
          <w:rFonts w:hint="eastAsia" w:asciiTheme="minorEastAsia" w:hAnsiTheme="minorEastAsia" w:eastAsiaTheme="minorEastAsia" w:cstheme="minorEastAsia"/>
          <w:color w:val="auto"/>
          <w:sz w:val="21"/>
          <w:szCs w:val="21"/>
          <w:highlight w:val="none"/>
        </w:rPr>
      </w:pPr>
    </w:p>
    <w:p>
      <w:pPr>
        <w:pStyle w:val="4"/>
        <w:spacing w:beforeLines="0" w:afterLines="0" w:line="300" w:lineRule="auto"/>
        <w:ind w:lef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1、研究生国家助学贷款须知（仅限全日制</w:t>
      </w:r>
      <w:r>
        <w:rPr>
          <w:rFonts w:hint="eastAsia" w:asciiTheme="minorEastAsia" w:hAnsiTheme="minorEastAsia" w:eastAsiaTheme="minorEastAsia" w:cstheme="minorEastAsia"/>
          <w:color w:val="auto"/>
          <w:sz w:val="21"/>
          <w:szCs w:val="21"/>
          <w:highlight w:val="none"/>
          <w:lang w:val="en-US" w:eastAsia="zh-CN"/>
        </w:rPr>
        <w:t>非定向</w:t>
      </w:r>
      <w:r>
        <w:rPr>
          <w:rFonts w:hint="eastAsia" w:asciiTheme="minorEastAsia" w:hAnsiTheme="minorEastAsia" w:eastAsiaTheme="minorEastAsia" w:cstheme="minorEastAsia"/>
          <w:color w:val="auto"/>
          <w:sz w:val="21"/>
          <w:szCs w:val="21"/>
          <w:highlight w:val="none"/>
        </w:rPr>
        <w:t>学生）</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、防范电信网络诈骗告知书</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、宁波大学 20</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级研究生新生住宿确认书（仅限全日制</w:t>
      </w:r>
      <w:r>
        <w:rPr>
          <w:rFonts w:hint="eastAsia" w:asciiTheme="minorEastAsia" w:hAnsiTheme="minorEastAsia" w:eastAsiaTheme="minorEastAsia" w:cstheme="minorEastAsia"/>
          <w:color w:val="auto"/>
          <w:sz w:val="21"/>
          <w:szCs w:val="21"/>
          <w:highlight w:val="none"/>
          <w:lang w:val="en-US" w:eastAsia="zh-CN"/>
        </w:rPr>
        <w:t>非定向</w:t>
      </w:r>
      <w:r>
        <w:rPr>
          <w:rFonts w:hint="eastAsia" w:asciiTheme="minorEastAsia" w:hAnsiTheme="minorEastAsia" w:eastAsiaTheme="minorEastAsia" w:cstheme="minorEastAsia"/>
          <w:color w:val="auto"/>
          <w:sz w:val="21"/>
          <w:szCs w:val="21"/>
          <w:highlight w:val="none"/>
        </w:rPr>
        <w:t>学生）</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4、学生医保参保政策问答</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、宁波大学官方APP-今日校园</w:t>
      </w:r>
    </w:p>
    <w:p>
      <w:pPr>
        <w:pStyle w:val="6"/>
        <w:spacing w:before="0" w:beforeLines="0" w:afterLines="0" w:line="300" w:lineRule="auto"/>
        <w:ind w:left="0" w:firstLine="420" w:firstLineChars="20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6、研究生录取喜报集赞赢好礼活动</w:t>
      </w:r>
    </w:p>
    <w:p>
      <w:pPr>
        <w:pStyle w:val="6"/>
        <w:spacing w:before="0" w:beforeLines="0" w:afterLines="0" w:line="300" w:lineRule="auto"/>
        <w:ind w:firstLine="420" w:firstLineChars="200"/>
        <w:jc w:val="both"/>
        <w:rPr>
          <w:rFonts w:hint="eastAsia" w:asciiTheme="minorEastAsia" w:hAnsiTheme="minorEastAsia" w:eastAsiaTheme="minorEastAsia" w:cstheme="minorEastAsia"/>
          <w:color w:val="auto"/>
          <w:sz w:val="21"/>
          <w:szCs w:val="21"/>
          <w:highlight w:val="none"/>
        </w:rPr>
      </w:pPr>
    </w:p>
    <w:p>
      <w:pPr>
        <w:pStyle w:val="6"/>
        <w:spacing w:before="0" w:beforeLines="0" w:afterLines="0" w:line="300" w:lineRule="auto"/>
        <w:ind w:left="0"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注：宁波大学研究生奖助政策介绍等可在我校研招网、微信及手机网站上查看</w:t>
      </w:r>
      <w:r>
        <w:rPr>
          <w:rFonts w:hint="eastAsia" w:asciiTheme="minorEastAsia" w:hAnsiTheme="minorEastAsia" w:eastAsiaTheme="minorEastAsia" w:cstheme="minorEastAsia"/>
          <w:color w:val="auto"/>
          <w:sz w:val="24"/>
          <w:szCs w:val="24"/>
          <w:highlight w:val="none"/>
          <w:lang w:eastAsia="zh-CN"/>
        </w:rPr>
        <w:t>。</w:t>
      </w:r>
    </w:p>
    <w:p>
      <w:pPr>
        <w:pStyle w:val="6"/>
        <w:spacing w:beforeLines="0" w:afterLines="0" w:line="300" w:lineRule="auto"/>
        <w:ind w:firstLine="480" w:firstLineChars="200"/>
        <w:jc w:val="both"/>
        <w:rPr>
          <w:rFonts w:hint="eastAsia" w:asciiTheme="minorEastAsia" w:hAnsiTheme="minorEastAsia" w:eastAsiaTheme="minorEastAsia" w:cstheme="minorEastAsia"/>
          <w:color w:val="auto"/>
          <w:sz w:val="24"/>
          <w:szCs w:val="24"/>
          <w:highlight w:val="none"/>
        </w:rPr>
      </w:pPr>
    </w:p>
    <w:p>
      <w:pPr>
        <w:pStyle w:val="6"/>
        <w:spacing w:beforeLines="0" w:afterLines="0" w:line="300" w:lineRule="auto"/>
        <w:ind w:firstLine="480" w:firstLineChars="20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宁波大学研究生院</w:t>
      </w:r>
    </w:p>
    <w:p>
      <w:pPr>
        <w:pStyle w:val="6"/>
        <w:wordWrap w:val="0"/>
        <w:spacing w:beforeLines="0" w:afterLines="0" w:line="300" w:lineRule="auto"/>
        <w:ind w:firstLine="480" w:firstLineChars="200"/>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2021年7月   </w:t>
      </w:r>
    </w:p>
    <w:p>
      <w:pPr>
        <w:pStyle w:val="6"/>
        <w:spacing w:beforeLines="0" w:afterLines="0"/>
        <w:ind w:firstLine="420" w:firstLineChars="200"/>
        <w:jc w:val="both"/>
        <w:rPr>
          <w:rFonts w:hint="eastAsia" w:asciiTheme="minorEastAsia" w:hAnsiTheme="minorEastAsia" w:eastAsiaTheme="minorEastAsia" w:cstheme="minorEastAsia"/>
          <w:color w:val="auto"/>
          <w:sz w:val="21"/>
          <w:szCs w:val="21"/>
          <w:highlight w:val="none"/>
        </w:rPr>
      </w:pPr>
    </w:p>
    <w:p>
      <w:pPr>
        <w:pStyle w:val="6"/>
        <w:spacing w:beforeLines="0" w:afterLines="0"/>
        <w:ind w:firstLine="420" w:firstLineChars="200"/>
        <w:jc w:val="both"/>
        <w:rPr>
          <w:rFonts w:hint="eastAsia" w:asciiTheme="minorEastAsia" w:hAnsiTheme="minorEastAsia" w:eastAsiaTheme="minorEastAsia" w:cstheme="minorEastAsia"/>
          <w:color w:val="auto"/>
          <w:sz w:val="21"/>
          <w:szCs w:val="21"/>
          <w:highlight w:val="none"/>
        </w:rPr>
      </w:pPr>
    </w:p>
    <w:p>
      <w:pPr>
        <w:pStyle w:val="6"/>
        <w:spacing w:before="0" w:beforeLines="0" w:afterLines="0"/>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0" distR="0" simplePos="0" relativeHeight="251659264" behindDoc="0" locked="0" layoutInCell="1" allowOverlap="1">
            <wp:simplePos x="0" y="0"/>
            <wp:positionH relativeFrom="page">
              <wp:posOffset>1098550</wp:posOffset>
            </wp:positionH>
            <wp:positionV relativeFrom="paragraph">
              <wp:posOffset>192405</wp:posOffset>
            </wp:positionV>
            <wp:extent cx="1207135" cy="120713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1207008" cy="1207008"/>
                    </a:xfrm>
                    <a:prstGeom prst="rect">
                      <a:avLst/>
                    </a:prstGeom>
                  </pic:spPr>
                </pic:pic>
              </a:graphicData>
            </a:graphic>
          </wp:anchor>
        </w:drawing>
      </w:r>
    </w:p>
    <w:p>
      <w:pPr>
        <w:tabs>
          <w:tab w:val="left" w:pos="3855"/>
          <w:tab w:val="left" w:pos="6646"/>
        </w:tabs>
        <w:spacing w:before="0" w:beforeLines="0" w:afterLines="0"/>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0" distR="0" simplePos="0" relativeHeight="251660288" behindDoc="0" locked="0" layoutInCell="1" allowOverlap="1">
            <wp:simplePos x="0" y="0"/>
            <wp:positionH relativeFrom="page">
              <wp:posOffset>4930775</wp:posOffset>
            </wp:positionH>
            <wp:positionV relativeFrom="paragraph">
              <wp:posOffset>7620</wp:posOffset>
            </wp:positionV>
            <wp:extent cx="1118870" cy="1238250"/>
            <wp:effectExtent l="0" t="0" r="508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1118870" cy="1238250"/>
                    </a:xfrm>
                    <a:prstGeom prst="rect">
                      <a:avLst/>
                    </a:prstGeom>
                  </pic:spPr>
                </pic:pic>
              </a:graphicData>
            </a:graphic>
          </wp:anchor>
        </w:drawing>
      </w:r>
      <w:r>
        <w:rPr>
          <w:rFonts w:hint="eastAsia" w:asciiTheme="minorEastAsia" w:hAnsiTheme="minorEastAsia" w:eastAsiaTheme="minorEastAsia" w:cstheme="minorEastAsia"/>
          <w:color w:val="auto"/>
          <w:sz w:val="21"/>
          <w:szCs w:val="21"/>
          <w:highlight w:val="none"/>
        </w:rPr>
        <w:drawing>
          <wp:anchor distT="0" distB="0" distL="0" distR="0" simplePos="0" relativeHeight="251660288" behindDoc="0" locked="0" layoutInCell="1" allowOverlap="1">
            <wp:simplePos x="0" y="0"/>
            <wp:positionH relativeFrom="page">
              <wp:posOffset>2833370</wp:posOffset>
            </wp:positionH>
            <wp:positionV relativeFrom="paragraph">
              <wp:posOffset>9525</wp:posOffset>
            </wp:positionV>
            <wp:extent cx="1179830" cy="12357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1179828" cy="1235583"/>
                    </a:xfrm>
                    <a:prstGeom prst="rect">
                      <a:avLst/>
                    </a:prstGeom>
                  </pic:spPr>
                </pic:pic>
              </a:graphicData>
            </a:graphic>
          </wp:anchor>
        </w:drawing>
      </w:r>
      <w:r>
        <w:rPr>
          <w:rFonts w:hint="eastAsia" w:asciiTheme="minorEastAsia" w:hAnsiTheme="minorEastAsia" w:eastAsiaTheme="minorEastAsia" w:cstheme="minorEastAsia"/>
          <w:color w:val="auto"/>
          <w:sz w:val="21"/>
          <w:szCs w:val="21"/>
          <w:highlight w:val="none"/>
        </w:rPr>
        <w:t>宁波大学（微信号：NBU1986）</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宁波大学研究生招</w:t>
      </w:r>
      <w:r>
        <w:rPr>
          <w:rFonts w:hint="eastAsia" w:asciiTheme="minorEastAsia" w:hAnsiTheme="minorEastAsia" w:eastAsiaTheme="minorEastAsia" w:cstheme="minorEastAsia"/>
          <w:color w:val="auto"/>
          <w:spacing w:val="-3"/>
          <w:sz w:val="21"/>
          <w:szCs w:val="21"/>
          <w:highlight w:val="none"/>
        </w:rPr>
        <w:t>生</w:t>
      </w:r>
      <w:r>
        <w:rPr>
          <w:rFonts w:hint="eastAsia" w:asciiTheme="minorEastAsia" w:hAnsiTheme="minorEastAsia" w:eastAsiaTheme="minorEastAsia" w:cstheme="minorEastAsia"/>
          <w:color w:val="auto"/>
          <w:sz w:val="21"/>
          <w:szCs w:val="21"/>
          <w:highlight w:val="none"/>
        </w:rPr>
        <w:t>手机网站</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宁波大学研究</w:t>
      </w:r>
      <w:r>
        <w:rPr>
          <w:rFonts w:hint="eastAsia" w:asciiTheme="minorEastAsia" w:hAnsiTheme="minorEastAsia" w:eastAsiaTheme="minorEastAsia" w:cstheme="minorEastAsia"/>
          <w:color w:val="auto"/>
          <w:spacing w:val="-3"/>
          <w:sz w:val="21"/>
          <w:szCs w:val="21"/>
          <w:highlight w:val="none"/>
        </w:rPr>
        <w:t>生</w:t>
      </w:r>
      <w:r>
        <w:rPr>
          <w:rFonts w:hint="eastAsia" w:asciiTheme="minorEastAsia" w:hAnsiTheme="minorEastAsia" w:eastAsiaTheme="minorEastAsia" w:cstheme="minorEastAsia"/>
          <w:color w:val="auto"/>
          <w:sz w:val="21"/>
          <w:szCs w:val="21"/>
          <w:highlight w:val="none"/>
        </w:rPr>
        <w:t>招生（微信号：NBU-YZ）</w:t>
      </w:r>
    </w:p>
    <w:p>
      <w:pPr>
        <w:spacing w:beforeLines="0" w:after="0" w:afterLines="0"/>
        <w:ind w:firstLine="420" w:firstLineChars="200"/>
        <w:jc w:val="both"/>
        <w:rPr>
          <w:rFonts w:hint="eastAsia" w:asciiTheme="minorEastAsia" w:hAnsiTheme="minorEastAsia" w:eastAsiaTheme="minorEastAsia" w:cstheme="minorEastAsia"/>
          <w:color w:val="auto"/>
          <w:sz w:val="21"/>
          <w:szCs w:val="21"/>
          <w:highlight w:val="none"/>
        </w:rPr>
        <w:sectPr>
          <w:footerReference r:id="rId5" w:type="default"/>
          <w:pgSz w:w="11910" w:h="16840"/>
          <w:pgMar w:top="1077" w:right="1134" w:bottom="1077" w:left="1134" w:header="0" w:footer="528" w:gutter="0"/>
          <w:pgBorders>
            <w:top w:val="none" w:sz="0" w:space="0"/>
            <w:left w:val="none" w:sz="0" w:space="0"/>
            <w:bottom w:val="none" w:sz="0" w:space="0"/>
            <w:right w:val="none" w:sz="0" w:space="0"/>
          </w:pgBorders>
          <w:cols w:space="720" w:num="1"/>
        </w:sectPr>
      </w:pPr>
    </w:p>
    <w:p>
      <w:pPr>
        <w:pStyle w:val="3"/>
        <w:spacing w:before="0" w:beforeLines="0" w:afterLines="0"/>
        <w:ind w:lef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 1</w:t>
      </w:r>
    </w:p>
    <w:p>
      <w:pPr>
        <w:pStyle w:val="2"/>
        <w:bidi w:val="0"/>
        <w:spacing w:beforeLines="0" w:afterLines="0"/>
        <w:ind w:left="0" w:right="0" w:firstLine="0" w:firstLineChars="0"/>
        <w:jc w:val="center"/>
        <w:rPr>
          <w:rFonts w:hint="eastAsia"/>
          <w:sz w:val="32"/>
          <w:szCs w:val="32"/>
          <w:lang w:val="en-US" w:eastAsia="zh-CN"/>
        </w:rPr>
      </w:pPr>
      <w:r>
        <w:rPr>
          <w:rFonts w:hint="eastAsia"/>
          <w:sz w:val="32"/>
          <w:szCs w:val="32"/>
          <w:lang w:val="en-US" w:eastAsia="zh-CN"/>
        </w:rPr>
        <w:t>研究生国家助学贷款须知</w:t>
      </w:r>
    </w:p>
    <w:p>
      <w:pPr>
        <w:spacing w:before="0" w:beforeLines="0" w:afterLines="0" w:line="300" w:lineRule="auto"/>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研究生新同学</w:t>
      </w:r>
      <w:r>
        <w:rPr>
          <w:rFonts w:hint="eastAsia" w:asciiTheme="minorEastAsia" w:hAnsiTheme="minorEastAsia" w:eastAsiaTheme="minorEastAsia" w:cstheme="minorEastAsia"/>
          <w:color w:val="auto"/>
          <w:sz w:val="21"/>
          <w:szCs w:val="21"/>
          <w:highlight w:val="none"/>
        </w:rPr>
        <w:t>：</w:t>
      </w:r>
    </w:p>
    <w:p>
      <w:pPr>
        <w:pStyle w:val="6"/>
        <w:spacing w:before="0" w:beforeLines="0" w:afterLines="0" w:line="30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首先对</w:t>
      </w:r>
      <w:r>
        <w:rPr>
          <w:rFonts w:hint="eastAsia" w:asciiTheme="minorEastAsia" w:hAnsiTheme="minorEastAsia" w:eastAsiaTheme="minorEastAsia" w:cstheme="minorEastAsia"/>
          <w:color w:val="auto"/>
          <w:sz w:val="21"/>
          <w:szCs w:val="21"/>
          <w:highlight w:val="none"/>
          <w:lang w:eastAsia="zh-CN"/>
        </w:rPr>
        <w:t>你入读</w:t>
      </w:r>
      <w:r>
        <w:rPr>
          <w:rFonts w:hint="eastAsia" w:asciiTheme="minorEastAsia" w:hAnsiTheme="minorEastAsia" w:eastAsiaTheme="minorEastAsia" w:cstheme="minorEastAsia"/>
          <w:color w:val="auto"/>
          <w:sz w:val="21"/>
          <w:szCs w:val="21"/>
          <w:highlight w:val="none"/>
        </w:rPr>
        <w:t>宁波大学</w:t>
      </w:r>
      <w:r>
        <w:rPr>
          <w:rFonts w:hint="eastAsia" w:asciiTheme="minorEastAsia" w:hAnsiTheme="minorEastAsia" w:eastAsiaTheme="minorEastAsia" w:cstheme="minorEastAsia"/>
          <w:color w:val="auto"/>
          <w:sz w:val="21"/>
          <w:szCs w:val="21"/>
          <w:highlight w:val="none"/>
          <w:lang w:eastAsia="zh-CN"/>
        </w:rPr>
        <w:t>继续学业上的深造</w:t>
      </w:r>
      <w:r>
        <w:rPr>
          <w:rFonts w:hint="eastAsia" w:asciiTheme="minorEastAsia" w:hAnsiTheme="minorEastAsia" w:eastAsiaTheme="minorEastAsia" w:cstheme="minorEastAsia"/>
          <w:color w:val="auto"/>
          <w:sz w:val="21"/>
          <w:szCs w:val="21"/>
          <w:highlight w:val="none"/>
        </w:rPr>
        <w:t>表示</w:t>
      </w:r>
      <w:r>
        <w:rPr>
          <w:rFonts w:hint="eastAsia" w:asciiTheme="minorEastAsia" w:hAnsiTheme="minorEastAsia" w:eastAsiaTheme="minorEastAsia" w:cstheme="minorEastAsia"/>
          <w:color w:val="auto"/>
          <w:sz w:val="21"/>
          <w:szCs w:val="21"/>
          <w:highlight w:val="none"/>
          <w:lang w:eastAsia="zh-CN"/>
        </w:rPr>
        <w:t>欢迎和</w:t>
      </w:r>
      <w:r>
        <w:rPr>
          <w:rFonts w:hint="eastAsia" w:asciiTheme="minorEastAsia" w:hAnsiTheme="minorEastAsia" w:eastAsiaTheme="minorEastAsia" w:cstheme="minorEastAsia"/>
          <w:color w:val="auto"/>
          <w:sz w:val="21"/>
          <w:szCs w:val="21"/>
          <w:highlight w:val="none"/>
        </w:rPr>
        <w:t>祝贺！为帮助学习勤奋、家庭经济困难的学生顺利完成学业，学校</w:t>
      </w:r>
      <w:r>
        <w:rPr>
          <w:rFonts w:hint="eastAsia" w:asciiTheme="minorEastAsia" w:hAnsiTheme="minorEastAsia" w:eastAsiaTheme="minorEastAsia" w:cstheme="minorEastAsia"/>
          <w:color w:val="auto"/>
          <w:spacing w:val="-6"/>
          <w:sz w:val="21"/>
          <w:szCs w:val="21"/>
          <w:highlight w:val="none"/>
        </w:rPr>
        <w:t>已建立了“国家助学贷款为主要渠道，勤工助学、奖学金为重要手段，学费减免、困难补助、社会资助为</w:t>
      </w:r>
      <w:r>
        <w:rPr>
          <w:rFonts w:hint="eastAsia" w:asciiTheme="minorEastAsia" w:hAnsiTheme="minorEastAsia" w:eastAsiaTheme="minorEastAsia" w:cstheme="minorEastAsia"/>
          <w:color w:val="auto"/>
          <w:spacing w:val="-4"/>
          <w:sz w:val="21"/>
          <w:szCs w:val="21"/>
          <w:highlight w:val="none"/>
        </w:rPr>
        <w:t>辅助办法”的多元化帮困助学体系。其中，国家助学贷款分为生源地贷款和就学地贷款。</w:t>
      </w:r>
    </w:p>
    <w:p>
      <w:pPr>
        <w:pStyle w:val="4"/>
        <w:spacing w:beforeLines="0" w:afterLines="0" w:line="300" w:lineRule="auto"/>
        <w:ind w:lef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【生源地</w:t>
      </w:r>
      <w:r>
        <w:rPr>
          <w:rFonts w:hint="eastAsia" w:asciiTheme="minorEastAsia" w:hAnsiTheme="minorEastAsia" w:eastAsiaTheme="minorEastAsia" w:cstheme="minorEastAsia"/>
          <w:color w:val="auto"/>
          <w:sz w:val="21"/>
          <w:szCs w:val="21"/>
          <w:highlight w:val="none"/>
          <w:lang w:eastAsia="zh-CN"/>
        </w:rPr>
        <w:t>助学</w:t>
      </w:r>
      <w:r>
        <w:rPr>
          <w:rFonts w:hint="eastAsia" w:asciiTheme="minorEastAsia" w:hAnsiTheme="minorEastAsia" w:eastAsiaTheme="minorEastAsia" w:cstheme="minorEastAsia"/>
          <w:color w:val="auto"/>
          <w:sz w:val="21"/>
          <w:szCs w:val="21"/>
          <w:highlight w:val="none"/>
        </w:rPr>
        <w:t>贷款】</w:t>
      </w:r>
    </w:p>
    <w:p>
      <w:pPr>
        <w:pStyle w:val="14"/>
        <w:numPr>
          <w:ilvl w:val="0"/>
          <w:numId w:val="1"/>
        </w:numPr>
        <w:tabs>
          <w:tab w:val="left" w:pos="507"/>
        </w:tabs>
        <w:spacing w:before="0" w:beforeLines="0" w:after="0" w:afterLines="0" w:line="300" w:lineRule="auto"/>
        <w:ind w:left="0" w:right="0" w:firstLine="43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pacing w:val="2"/>
          <w:sz w:val="21"/>
          <w:szCs w:val="21"/>
          <w:highlight w:val="none"/>
        </w:rPr>
        <w:t>生源地助学贷款</w:t>
      </w:r>
      <w:r>
        <w:rPr>
          <w:rFonts w:hint="eastAsia" w:asciiTheme="minorEastAsia" w:hAnsiTheme="minorEastAsia" w:eastAsiaTheme="minorEastAsia" w:cstheme="minorEastAsia"/>
          <w:color w:val="auto"/>
          <w:sz w:val="21"/>
          <w:szCs w:val="21"/>
          <w:highlight w:val="none"/>
        </w:rPr>
        <w:t>是指国家开发银行等金融机构向符合条件的家庭经济困难的普通高校新生和在校生以</w:t>
      </w:r>
      <w:r>
        <w:rPr>
          <w:rFonts w:hint="eastAsia" w:asciiTheme="minorEastAsia" w:hAnsiTheme="minorEastAsia" w:eastAsiaTheme="minorEastAsia" w:cstheme="minorEastAsia"/>
          <w:color w:val="auto"/>
          <w:spacing w:val="-2"/>
          <w:sz w:val="21"/>
          <w:szCs w:val="21"/>
          <w:highlight w:val="none"/>
        </w:rPr>
        <w:t>下简称学生</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4"/>
          <w:sz w:val="21"/>
          <w:szCs w:val="21"/>
          <w:highlight w:val="none"/>
        </w:rPr>
        <w:t>发放的，学生和家长</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或其他法定监护人</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4"/>
          <w:sz w:val="21"/>
          <w:szCs w:val="21"/>
          <w:highlight w:val="none"/>
        </w:rPr>
        <w:t>向学生入学户籍所在县</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rPr>
        <w:t>市区</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2"/>
          <w:sz w:val="21"/>
          <w:szCs w:val="21"/>
          <w:highlight w:val="none"/>
        </w:rPr>
        <w:t>的学生资助管理</w:t>
      </w:r>
      <w:r>
        <w:rPr>
          <w:rFonts w:hint="eastAsia" w:asciiTheme="minorEastAsia" w:hAnsiTheme="minorEastAsia" w:eastAsiaTheme="minorEastAsia" w:cstheme="minorEastAsia"/>
          <w:color w:val="auto"/>
          <w:spacing w:val="-3"/>
          <w:sz w:val="21"/>
          <w:szCs w:val="21"/>
          <w:highlight w:val="none"/>
        </w:rPr>
        <w:t>中心或金融机构申请办理的，帮助家庭经济困难学生支付在校学习期间所需的学费、住宿费的助学贷款。生源地信用助学贷款为信用贷款，学生和家长</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或其他法定监护人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为共同借款人，共同承担还款责任。各地生源地助学贷款政策及贷款办理步骤会因各省市政策及贷款经办资助管理中心或金融机构不同而</w:t>
      </w:r>
      <w:r>
        <w:rPr>
          <w:rFonts w:hint="eastAsia" w:asciiTheme="minorEastAsia" w:hAnsiTheme="minorEastAsia" w:eastAsiaTheme="minorEastAsia" w:cstheme="minorEastAsia"/>
          <w:color w:val="auto"/>
          <w:spacing w:val="-6"/>
          <w:sz w:val="21"/>
          <w:szCs w:val="21"/>
          <w:highlight w:val="none"/>
        </w:rPr>
        <w:t>有所不同，具体政策请咨询相关机构，各省市资助中心联系电话见附件，具体县区联系方式可至国家开发银行网站</w:t>
      </w:r>
      <w:r>
        <w:rPr>
          <w:rFonts w:hint="eastAsia" w:asciiTheme="minorEastAsia" w:hAnsiTheme="minorEastAsia" w:eastAsiaTheme="minorEastAsia" w:cstheme="minorEastAsia"/>
          <w:color w:val="auto"/>
          <w:spacing w:val="-6"/>
          <w:sz w:val="21"/>
          <w:szCs w:val="21"/>
          <w:highlight w:val="none"/>
          <w:lang w:eastAsia="zh-CN"/>
        </w:rPr>
        <w:t>生源地助学贷款学生在线系统</w:t>
      </w:r>
      <w:r>
        <w:rPr>
          <w:rFonts w:hint="eastAsia" w:asciiTheme="minorEastAsia" w:hAnsiTheme="minorEastAsia" w:eastAsiaTheme="minorEastAsia" w:cstheme="minorEastAsia"/>
          <w:color w:val="auto"/>
          <w:spacing w:val="-19"/>
          <w:sz w:val="21"/>
          <w:szCs w:val="21"/>
          <w:highlight w:val="none"/>
        </w:rPr>
        <w:t xml:space="preserve"> </w:t>
      </w:r>
      <w:r>
        <w:rPr>
          <w:rFonts w:hint="eastAsia" w:asciiTheme="minorEastAsia" w:hAnsiTheme="minorEastAsia" w:eastAsiaTheme="minorEastAsia" w:cstheme="minorEastAsia"/>
          <w:color w:val="auto"/>
          <w:sz w:val="21"/>
          <w:szCs w:val="21"/>
          <w:highlight w:val="none"/>
        </w:rPr>
        <w:t>https://sls.cdb.com.cn</w:t>
      </w:r>
      <w:r>
        <w:rPr>
          <w:rFonts w:hint="eastAsia" w:asciiTheme="minorEastAsia" w:hAnsiTheme="minorEastAsia" w:eastAsiaTheme="minorEastAsia" w:cstheme="minorEastAsia"/>
          <w:color w:val="auto"/>
          <w:spacing w:val="-10"/>
          <w:sz w:val="21"/>
          <w:szCs w:val="21"/>
          <w:highlight w:val="none"/>
        </w:rPr>
        <w:t xml:space="preserve"> 进行查询。</w:t>
      </w:r>
    </w:p>
    <w:p>
      <w:pPr>
        <w:pStyle w:val="4"/>
        <w:numPr>
          <w:ilvl w:val="0"/>
          <w:numId w:val="1"/>
        </w:numPr>
        <w:tabs>
          <w:tab w:val="left" w:pos="505"/>
        </w:tabs>
        <w:spacing w:before="0" w:beforeLines="0" w:after="0" w:afterLines="0" w:line="300" w:lineRule="auto"/>
        <w:ind w:left="0" w:right="0" w:firstLine="41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生源地助学贷款申请的时间</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每年4月1日后开始，开学前截止，具体时间请咨询当地资助中心。</w:t>
      </w:r>
    </w:p>
    <w:p>
      <w:pPr>
        <w:pStyle w:val="4"/>
        <w:numPr>
          <w:ilvl w:val="0"/>
          <w:numId w:val="1"/>
        </w:numPr>
        <w:tabs>
          <w:tab w:val="left" w:pos="505"/>
        </w:tabs>
        <w:spacing w:before="0" w:beforeLines="0" w:after="0" w:afterLines="0" w:line="300" w:lineRule="auto"/>
        <w:ind w:left="0" w:right="0" w:firstLine="41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生源地助学贷款申请的额度</w:t>
      </w:r>
    </w:p>
    <w:p>
      <w:pPr>
        <w:pStyle w:val="6"/>
        <w:spacing w:before="0" w:beforeLines="0" w:afterLines="0" w:line="300" w:lineRule="auto"/>
        <w:ind w:left="0" w:right="0" w:firstLine="396"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原则上，助学贷款仅用于学费和住宿费，且研究生贷款额度不超过 </w:t>
      </w:r>
      <w:r>
        <w:rPr>
          <w:rFonts w:hint="eastAsia" w:asciiTheme="minorEastAsia" w:hAnsiTheme="minorEastAsia" w:eastAsiaTheme="minorEastAsia" w:cstheme="minorEastAsia"/>
          <w:color w:val="auto"/>
          <w:sz w:val="21"/>
          <w:szCs w:val="21"/>
          <w:highlight w:val="none"/>
        </w:rPr>
        <w:t>12000</w:t>
      </w:r>
      <w:r>
        <w:rPr>
          <w:rFonts w:hint="eastAsia" w:asciiTheme="minorEastAsia" w:hAnsiTheme="minorEastAsia" w:eastAsiaTheme="minorEastAsia" w:cstheme="minorEastAsia"/>
          <w:color w:val="auto"/>
          <w:spacing w:val="-18"/>
          <w:sz w:val="21"/>
          <w:szCs w:val="21"/>
          <w:highlight w:val="none"/>
        </w:rPr>
        <w:t xml:space="preserve"> 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4"/>
          <w:sz w:val="21"/>
          <w:szCs w:val="21"/>
          <w:highlight w:val="none"/>
        </w:rPr>
        <w:t>学年。对于入学新生，可</w:t>
      </w:r>
      <w:r>
        <w:rPr>
          <w:rFonts w:hint="eastAsia" w:asciiTheme="minorEastAsia" w:hAnsiTheme="minorEastAsia" w:eastAsiaTheme="minorEastAsia" w:cstheme="minorEastAsia"/>
          <w:color w:val="auto"/>
          <w:spacing w:val="-3"/>
          <w:sz w:val="21"/>
          <w:szCs w:val="21"/>
          <w:highlight w:val="none"/>
        </w:rPr>
        <w:t>根据录取通知书中附带的收费标准确定贷款金额。</w:t>
      </w:r>
    </w:p>
    <w:p>
      <w:pPr>
        <w:pStyle w:val="4"/>
        <w:numPr>
          <w:ilvl w:val="0"/>
          <w:numId w:val="1"/>
        </w:numPr>
        <w:tabs>
          <w:tab w:val="left" w:pos="505"/>
        </w:tabs>
        <w:spacing w:before="0" w:beforeLines="0" w:after="0" w:afterLines="0" w:line="300" w:lineRule="auto"/>
        <w:ind w:left="0" w:right="0" w:firstLine="41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生源地助学贷款申请的步骤：</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现以大多数同学申请的国家开发银行为例，具体说明如下：</w:t>
      </w:r>
    </w:p>
    <w:p>
      <w:pPr>
        <w:pStyle w:val="14"/>
        <w:numPr>
          <w:ilvl w:val="0"/>
          <w:numId w:val="2"/>
        </w:numPr>
        <w:tabs>
          <w:tab w:val="left" w:pos="611"/>
        </w:tabs>
        <w:spacing w:before="0" w:beforeLines="0" w:after="0" w:afterLines="0" w:line="300" w:lineRule="auto"/>
        <w:ind w:left="0" w:right="0" w:firstLine="404"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需要申请的学生首先登录国家开发银行</w:t>
      </w:r>
      <w:r>
        <w:rPr>
          <w:rFonts w:hint="eastAsia" w:asciiTheme="minorEastAsia" w:hAnsiTheme="minorEastAsia" w:eastAsiaTheme="minorEastAsia" w:cstheme="minorEastAsia"/>
          <w:color w:val="auto"/>
          <w:spacing w:val="-3"/>
          <w:sz w:val="21"/>
          <w:szCs w:val="21"/>
          <w:highlight w:val="none"/>
        </w:rPr>
        <w:t>（生源地贷款</w:t>
      </w:r>
      <w:r>
        <w:rPr>
          <w:rFonts w:hint="eastAsia" w:asciiTheme="minorEastAsia" w:hAnsiTheme="minorEastAsia" w:eastAsiaTheme="minorEastAsia" w:cstheme="minorEastAsia"/>
          <w:color w:val="auto"/>
          <w:spacing w:val="-5"/>
          <w:sz w:val="21"/>
          <w:szCs w:val="21"/>
          <w:highlight w:val="none"/>
        </w:rPr>
        <w:t>）</w:t>
      </w:r>
      <w:r>
        <w:rPr>
          <w:rFonts w:hint="eastAsia" w:asciiTheme="minorEastAsia" w:hAnsiTheme="minorEastAsia" w:eastAsiaTheme="minorEastAsia" w:cstheme="minorEastAsia"/>
          <w:color w:val="auto"/>
          <w:spacing w:val="-4"/>
          <w:sz w:val="21"/>
          <w:szCs w:val="21"/>
          <w:highlight w:val="none"/>
        </w:rPr>
        <w:t>学生在线服务系统</w:t>
      </w:r>
      <w:r>
        <w:rPr>
          <w:rFonts w:hint="eastAsia" w:asciiTheme="minorEastAsia" w:hAnsiTheme="minorEastAsia" w:eastAsiaTheme="minorEastAsia" w:cstheme="minorEastAsia"/>
          <w:color w:val="auto"/>
          <w:sz w:val="21"/>
          <w:szCs w:val="21"/>
          <w:highlight w:val="none"/>
        </w:rPr>
        <w:t xml:space="preserve">（https://sls.cdb.com.cn） </w:t>
      </w:r>
      <w:r>
        <w:rPr>
          <w:rFonts w:hint="eastAsia" w:asciiTheme="minorEastAsia" w:hAnsiTheme="minorEastAsia" w:eastAsiaTheme="minorEastAsia" w:cstheme="minorEastAsia"/>
          <w:color w:val="auto"/>
          <w:spacing w:val="-4"/>
          <w:sz w:val="21"/>
          <w:szCs w:val="21"/>
          <w:highlight w:val="none"/>
        </w:rPr>
        <w:t>按照要求填写个人信息进行注册</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pacing w:val="-6"/>
          <w:sz w:val="21"/>
          <w:szCs w:val="21"/>
          <w:highlight w:val="none"/>
        </w:rPr>
        <w:t>登录网站时，可能浏览器会提示网页证书错误，相关安全软件甚至拦截</w:t>
      </w:r>
      <w:r>
        <w:rPr>
          <w:rFonts w:hint="eastAsia" w:asciiTheme="minorEastAsia" w:hAnsiTheme="minorEastAsia" w:eastAsiaTheme="minorEastAsia" w:cstheme="minorEastAsia"/>
          <w:color w:val="auto"/>
          <w:spacing w:val="-4"/>
          <w:sz w:val="21"/>
          <w:szCs w:val="21"/>
          <w:highlight w:val="none"/>
        </w:rPr>
        <w:t>网页，请选择继续浏览</w:t>
      </w:r>
      <w:r>
        <w:rPr>
          <w:rFonts w:hint="eastAsia" w:asciiTheme="minorEastAsia" w:hAnsiTheme="minorEastAsia" w:eastAsiaTheme="minorEastAsia" w:cstheme="minorEastAsia"/>
          <w:color w:val="auto"/>
          <w:spacing w:val="-108"/>
          <w:sz w:val="21"/>
          <w:szCs w:val="21"/>
          <w:highlight w:val="none"/>
        </w:rPr>
        <w:t>）</w:t>
      </w:r>
      <w:r>
        <w:rPr>
          <w:rFonts w:hint="eastAsia" w:asciiTheme="minorEastAsia" w:hAnsiTheme="minorEastAsia" w:eastAsiaTheme="minorEastAsia" w:cstheme="minorEastAsia"/>
          <w:color w:val="auto"/>
          <w:sz w:val="21"/>
          <w:szCs w:val="21"/>
          <w:highlight w:val="none"/>
        </w:rPr>
        <w:t>。</w:t>
      </w:r>
    </w:p>
    <w:p>
      <w:pPr>
        <w:pStyle w:val="14"/>
        <w:numPr>
          <w:ilvl w:val="0"/>
          <w:numId w:val="2"/>
        </w:numPr>
        <w:tabs>
          <w:tab w:val="left" w:pos="611"/>
        </w:tabs>
        <w:spacing w:before="0" w:beforeLines="0" w:after="0" w:afterLines="0" w:line="300"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账户注册成功后重新登陆学生在线服务系统进行在线申请并导出对应贷款申请表；</w:t>
      </w:r>
    </w:p>
    <w:p>
      <w:pPr>
        <w:pStyle w:val="14"/>
        <w:numPr>
          <w:ilvl w:val="0"/>
          <w:numId w:val="2"/>
        </w:numPr>
        <w:tabs>
          <w:tab w:val="left" w:pos="611"/>
        </w:tabs>
        <w:spacing w:before="0" w:beforeLines="0" w:after="0" w:afterLines="0" w:line="300"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带上其他相关材料前往各县市资助中心办理最终贷款手续，并领取《</w:t>
      </w:r>
      <w:r>
        <w:rPr>
          <w:rFonts w:hint="eastAsia" w:asciiTheme="minorEastAsia" w:hAnsiTheme="minorEastAsia" w:eastAsiaTheme="minorEastAsia" w:cstheme="minorEastAsia"/>
          <w:color w:val="auto"/>
          <w:spacing w:val="-3"/>
          <w:sz w:val="21"/>
          <w:szCs w:val="21"/>
          <w:highlight w:val="none"/>
          <w:lang w:eastAsia="zh-CN"/>
        </w:rPr>
        <w:t>国家开发银行</w:t>
      </w:r>
      <w:r>
        <w:rPr>
          <w:rFonts w:hint="eastAsia" w:asciiTheme="minorEastAsia" w:hAnsiTheme="minorEastAsia" w:eastAsiaTheme="minorEastAsia" w:cstheme="minorEastAsia"/>
          <w:color w:val="auto"/>
          <w:spacing w:val="-3"/>
          <w:sz w:val="21"/>
          <w:szCs w:val="21"/>
          <w:highlight w:val="none"/>
        </w:rPr>
        <w:t>生源地信用助学贷款受理证明》</w:t>
      </w:r>
      <w:r>
        <w:rPr>
          <w:rFonts w:hint="eastAsia" w:asciiTheme="minorEastAsia" w:hAnsiTheme="minorEastAsia" w:eastAsiaTheme="minorEastAsia" w:cstheme="minorEastAsia"/>
          <w:color w:val="auto"/>
          <w:spacing w:val="-3"/>
          <w:sz w:val="21"/>
          <w:szCs w:val="21"/>
          <w:highlight w:val="none"/>
          <w:lang w:eastAsia="zh-CN"/>
        </w:rPr>
        <w:t>，</w:t>
      </w:r>
      <w:r>
        <w:rPr>
          <w:rFonts w:hint="default" w:asciiTheme="minorEastAsia" w:hAnsiTheme="minorEastAsia" w:eastAsiaTheme="minorEastAsia" w:cstheme="minorEastAsia"/>
          <w:color w:val="auto"/>
          <w:spacing w:val="-3"/>
          <w:sz w:val="21"/>
          <w:szCs w:val="21"/>
          <w:highlight w:val="none"/>
          <w:lang w:eastAsia="zh-CN"/>
        </w:rPr>
        <w:t>开学后将受理证明纸质单交至</w:t>
      </w:r>
      <w:r>
        <w:rPr>
          <w:rFonts w:hint="eastAsia" w:asciiTheme="minorEastAsia" w:hAnsiTheme="minorEastAsia" w:eastAsiaTheme="minorEastAsia" w:cstheme="minorEastAsia"/>
          <w:color w:val="auto"/>
          <w:spacing w:val="-3"/>
          <w:sz w:val="21"/>
          <w:szCs w:val="21"/>
          <w:highlight w:val="none"/>
          <w:lang w:eastAsia="zh-CN"/>
        </w:rPr>
        <w:t>学院</w:t>
      </w:r>
      <w:r>
        <w:rPr>
          <w:rFonts w:hint="default" w:asciiTheme="minorEastAsia" w:hAnsiTheme="minorEastAsia" w:eastAsiaTheme="minorEastAsia" w:cstheme="minorEastAsia"/>
          <w:color w:val="auto"/>
          <w:spacing w:val="-3"/>
          <w:sz w:val="21"/>
          <w:szCs w:val="21"/>
          <w:highlight w:val="none"/>
          <w:lang w:eastAsia="zh-CN"/>
        </w:rPr>
        <w:t>。</w:t>
      </w:r>
    </w:p>
    <w:p>
      <w:pPr>
        <w:pStyle w:val="14"/>
        <w:numPr>
          <w:ilvl w:val="0"/>
          <w:numId w:val="0"/>
        </w:numPr>
        <w:tabs>
          <w:tab w:val="left" w:pos="611"/>
        </w:tabs>
        <w:spacing w:before="0" w:beforeLines="0" w:after="0" w:afterLines="0" w:line="300" w:lineRule="auto"/>
        <w:ind w:left="0" w:leftChars="0" w:right="0" w:rightChars="0" w:firstLine="408" w:firstLineChars="200"/>
        <w:jc w:val="both"/>
        <w:rPr>
          <w:rFonts w:hint="eastAsia" w:asciiTheme="minorEastAsia" w:hAnsiTheme="minorEastAsia" w:eastAsiaTheme="minorEastAsia" w:cstheme="minorEastAsia"/>
          <w:color w:val="auto"/>
          <w:spacing w:val="-3"/>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lang w:eastAsia="zh-CN"/>
        </w:rPr>
        <w:t>注：国家开发银行助学贷款系统要求高校必须于当年</w:t>
      </w:r>
      <w:r>
        <w:rPr>
          <w:rFonts w:hint="eastAsia" w:asciiTheme="minorEastAsia" w:hAnsiTheme="minorEastAsia" w:eastAsiaTheme="minorEastAsia" w:cstheme="minorEastAsia"/>
          <w:color w:val="auto"/>
          <w:spacing w:val="-3"/>
          <w:sz w:val="21"/>
          <w:szCs w:val="21"/>
          <w:highlight w:val="none"/>
          <w:lang w:val="en-US" w:eastAsia="zh-CN"/>
        </w:rPr>
        <w:t>10月10日前录入</w:t>
      </w:r>
      <w:r>
        <w:rPr>
          <w:rFonts w:hint="default" w:asciiTheme="minorEastAsia" w:hAnsiTheme="minorEastAsia" w:eastAsiaTheme="minorEastAsia" w:cstheme="minorEastAsia"/>
          <w:color w:val="auto"/>
          <w:spacing w:val="-3"/>
          <w:sz w:val="21"/>
          <w:szCs w:val="21"/>
          <w:highlight w:val="none"/>
          <w:lang w:eastAsia="zh-CN"/>
        </w:rPr>
        <w:t>每位同学的贷款</w:t>
      </w:r>
      <w:r>
        <w:rPr>
          <w:rFonts w:hint="eastAsia" w:asciiTheme="minorEastAsia" w:hAnsiTheme="minorEastAsia" w:eastAsiaTheme="minorEastAsia" w:cstheme="minorEastAsia"/>
          <w:color w:val="auto"/>
          <w:spacing w:val="-3"/>
          <w:sz w:val="21"/>
          <w:szCs w:val="21"/>
          <w:highlight w:val="none"/>
          <w:lang w:val="en-US" w:eastAsia="zh-CN"/>
        </w:rPr>
        <w:t>回执校验码，</w:t>
      </w:r>
      <w:r>
        <w:rPr>
          <w:rFonts w:hint="default" w:asciiTheme="minorEastAsia" w:hAnsiTheme="minorEastAsia" w:eastAsiaTheme="minorEastAsia" w:cstheme="minorEastAsia"/>
          <w:color w:val="auto"/>
          <w:spacing w:val="-3"/>
          <w:sz w:val="21"/>
          <w:szCs w:val="21"/>
          <w:highlight w:val="none"/>
          <w:lang w:eastAsia="zh-CN"/>
        </w:rPr>
        <w:t>回执校验码在每位同学的《</w:t>
      </w:r>
      <w:r>
        <w:rPr>
          <w:rFonts w:hint="eastAsia" w:asciiTheme="minorEastAsia" w:hAnsiTheme="minorEastAsia" w:eastAsiaTheme="minorEastAsia" w:cstheme="minorEastAsia"/>
          <w:color w:val="auto"/>
          <w:spacing w:val="-3"/>
          <w:sz w:val="21"/>
          <w:szCs w:val="21"/>
          <w:highlight w:val="none"/>
          <w:lang w:eastAsia="zh-CN"/>
        </w:rPr>
        <w:t>国家开发银行</w:t>
      </w:r>
      <w:r>
        <w:rPr>
          <w:rFonts w:hint="eastAsia" w:asciiTheme="minorEastAsia" w:hAnsiTheme="minorEastAsia" w:eastAsiaTheme="minorEastAsia" w:cstheme="minorEastAsia"/>
          <w:color w:val="auto"/>
          <w:spacing w:val="-3"/>
          <w:sz w:val="21"/>
          <w:szCs w:val="21"/>
          <w:highlight w:val="none"/>
        </w:rPr>
        <w:t>生源地信用助学贷款受理证明》</w:t>
      </w:r>
      <w:r>
        <w:rPr>
          <w:rFonts w:hint="default" w:asciiTheme="minorEastAsia" w:hAnsiTheme="minorEastAsia" w:eastAsiaTheme="minorEastAsia" w:cstheme="minorEastAsia"/>
          <w:color w:val="auto"/>
          <w:spacing w:val="-3"/>
          <w:sz w:val="21"/>
          <w:szCs w:val="21"/>
          <w:highlight w:val="none"/>
        </w:rPr>
        <w:t>上，同学不主动提交或告知，学校就无法录入，</w:t>
      </w:r>
      <w:r>
        <w:rPr>
          <w:rFonts w:hint="eastAsia" w:asciiTheme="minorEastAsia" w:hAnsiTheme="minorEastAsia" w:eastAsiaTheme="minorEastAsia" w:cstheme="minorEastAsia"/>
          <w:color w:val="auto"/>
          <w:spacing w:val="-3"/>
          <w:sz w:val="21"/>
          <w:szCs w:val="21"/>
          <w:highlight w:val="none"/>
          <w:lang w:val="en-US" w:eastAsia="zh-CN"/>
        </w:rPr>
        <w:t>逾期未录</w:t>
      </w:r>
      <w:r>
        <w:rPr>
          <w:rFonts w:hint="default" w:asciiTheme="minorEastAsia" w:hAnsiTheme="minorEastAsia" w:eastAsiaTheme="minorEastAsia" w:cstheme="minorEastAsia"/>
          <w:color w:val="auto"/>
          <w:spacing w:val="-3"/>
          <w:sz w:val="21"/>
          <w:szCs w:val="21"/>
          <w:highlight w:val="none"/>
          <w:lang w:eastAsia="zh-CN"/>
        </w:rPr>
        <w:t>，贷款将无法进入下步审批流程</w:t>
      </w:r>
      <w:r>
        <w:rPr>
          <w:rFonts w:hint="eastAsia" w:asciiTheme="minorEastAsia" w:hAnsiTheme="minorEastAsia" w:eastAsiaTheme="minorEastAsia" w:cstheme="minorEastAsia"/>
          <w:color w:val="auto"/>
          <w:spacing w:val="-3"/>
          <w:sz w:val="21"/>
          <w:szCs w:val="21"/>
          <w:highlight w:val="none"/>
          <w:lang w:val="en-US" w:eastAsia="zh-CN"/>
        </w:rPr>
        <w:t>。</w:t>
      </w:r>
      <w:r>
        <w:rPr>
          <w:rFonts w:hint="default" w:asciiTheme="minorEastAsia" w:hAnsiTheme="minorEastAsia" w:eastAsiaTheme="minorEastAsia" w:cstheme="minorEastAsia"/>
          <w:color w:val="auto"/>
          <w:spacing w:val="-3"/>
          <w:sz w:val="21"/>
          <w:szCs w:val="21"/>
          <w:highlight w:val="none"/>
          <w:lang w:eastAsia="zh-CN"/>
        </w:rPr>
        <w:t>请同学们保管好受理证明并在9月15日前提交。如遗失可登陆国家开发银行系统打印。9月15日后仍未主动提交的，学院会通知，请届时配合提交或填好自己的回执校验码，确保你的助学贷款可顺利办理。</w:t>
      </w:r>
    </w:p>
    <w:p>
      <w:pPr>
        <w:pStyle w:val="14"/>
        <w:numPr>
          <w:ilvl w:val="0"/>
          <w:numId w:val="0"/>
        </w:numPr>
        <w:tabs>
          <w:tab w:val="left" w:pos="611"/>
        </w:tabs>
        <w:spacing w:before="0" w:beforeLines="0" w:after="0" w:afterLines="0" w:line="300" w:lineRule="auto"/>
        <w:ind w:left="0" w:leftChars="0" w:right="0" w:rightChars="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助学贷款由金融机构汇款至学校账户，学校完成学费扣款后，会将剩余钱款汇入学生用于交学费的建设银行卡账户，请同学们确保</w:t>
      </w:r>
      <w:r>
        <w:rPr>
          <w:rFonts w:hint="default" w:asciiTheme="minorEastAsia" w:hAnsiTheme="minorEastAsia" w:eastAsiaTheme="minorEastAsia" w:cstheme="minorEastAsia"/>
          <w:color w:val="auto"/>
          <w:spacing w:val="-3"/>
          <w:sz w:val="21"/>
          <w:szCs w:val="21"/>
          <w:highlight w:val="none"/>
          <w:lang w:eastAsia="zh-CN"/>
        </w:rPr>
        <w:t>学费</w:t>
      </w:r>
      <w:r>
        <w:rPr>
          <w:rFonts w:hint="eastAsia" w:asciiTheme="minorEastAsia" w:hAnsiTheme="minorEastAsia" w:eastAsiaTheme="minorEastAsia" w:cstheme="minorEastAsia"/>
          <w:color w:val="auto"/>
          <w:spacing w:val="-3"/>
          <w:sz w:val="21"/>
          <w:szCs w:val="21"/>
          <w:highlight w:val="none"/>
          <w:lang w:val="en-US" w:eastAsia="zh-CN"/>
        </w:rPr>
        <w:t>卡状态正常（如卡已激活、未注销等）。</w:t>
      </w:r>
    </w:p>
    <w:p>
      <w:pPr>
        <w:pStyle w:val="14"/>
        <w:numPr>
          <w:ilvl w:val="0"/>
          <w:numId w:val="2"/>
        </w:numPr>
        <w:tabs>
          <w:tab w:val="left" w:pos="611"/>
        </w:tabs>
        <w:spacing w:before="0" w:beforeLines="0" w:after="0" w:afterLines="0" w:line="300" w:lineRule="auto"/>
        <w:ind w:left="0" w:right="0" w:firstLine="410" w:firstLineChars="200"/>
        <w:jc w:val="both"/>
        <w:rPr>
          <w:rFonts w:hint="eastAsia" w:asciiTheme="minorEastAsia" w:hAnsiTheme="minorEastAsia" w:eastAsiaTheme="minorEastAsia" w:cstheme="minorEastAsia"/>
          <w:b/>
          <w:bCs/>
          <w:color w:val="auto"/>
          <w:sz w:val="21"/>
          <w:highlight w:val="none"/>
        </w:rPr>
      </w:pPr>
      <w:r>
        <w:rPr>
          <w:rFonts w:hint="eastAsia" w:asciiTheme="minorEastAsia" w:hAnsiTheme="minorEastAsia" w:eastAsiaTheme="minorEastAsia" w:cstheme="minorEastAsia"/>
          <w:b/>
          <w:bCs/>
          <w:color w:val="auto"/>
          <w:spacing w:val="-3"/>
          <w:sz w:val="21"/>
          <w:highlight w:val="none"/>
          <w:lang w:val="en-US" w:eastAsia="zh-CN"/>
        </w:rPr>
        <w:t>开学报到前（至少两天）请登录学校迎新系统，进入“绿色通道”板块将</w:t>
      </w:r>
      <w:r>
        <w:rPr>
          <w:rFonts w:hint="eastAsia" w:asciiTheme="minorEastAsia" w:hAnsiTheme="minorEastAsia" w:eastAsiaTheme="minorEastAsia" w:cstheme="minorEastAsia"/>
          <w:b/>
          <w:bCs/>
          <w:color w:val="auto"/>
          <w:spacing w:val="-3"/>
          <w:sz w:val="21"/>
          <w:highlight w:val="none"/>
        </w:rPr>
        <w:t>《生源地信用助学贷款受理证明》</w:t>
      </w:r>
      <w:r>
        <w:rPr>
          <w:rFonts w:hint="eastAsia" w:asciiTheme="minorEastAsia" w:hAnsiTheme="minorEastAsia" w:eastAsiaTheme="minorEastAsia" w:cstheme="minorEastAsia"/>
          <w:b/>
          <w:bCs/>
          <w:color w:val="auto"/>
          <w:spacing w:val="-3"/>
          <w:sz w:val="21"/>
          <w:highlight w:val="none"/>
          <w:lang w:val="en-US" w:eastAsia="zh-CN"/>
        </w:rPr>
        <w:t>拍照上传，以便于工作人员审核，审核通过后可直接到宿舍完成报到。如未能按期上传，</w:t>
      </w:r>
      <w:r>
        <w:rPr>
          <w:rFonts w:hint="eastAsia" w:asciiTheme="minorEastAsia" w:hAnsiTheme="minorEastAsia" w:eastAsiaTheme="minorEastAsia" w:cstheme="minorEastAsia"/>
          <w:b/>
          <w:bCs/>
          <w:color w:val="auto"/>
          <w:spacing w:val="-3"/>
          <w:sz w:val="21"/>
          <w:highlight w:val="none"/>
        </w:rPr>
        <w:t>开学报到时请将</w:t>
      </w:r>
      <w:r>
        <w:rPr>
          <w:rFonts w:hint="eastAsia" w:asciiTheme="minorEastAsia" w:hAnsiTheme="minorEastAsia" w:eastAsiaTheme="minorEastAsia" w:cstheme="minorEastAsia"/>
          <w:b/>
          <w:bCs/>
          <w:color w:val="auto"/>
          <w:spacing w:val="-3"/>
          <w:sz w:val="21"/>
          <w:highlight w:val="none"/>
          <w:lang w:eastAsia="zh-CN"/>
        </w:rPr>
        <w:t>纸质</w:t>
      </w:r>
      <w:r>
        <w:rPr>
          <w:rFonts w:hint="eastAsia" w:asciiTheme="minorEastAsia" w:hAnsiTheme="minorEastAsia" w:eastAsiaTheme="minorEastAsia" w:cstheme="minorEastAsia"/>
          <w:b/>
          <w:bCs/>
          <w:color w:val="auto"/>
          <w:spacing w:val="-3"/>
          <w:sz w:val="21"/>
          <w:highlight w:val="none"/>
        </w:rPr>
        <w:t>《生源地信用助学贷款受理证明》交至学校报到处的绿色通道窗口。</w:t>
      </w:r>
    </w:p>
    <w:p>
      <w:pPr>
        <w:pStyle w:val="4"/>
        <w:numPr>
          <w:ilvl w:val="0"/>
          <w:numId w:val="1"/>
        </w:numPr>
        <w:tabs>
          <w:tab w:val="left" w:pos="505"/>
        </w:tabs>
        <w:spacing w:before="0" w:beforeLines="0" w:after="0" w:afterLines="0" w:line="300" w:lineRule="auto"/>
        <w:ind w:left="0" w:right="0" w:firstLine="41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生源地助学贷款的申请材料：</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以国家开发银行为例，生源地助学贷款申请一般需准备以下材料：</w:t>
      </w:r>
    </w:p>
    <w:p>
      <w:pPr>
        <w:pStyle w:val="14"/>
        <w:numPr>
          <w:ilvl w:val="0"/>
          <w:numId w:val="3"/>
        </w:numPr>
        <w:tabs>
          <w:tab w:val="left" w:pos="611"/>
        </w:tabs>
        <w:spacing w:before="0" w:beforeLines="0" w:after="0" w:afterLines="0" w:line="300" w:lineRule="auto"/>
        <w:ind w:left="0" w:leftChars="0" w:right="0" w:rightChars="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学生、共同借款人身份证及复印件；</w:t>
      </w:r>
    </w:p>
    <w:p>
      <w:pPr>
        <w:pStyle w:val="14"/>
        <w:numPr>
          <w:ilvl w:val="0"/>
          <w:numId w:val="3"/>
        </w:numPr>
        <w:tabs>
          <w:tab w:val="left" w:pos="611"/>
        </w:tabs>
        <w:spacing w:before="0" w:beforeLines="0" w:after="0" w:afterLines="0" w:line="300" w:lineRule="auto"/>
        <w:ind w:left="0" w:leftChars="0" w:right="0" w:rightChars="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高校录取通知书原件及复印件；</w:t>
      </w:r>
    </w:p>
    <w:p>
      <w:pPr>
        <w:pStyle w:val="14"/>
        <w:numPr>
          <w:ilvl w:val="0"/>
          <w:numId w:val="3"/>
        </w:numPr>
        <w:tabs>
          <w:tab w:val="left" w:pos="611"/>
        </w:tabs>
        <w:spacing w:before="0" w:beforeLines="0" w:after="0" w:afterLines="0" w:line="300" w:lineRule="auto"/>
        <w:ind w:left="0" w:leftChars="0" w:right="0" w:rightChars="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借款人户口本原件及复印件；</w:t>
      </w:r>
    </w:p>
    <w:p>
      <w:pPr>
        <w:pStyle w:val="14"/>
        <w:numPr>
          <w:ilvl w:val="-1"/>
          <w:numId w:val="0"/>
        </w:numPr>
        <w:tabs>
          <w:tab w:val="left" w:pos="611"/>
        </w:tabs>
        <w:spacing w:before="0" w:beforeLines="0" w:after="0" w:afterLines="0" w:line="300" w:lineRule="auto"/>
        <w:ind w:left="0" w:leftChars="0" w:right="0" w:rightChars="0" w:firstLine="408" w:firstLineChars="20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pacing w:val="-3"/>
          <w:w w:val="100"/>
          <w:sz w:val="21"/>
          <w:szCs w:val="21"/>
          <w:highlight w:val="none"/>
        </w:rPr>
        <w:t xml:space="preserve">4. </w:t>
      </w:r>
      <w:r>
        <w:rPr>
          <w:rFonts w:hint="eastAsia" w:asciiTheme="minorEastAsia" w:hAnsiTheme="minorEastAsia" w:eastAsiaTheme="minorEastAsia" w:cstheme="minorEastAsia"/>
          <w:color w:val="auto"/>
          <w:spacing w:val="-3"/>
          <w:w w:val="100"/>
          <w:sz w:val="21"/>
          <w:szCs w:val="21"/>
          <w:highlight w:val="none"/>
        </w:rPr>
        <w:t>国家开发银行贷款申请表</w:t>
      </w:r>
      <w:r>
        <w:rPr>
          <w:rFonts w:hint="eastAsia" w:asciiTheme="minorEastAsia" w:hAnsiTheme="minorEastAsia" w:eastAsiaTheme="minorEastAsia" w:cstheme="minorEastAsia"/>
          <w:color w:val="auto"/>
          <w:w w:val="100"/>
          <w:sz w:val="21"/>
          <w:szCs w:val="21"/>
          <w:highlight w:val="none"/>
        </w:rPr>
        <w:t>（</w:t>
      </w:r>
      <w:r>
        <w:rPr>
          <w:rFonts w:hint="eastAsia" w:asciiTheme="minorEastAsia" w:hAnsiTheme="minorEastAsia" w:eastAsiaTheme="minorEastAsia" w:cstheme="minorEastAsia"/>
          <w:color w:val="auto"/>
          <w:spacing w:val="-3"/>
          <w:w w:val="100"/>
          <w:sz w:val="21"/>
          <w:szCs w:val="21"/>
          <w:highlight w:val="none"/>
        </w:rPr>
        <w:t>乡、镇政府盖章有效</w:t>
      </w:r>
      <w:r>
        <w:rPr>
          <w:rFonts w:hint="eastAsia" w:asciiTheme="minorEastAsia" w:hAnsiTheme="minorEastAsia" w:eastAsiaTheme="minorEastAsia" w:cstheme="minorEastAsia"/>
          <w:color w:val="auto"/>
          <w:spacing w:val="-108"/>
          <w:w w:val="100"/>
          <w:sz w:val="21"/>
          <w:szCs w:val="21"/>
          <w:highlight w:val="none"/>
        </w:rPr>
        <w:t>）</w:t>
      </w:r>
      <w:r>
        <w:rPr>
          <w:rFonts w:hint="eastAsia" w:asciiTheme="minorEastAsia" w:hAnsiTheme="minorEastAsia" w:eastAsiaTheme="minorEastAsia" w:cstheme="minorEastAsia"/>
          <w:color w:val="auto"/>
          <w:w w:val="100"/>
          <w:sz w:val="21"/>
          <w:szCs w:val="21"/>
          <w:highlight w:val="none"/>
        </w:rPr>
        <w:t>；</w:t>
      </w:r>
    </w:p>
    <w:p>
      <w:pPr>
        <w:pStyle w:val="14"/>
        <w:numPr>
          <w:ilvl w:val="-1"/>
          <w:numId w:val="0"/>
        </w:numPr>
        <w:tabs>
          <w:tab w:val="left" w:pos="611"/>
        </w:tabs>
        <w:spacing w:before="0" w:beforeLines="0" w:after="0" w:afterLines="0" w:line="300" w:lineRule="auto"/>
        <w:ind w:left="0" w:leftChars="0" w:right="0" w:rightChars="0" w:firstLine="408" w:firstLineChars="20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pacing w:val="-3"/>
          <w:sz w:val="21"/>
          <w:szCs w:val="21"/>
          <w:highlight w:val="none"/>
        </w:rPr>
        <w:t xml:space="preserve">5. </w:t>
      </w:r>
      <w:r>
        <w:rPr>
          <w:rFonts w:hint="eastAsia" w:asciiTheme="minorEastAsia" w:hAnsiTheme="minorEastAsia" w:eastAsiaTheme="minorEastAsia" w:cstheme="minorEastAsia"/>
          <w:color w:val="auto"/>
          <w:spacing w:val="-3"/>
          <w:sz w:val="21"/>
          <w:szCs w:val="21"/>
          <w:highlight w:val="none"/>
        </w:rPr>
        <w:t>生源地资助管理部门需提交的相关材料。</w:t>
      </w:r>
    </w:p>
    <w:p>
      <w:pPr>
        <w:pStyle w:val="4"/>
        <w:numPr>
          <w:ilvl w:val="0"/>
          <w:numId w:val="1"/>
        </w:numPr>
        <w:tabs>
          <w:tab w:val="left" w:pos="505"/>
        </w:tabs>
        <w:spacing w:before="0" w:beforeLines="0" w:after="0" w:afterLines="0" w:line="300" w:lineRule="auto"/>
        <w:ind w:left="0" w:right="0" w:firstLine="41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生源地助学贷款的发放时间与方式：</w:t>
      </w:r>
    </w:p>
    <w:p>
      <w:pPr>
        <w:pStyle w:val="6"/>
        <w:spacing w:before="0" w:beforeLines="0" w:afterLines="0" w:line="300" w:lineRule="auto"/>
        <w:ind w:left="0" w:right="0" w:firstLine="408" w:firstLineChars="200"/>
        <w:jc w:val="both"/>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国家开发银行生源地贷款在办理成功后，贷款经办金融机构一般在11月份将</w:t>
      </w:r>
      <w:r>
        <w:rPr>
          <w:rFonts w:hint="eastAsia" w:asciiTheme="minorEastAsia" w:hAnsiTheme="minorEastAsia" w:eastAsiaTheme="minorEastAsia" w:cstheme="minorEastAsia"/>
          <w:color w:val="auto"/>
          <w:spacing w:val="-3"/>
          <w:sz w:val="21"/>
          <w:szCs w:val="21"/>
          <w:highlight w:val="none"/>
          <w:lang w:eastAsia="zh-CN"/>
        </w:rPr>
        <w:t>学生</w:t>
      </w:r>
      <w:r>
        <w:rPr>
          <w:rFonts w:hint="eastAsia" w:asciiTheme="minorEastAsia" w:hAnsiTheme="minorEastAsia" w:eastAsiaTheme="minorEastAsia" w:cstheme="minorEastAsia"/>
          <w:color w:val="auto"/>
          <w:spacing w:val="-3"/>
          <w:sz w:val="21"/>
          <w:szCs w:val="21"/>
          <w:highlight w:val="none"/>
        </w:rPr>
        <w:t>贷款金额直接汇入学校官方账户，</w:t>
      </w:r>
      <w:r>
        <w:rPr>
          <w:rFonts w:hint="eastAsia" w:asciiTheme="minorEastAsia" w:hAnsiTheme="minorEastAsia" w:eastAsiaTheme="minorEastAsia" w:cstheme="minorEastAsia"/>
          <w:color w:val="auto"/>
          <w:spacing w:val="-3"/>
          <w:sz w:val="21"/>
          <w:szCs w:val="21"/>
          <w:highlight w:val="none"/>
          <w:lang w:eastAsia="zh-CN"/>
        </w:rPr>
        <w:t>学校</w:t>
      </w:r>
      <w:r>
        <w:rPr>
          <w:rFonts w:hint="eastAsia" w:asciiTheme="minorEastAsia" w:hAnsiTheme="minorEastAsia" w:eastAsiaTheme="minorEastAsia" w:cstheme="minorEastAsia"/>
          <w:color w:val="auto"/>
          <w:spacing w:val="-3"/>
          <w:sz w:val="21"/>
          <w:szCs w:val="21"/>
          <w:highlight w:val="none"/>
        </w:rPr>
        <w:t>计财处在核对学生信息和贷款金额后，扣缴学生学费</w:t>
      </w:r>
      <w:r>
        <w:rPr>
          <w:rFonts w:hint="eastAsia" w:asciiTheme="minorEastAsia" w:hAnsiTheme="minorEastAsia" w:eastAsiaTheme="minorEastAsia" w:cstheme="minorEastAsia"/>
          <w:color w:val="auto"/>
          <w:spacing w:val="-3"/>
          <w:sz w:val="21"/>
          <w:szCs w:val="21"/>
          <w:highlight w:val="none"/>
          <w:lang w:eastAsia="zh-CN"/>
        </w:rPr>
        <w:t>、住宿费、学杂费、医保费等就读应缴费用</w:t>
      </w:r>
      <w:r>
        <w:rPr>
          <w:rFonts w:hint="eastAsia" w:asciiTheme="minorEastAsia" w:hAnsiTheme="minorEastAsia" w:eastAsiaTheme="minorEastAsia" w:cstheme="minorEastAsia"/>
          <w:color w:val="auto"/>
          <w:spacing w:val="-3"/>
          <w:sz w:val="21"/>
          <w:szCs w:val="21"/>
          <w:highlight w:val="none"/>
        </w:rPr>
        <w:t>，若</w:t>
      </w:r>
      <w:r>
        <w:rPr>
          <w:rFonts w:hint="eastAsia" w:asciiTheme="minorEastAsia" w:hAnsiTheme="minorEastAsia" w:eastAsiaTheme="minorEastAsia" w:cstheme="minorEastAsia"/>
          <w:color w:val="auto"/>
          <w:spacing w:val="-3"/>
          <w:sz w:val="21"/>
          <w:szCs w:val="21"/>
          <w:highlight w:val="none"/>
          <w:lang w:eastAsia="zh-CN"/>
        </w:rPr>
        <w:t>扣除学生应缴费用后后贷款尚</w:t>
      </w:r>
      <w:r>
        <w:rPr>
          <w:rFonts w:hint="eastAsia" w:asciiTheme="minorEastAsia" w:hAnsiTheme="minorEastAsia" w:eastAsiaTheme="minorEastAsia" w:cstheme="minorEastAsia"/>
          <w:color w:val="auto"/>
          <w:spacing w:val="-3"/>
          <w:sz w:val="21"/>
          <w:szCs w:val="21"/>
          <w:highlight w:val="none"/>
        </w:rPr>
        <w:t>有余额</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计财处会</w:t>
      </w:r>
      <w:r>
        <w:rPr>
          <w:rFonts w:hint="eastAsia" w:asciiTheme="minorEastAsia" w:hAnsiTheme="minorEastAsia" w:eastAsiaTheme="minorEastAsia" w:cstheme="minorEastAsia"/>
          <w:color w:val="auto"/>
          <w:spacing w:val="-3"/>
          <w:sz w:val="21"/>
          <w:szCs w:val="21"/>
          <w:highlight w:val="none"/>
          <w:lang w:eastAsia="zh-CN"/>
        </w:rPr>
        <w:t>将余额</w:t>
      </w:r>
      <w:r>
        <w:rPr>
          <w:rFonts w:hint="eastAsia" w:asciiTheme="minorEastAsia" w:hAnsiTheme="minorEastAsia" w:eastAsiaTheme="minorEastAsia" w:cstheme="minorEastAsia"/>
          <w:color w:val="auto"/>
          <w:spacing w:val="-3"/>
          <w:sz w:val="21"/>
          <w:szCs w:val="21"/>
          <w:highlight w:val="none"/>
        </w:rPr>
        <w:t>打入学生</w:t>
      </w:r>
      <w:r>
        <w:rPr>
          <w:rFonts w:hint="eastAsia" w:asciiTheme="minorEastAsia" w:hAnsiTheme="minorEastAsia" w:eastAsiaTheme="minorEastAsia" w:cstheme="minorEastAsia"/>
          <w:color w:val="auto"/>
          <w:spacing w:val="-3"/>
          <w:sz w:val="21"/>
          <w:szCs w:val="21"/>
          <w:highlight w:val="none"/>
          <w:lang w:eastAsia="zh-CN"/>
        </w:rPr>
        <w:t>交学费的</w:t>
      </w:r>
      <w:r>
        <w:rPr>
          <w:rFonts w:hint="eastAsia" w:asciiTheme="minorEastAsia" w:hAnsiTheme="minorEastAsia" w:eastAsiaTheme="minorEastAsia" w:cstheme="minorEastAsia"/>
          <w:color w:val="auto"/>
          <w:spacing w:val="-3"/>
          <w:sz w:val="21"/>
          <w:szCs w:val="21"/>
          <w:highlight w:val="none"/>
        </w:rPr>
        <w:t>建行卡</w:t>
      </w:r>
      <w:r>
        <w:rPr>
          <w:rFonts w:hint="eastAsia" w:asciiTheme="minorEastAsia" w:hAnsiTheme="minorEastAsia" w:eastAsiaTheme="minorEastAsia" w:cstheme="minorEastAsia"/>
          <w:color w:val="auto"/>
          <w:spacing w:val="-3"/>
          <w:sz w:val="21"/>
          <w:szCs w:val="21"/>
          <w:highlight w:val="none"/>
          <w:lang w:eastAsia="zh-CN"/>
        </w:rPr>
        <w:t>账户</w:t>
      </w:r>
      <w:r>
        <w:rPr>
          <w:rFonts w:hint="eastAsia" w:asciiTheme="minorEastAsia" w:hAnsiTheme="minorEastAsia" w:eastAsiaTheme="minorEastAsia" w:cstheme="minorEastAsia"/>
          <w:color w:val="auto"/>
          <w:spacing w:val="-3"/>
          <w:sz w:val="21"/>
          <w:szCs w:val="21"/>
          <w:highlight w:val="none"/>
        </w:rPr>
        <w:t>，若</w:t>
      </w:r>
      <w:r>
        <w:rPr>
          <w:rFonts w:hint="eastAsia" w:asciiTheme="minorEastAsia" w:hAnsiTheme="minorEastAsia" w:eastAsiaTheme="minorEastAsia" w:cstheme="minorEastAsia"/>
          <w:color w:val="auto"/>
          <w:spacing w:val="-3"/>
          <w:sz w:val="21"/>
          <w:szCs w:val="21"/>
          <w:highlight w:val="none"/>
          <w:lang w:eastAsia="zh-CN"/>
        </w:rPr>
        <w:t>贷款金额</w:t>
      </w:r>
      <w:r>
        <w:rPr>
          <w:rFonts w:hint="eastAsia" w:asciiTheme="minorEastAsia" w:hAnsiTheme="minorEastAsia" w:eastAsiaTheme="minorEastAsia" w:cstheme="minorEastAsia"/>
          <w:color w:val="auto"/>
          <w:spacing w:val="-3"/>
          <w:sz w:val="21"/>
          <w:szCs w:val="21"/>
          <w:highlight w:val="none"/>
        </w:rPr>
        <w:t>不足</w:t>
      </w:r>
      <w:r>
        <w:rPr>
          <w:rFonts w:hint="eastAsia" w:asciiTheme="minorEastAsia" w:hAnsiTheme="minorEastAsia" w:eastAsiaTheme="minorEastAsia" w:cstheme="minorEastAsia"/>
          <w:color w:val="auto"/>
          <w:spacing w:val="-3"/>
          <w:sz w:val="21"/>
          <w:szCs w:val="21"/>
          <w:highlight w:val="none"/>
          <w:lang w:eastAsia="zh-CN"/>
        </w:rPr>
        <w:t>以缴费，</w:t>
      </w:r>
      <w:r>
        <w:rPr>
          <w:rFonts w:hint="eastAsia" w:asciiTheme="minorEastAsia" w:hAnsiTheme="minorEastAsia" w:eastAsiaTheme="minorEastAsia" w:cstheme="minorEastAsia"/>
          <w:color w:val="auto"/>
          <w:spacing w:val="-3"/>
          <w:sz w:val="21"/>
          <w:szCs w:val="21"/>
          <w:highlight w:val="none"/>
        </w:rPr>
        <w:t>需学生提前在建行卡中存够差额，以便计财处</w:t>
      </w:r>
      <w:r>
        <w:rPr>
          <w:rFonts w:hint="eastAsia" w:asciiTheme="minorEastAsia" w:hAnsiTheme="minorEastAsia" w:eastAsiaTheme="minorEastAsia" w:cstheme="minorEastAsia"/>
          <w:color w:val="auto"/>
          <w:spacing w:val="-3"/>
          <w:sz w:val="21"/>
          <w:szCs w:val="21"/>
          <w:highlight w:val="none"/>
          <w:lang w:eastAsia="zh-CN"/>
        </w:rPr>
        <w:t>正常扣缴</w:t>
      </w:r>
      <w:r>
        <w:rPr>
          <w:rFonts w:hint="eastAsia" w:asciiTheme="minorEastAsia" w:hAnsiTheme="minorEastAsia" w:eastAsiaTheme="minorEastAsia" w:cstheme="minorEastAsia"/>
          <w:color w:val="auto"/>
          <w:spacing w:val="-3"/>
          <w:sz w:val="21"/>
          <w:szCs w:val="21"/>
          <w:highlight w:val="none"/>
        </w:rPr>
        <w:t>。</w:t>
      </w:r>
    </w:p>
    <w:p>
      <w:pPr>
        <w:spacing w:before="0" w:beforeLines="0" w:afterLines="0" w:line="300" w:lineRule="auto"/>
        <w:ind w:left="0" w:right="0" w:firstLine="418" w:firstLineChars="200"/>
        <w:jc w:val="both"/>
        <w:rPr>
          <w:rFonts w:hint="default" w:asciiTheme="minorEastAsia" w:hAnsiTheme="minorEastAsia" w:eastAsiaTheme="minorEastAsia" w:cstheme="minorEastAsia"/>
          <w:b/>
          <w:bCs/>
          <w:color w:val="auto"/>
          <w:spacing w:val="-3"/>
          <w:sz w:val="21"/>
          <w:szCs w:val="21"/>
          <w:highlight w:val="none"/>
        </w:rPr>
      </w:pPr>
      <w:r>
        <w:rPr>
          <w:rFonts w:hint="eastAsia" w:asciiTheme="minorEastAsia" w:hAnsiTheme="minorEastAsia" w:eastAsiaTheme="minorEastAsia" w:cstheme="minorEastAsia"/>
          <w:b/>
          <w:bCs/>
          <w:color w:val="auto"/>
          <w:spacing w:val="-1"/>
          <w:sz w:val="21"/>
          <w:szCs w:val="21"/>
          <w:highlight w:val="none"/>
        </w:rPr>
        <w:t xml:space="preserve">◆学校官方账户具体信息如下： </w:t>
      </w:r>
      <w:r>
        <w:rPr>
          <w:rFonts w:hint="eastAsia" w:asciiTheme="minorEastAsia" w:hAnsiTheme="minorEastAsia" w:eastAsiaTheme="minorEastAsia" w:cstheme="minorEastAsia"/>
          <w:color w:val="auto"/>
          <w:spacing w:val="-3"/>
          <w:sz w:val="21"/>
          <w:szCs w:val="21"/>
          <w:highlight w:val="none"/>
          <w:lang w:val="zh-CN"/>
        </w:rPr>
        <w:t xml:space="preserve"> </w:t>
      </w:r>
      <w:r>
        <w:rPr>
          <w:rFonts w:hint="default" w:asciiTheme="minorEastAsia" w:hAnsiTheme="minorEastAsia" w:eastAsiaTheme="minorEastAsia" w:cstheme="minorEastAsia"/>
          <w:b/>
          <w:bCs/>
          <w:color w:val="auto"/>
          <w:spacing w:val="-3"/>
          <w:sz w:val="21"/>
          <w:szCs w:val="21"/>
          <w:highlight w:val="none"/>
        </w:rPr>
        <w:t xml:space="preserve">    </w:t>
      </w:r>
    </w:p>
    <w:p>
      <w:pPr>
        <w:spacing w:before="0" w:beforeLines="0" w:afterLines="0" w:line="300" w:lineRule="auto"/>
        <w:ind w:left="0" w:right="0" w:firstLine="410" w:firstLineChars="200"/>
        <w:jc w:val="both"/>
        <w:rPr>
          <w:rFonts w:hint="default" w:asciiTheme="minorEastAsia" w:hAnsiTheme="minorEastAsia" w:eastAsiaTheme="minorEastAsia" w:cstheme="minorEastAsia"/>
          <w:b/>
          <w:bCs/>
          <w:color w:val="auto"/>
          <w:spacing w:val="-3"/>
          <w:sz w:val="21"/>
          <w:szCs w:val="21"/>
          <w:highlight w:val="none"/>
        </w:rPr>
      </w:pPr>
      <w:r>
        <w:rPr>
          <w:rFonts w:hint="default" w:asciiTheme="minorEastAsia" w:hAnsiTheme="minorEastAsia" w:eastAsiaTheme="minorEastAsia" w:cstheme="minorEastAsia"/>
          <w:b/>
          <w:bCs/>
          <w:color w:val="auto"/>
          <w:spacing w:val="-3"/>
          <w:sz w:val="21"/>
          <w:szCs w:val="21"/>
          <w:highlight w:val="none"/>
        </w:rPr>
        <w:t>户名：宁波大学</w:t>
      </w:r>
    </w:p>
    <w:p>
      <w:pPr>
        <w:pStyle w:val="6"/>
        <w:spacing w:before="0" w:beforeLines="0" w:afterLines="0" w:line="300" w:lineRule="auto"/>
        <w:ind w:left="0" w:right="0" w:firstLine="410" w:firstLineChars="200"/>
        <w:jc w:val="both"/>
        <w:rPr>
          <w:rFonts w:hint="default" w:asciiTheme="minorEastAsia" w:hAnsiTheme="minorEastAsia" w:eastAsiaTheme="minorEastAsia" w:cstheme="minorEastAsia"/>
          <w:b/>
          <w:bCs/>
          <w:color w:val="auto"/>
          <w:spacing w:val="-3"/>
          <w:sz w:val="21"/>
          <w:szCs w:val="21"/>
          <w:highlight w:val="none"/>
        </w:rPr>
      </w:pPr>
      <w:r>
        <w:rPr>
          <w:rFonts w:hint="default" w:asciiTheme="minorEastAsia" w:hAnsiTheme="minorEastAsia" w:eastAsiaTheme="minorEastAsia" w:cstheme="minorEastAsia"/>
          <w:b/>
          <w:bCs/>
          <w:color w:val="auto"/>
          <w:spacing w:val="-3"/>
          <w:sz w:val="21"/>
          <w:szCs w:val="21"/>
          <w:highlight w:val="none"/>
        </w:rPr>
        <w:t>开户银行：中国工商银行江北支行</w:t>
      </w:r>
    </w:p>
    <w:p>
      <w:pPr>
        <w:pStyle w:val="6"/>
        <w:spacing w:before="0" w:beforeLines="0" w:afterLines="0" w:line="300" w:lineRule="auto"/>
        <w:ind w:left="0" w:right="0" w:firstLine="410" w:firstLineChars="200"/>
        <w:jc w:val="both"/>
        <w:rPr>
          <w:rFonts w:hint="default" w:asciiTheme="minorEastAsia" w:hAnsiTheme="minorEastAsia" w:eastAsiaTheme="minorEastAsia" w:cstheme="minorEastAsia"/>
          <w:b/>
          <w:bCs/>
          <w:color w:val="auto"/>
          <w:spacing w:val="-3"/>
          <w:sz w:val="21"/>
          <w:szCs w:val="21"/>
          <w:highlight w:val="none"/>
        </w:rPr>
      </w:pPr>
      <w:r>
        <w:rPr>
          <w:rFonts w:hint="default" w:asciiTheme="minorEastAsia" w:hAnsiTheme="minorEastAsia" w:eastAsiaTheme="minorEastAsia" w:cstheme="minorEastAsia"/>
          <w:b/>
          <w:bCs/>
          <w:color w:val="auto"/>
          <w:spacing w:val="-3"/>
          <w:sz w:val="21"/>
          <w:szCs w:val="21"/>
          <w:highlight w:val="none"/>
        </w:rPr>
        <w:t>账号：</w:t>
      </w:r>
      <w:r>
        <w:rPr>
          <w:rFonts w:hint="eastAsia" w:asciiTheme="minorEastAsia" w:hAnsiTheme="minorEastAsia" w:eastAsiaTheme="minorEastAsia" w:cstheme="minorEastAsia"/>
          <w:b/>
          <w:bCs/>
          <w:color w:val="auto"/>
          <w:spacing w:val="-3"/>
          <w:sz w:val="21"/>
          <w:szCs w:val="21"/>
          <w:highlight w:val="none"/>
          <w:lang w:val="zh-CN" w:eastAsia="zh-CN" w:bidi="zh-CN"/>
        </w:rPr>
        <w:t>（3901130009000002464）</w:t>
      </w:r>
    </w:p>
    <w:p>
      <w:pPr>
        <w:spacing w:before="0" w:beforeLines="0" w:afterLines="0" w:line="300" w:lineRule="auto"/>
        <w:ind w:left="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【就学地贷款】</w:t>
      </w:r>
    </w:p>
    <w:p>
      <w:pPr>
        <w:pStyle w:val="6"/>
        <w:spacing w:before="0" w:beforeLines="0" w:afterLines="0" w:line="30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对于生源地没有助学贷款或申请生源地贷款失败的学生实施</w:t>
      </w:r>
      <w:r>
        <w:rPr>
          <w:rFonts w:hint="eastAsia" w:asciiTheme="minorEastAsia" w:hAnsiTheme="minorEastAsia" w:eastAsiaTheme="minorEastAsia" w:cstheme="minorEastAsia"/>
          <w:b/>
          <w:color w:val="auto"/>
          <w:sz w:val="21"/>
          <w:szCs w:val="21"/>
          <w:highlight w:val="none"/>
        </w:rPr>
        <w:t>就学地助学贷款</w:t>
      </w:r>
      <w:r>
        <w:rPr>
          <w:rFonts w:hint="eastAsia" w:asciiTheme="minorEastAsia" w:hAnsiTheme="minorEastAsia" w:eastAsiaTheme="minorEastAsia" w:cstheme="minorEastAsia"/>
          <w:color w:val="auto"/>
          <w:sz w:val="21"/>
          <w:szCs w:val="21"/>
          <w:highlight w:val="none"/>
        </w:rPr>
        <w:t>。就学地信用助学贷款为信用贷款，学生为唯一借款人，独自承担还款责任，如逾期未还款则对个人信用产生影响。</w:t>
      </w:r>
    </w:p>
    <w:p>
      <w:pPr>
        <w:pStyle w:val="14"/>
        <w:numPr>
          <w:ilvl w:val="0"/>
          <w:numId w:val="1"/>
        </w:numPr>
        <w:tabs>
          <w:tab w:val="left" w:pos="505"/>
        </w:tabs>
        <w:spacing w:before="0" w:beforeLines="0" w:after="0" w:afterLines="0" w:line="300" w:lineRule="auto"/>
        <w:ind w:left="0" w:leftChars="0" w:right="0" w:firstLine="41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pacing w:val="-3"/>
          <w:sz w:val="21"/>
          <w:szCs w:val="21"/>
          <w:highlight w:val="none"/>
        </w:rPr>
        <w:t>关于就学地助学贷款申请的时间</w:t>
      </w:r>
      <w:r>
        <w:rPr>
          <w:rFonts w:hint="default" w:asciiTheme="minorEastAsia" w:hAnsiTheme="minorEastAsia" w:eastAsiaTheme="minorEastAsia" w:cstheme="minorEastAsia"/>
          <w:b/>
          <w:color w:val="auto"/>
          <w:spacing w:val="-3"/>
          <w:sz w:val="21"/>
          <w:szCs w:val="21"/>
          <w:highlight w:val="none"/>
        </w:rPr>
        <w:t xml:space="preserve">                      </w:t>
      </w:r>
    </w:p>
    <w:p>
      <w:pPr>
        <w:pStyle w:val="14"/>
        <w:numPr>
          <w:ilvl w:val="-1"/>
          <w:numId w:val="0"/>
        </w:numPr>
        <w:tabs>
          <w:tab w:val="left" w:pos="505"/>
        </w:tabs>
        <w:spacing w:before="0" w:beforeLines="0" w:after="0" w:afterLines="0" w:line="300" w:lineRule="auto"/>
        <w:ind w:left="440" w:leftChars="20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每年开学后</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pacing w:val="-12"/>
          <w:sz w:val="21"/>
          <w:szCs w:val="21"/>
          <w:highlight w:val="none"/>
        </w:rPr>
        <w:t>日内申请</w:t>
      </w:r>
    </w:p>
    <w:p>
      <w:pPr>
        <w:pStyle w:val="4"/>
        <w:numPr>
          <w:ilvl w:val="0"/>
          <w:numId w:val="1"/>
        </w:numPr>
        <w:tabs>
          <w:tab w:val="left" w:pos="505"/>
        </w:tabs>
        <w:spacing w:before="0" w:beforeLines="0" w:after="0" w:afterLines="0" w:line="300" w:lineRule="auto"/>
        <w:ind w:left="0" w:right="0" w:firstLine="41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关于就学地助学贷款申请的额度</w:t>
      </w:r>
    </w:p>
    <w:p>
      <w:pPr>
        <w:pStyle w:val="6"/>
        <w:spacing w:before="0" w:beforeLines="0" w:afterLines="0" w:line="300" w:lineRule="auto"/>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就学地助学贷款年度申请金额等于贷款学生本人当年学费加住宿费，研究生最高额度为12000元/年，在校期间总额不超过36000元，两年半学制研究生申请年限为两年，在校期间申请总额不超过24000元。</w:t>
      </w:r>
    </w:p>
    <w:p>
      <w:pPr>
        <w:pStyle w:val="4"/>
        <w:numPr>
          <w:ilvl w:val="0"/>
          <w:numId w:val="1"/>
        </w:numPr>
        <w:tabs>
          <w:tab w:val="left" w:pos="505"/>
        </w:tabs>
        <w:spacing w:before="0" w:beforeLines="0" w:after="0" w:afterLines="0" w:line="300" w:lineRule="auto"/>
        <w:ind w:left="0" w:right="0" w:firstLine="41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关于就学地助学贷款申请的材料</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1. 《宁波大学助学贷款新生新贷申请表》；</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2.  录取通知书复印件；</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lang w:val="zh-CN" w:eastAsia="zh-CN" w:bidi="zh-CN"/>
        </w:rPr>
      </w:pP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3. 《宁波大学学生资助对象认定申请表》及相关佐证材料复印件；</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4.</w:t>
      </w: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 xml:space="preserve"> 家长签名同意贷款并承诺按期归还本息的告家长书、回执单（申请</w:t>
      </w:r>
      <w:r>
        <w:rPr>
          <w:rFonts w:hint="default" w:asciiTheme="minorEastAsia" w:hAnsiTheme="minorEastAsia" w:eastAsiaTheme="minorEastAsia" w:cstheme="minorEastAsia"/>
          <w:color w:val="auto"/>
          <w:kern w:val="0"/>
          <w:sz w:val="21"/>
          <w:szCs w:val="21"/>
          <w:highlight w:val="none"/>
          <w:lang w:eastAsia="zh-CN" w:bidi="zh-CN"/>
        </w:rPr>
        <w:t>表</w:t>
      </w:r>
      <w:r>
        <w:rPr>
          <w:rFonts w:hint="eastAsia" w:asciiTheme="minorEastAsia" w:hAnsiTheme="minorEastAsia" w:eastAsiaTheme="minorEastAsia" w:cstheme="minorEastAsia"/>
          <w:color w:val="auto"/>
          <w:kern w:val="0"/>
          <w:sz w:val="21"/>
          <w:szCs w:val="21"/>
          <w:highlight w:val="none"/>
          <w:lang w:val="zh-CN" w:eastAsia="zh-CN" w:bidi="zh-CN"/>
        </w:rPr>
        <w:t>贷款金额必须与回执单一致）；</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5.学生本人身份证复印件正反面；</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6.父母双方身份证复印件正反面；</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7.家庭户口本户主页、父母页、学生本人页复印件；</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eastAsia="zh-CN" w:bidi="zh-CN"/>
        </w:rPr>
        <w:t xml:space="preserve">    </w:t>
      </w:r>
      <w:r>
        <w:rPr>
          <w:rFonts w:hint="eastAsia" w:asciiTheme="minorEastAsia" w:hAnsiTheme="minorEastAsia" w:eastAsiaTheme="minorEastAsia" w:cstheme="minorEastAsia"/>
          <w:color w:val="auto"/>
          <w:kern w:val="0"/>
          <w:sz w:val="21"/>
          <w:szCs w:val="21"/>
          <w:highlight w:val="none"/>
          <w:lang w:val="zh-CN" w:eastAsia="zh-CN" w:bidi="zh-CN"/>
        </w:rPr>
        <w:t>8.学生本人工商银行卡复印件（不限属地）。</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b w:val="0"/>
          <w:color w:val="auto"/>
          <w:kern w:val="0"/>
          <w:sz w:val="21"/>
          <w:szCs w:val="21"/>
          <w:highlight w:val="none"/>
        </w:rPr>
      </w:pPr>
      <w:r>
        <w:rPr>
          <w:rFonts w:hint="default" w:asciiTheme="minorEastAsia" w:hAnsiTheme="minorEastAsia" w:eastAsiaTheme="minorEastAsia" w:cstheme="minorEastAsia"/>
          <w:b w:val="0"/>
          <w:color w:val="auto"/>
          <w:kern w:val="0"/>
          <w:sz w:val="21"/>
          <w:szCs w:val="21"/>
          <w:highlight w:val="none"/>
          <w:lang w:eastAsia="zh-CN" w:bidi="zh-CN"/>
        </w:rPr>
        <w:t xml:space="preserve">    </w:t>
      </w:r>
      <w:r>
        <w:rPr>
          <w:rFonts w:hint="eastAsia" w:asciiTheme="minorEastAsia" w:hAnsiTheme="minorEastAsia" w:eastAsiaTheme="minorEastAsia" w:cstheme="minorEastAsia"/>
          <w:b w:val="0"/>
          <w:color w:val="auto"/>
          <w:kern w:val="0"/>
          <w:sz w:val="21"/>
          <w:szCs w:val="21"/>
          <w:highlight w:val="none"/>
          <w:lang w:val="zh-CN" w:eastAsia="zh-CN" w:bidi="zh-CN"/>
        </w:rPr>
        <w:t>（以上所有复印件需信息完整且纹理清晰，传真件无效</w:t>
      </w:r>
      <w:r>
        <w:rPr>
          <w:rFonts w:hint="default" w:asciiTheme="minorEastAsia" w:hAnsiTheme="minorEastAsia" w:eastAsiaTheme="minorEastAsia" w:cstheme="minorEastAsia"/>
          <w:b w:val="0"/>
          <w:color w:val="auto"/>
          <w:kern w:val="0"/>
          <w:sz w:val="21"/>
          <w:szCs w:val="21"/>
          <w:highlight w:val="none"/>
          <w:lang w:eastAsia="zh-CN" w:bidi="zh-CN"/>
        </w:rPr>
        <w:t>。</w:t>
      </w:r>
      <w:r>
        <w:rPr>
          <w:rFonts w:hint="eastAsia" w:asciiTheme="minorEastAsia" w:hAnsiTheme="minorEastAsia" w:eastAsiaTheme="minorEastAsia" w:cstheme="minorEastAsia"/>
          <w:b w:val="0"/>
          <w:color w:val="auto"/>
          <w:kern w:val="0"/>
          <w:sz w:val="21"/>
          <w:szCs w:val="21"/>
          <w:highlight w:val="none"/>
          <w:lang w:val="zh-CN" w:eastAsia="zh-CN" w:bidi="zh-CN"/>
        </w:rPr>
        <w:t>）</w:t>
      </w:r>
    </w:p>
    <w:p>
      <w:pPr>
        <w:pStyle w:val="6"/>
        <w:spacing w:before="0" w:beforeLines="0" w:afterLines="0" w:line="300" w:lineRule="auto"/>
        <w:ind w:firstLine="420" w:firstLineChars="200"/>
        <w:jc w:val="both"/>
        <w:rPr>
          <w:rFonts w:hint="default" w:asciiTheme="minorEastAsia" w:hAnsiTheme="minorEastAsia" w:eastAsiaTheme="minorEastAsia" w:cstheme="minorEastAsia"/>
          <w:color w:val="auto"/>
          <w:sz w:val="21"/>
          <w:szCs w:val="21"/>
          <w:highlight w:val="none"/>
        </w:rPr>
      </w:pPr>
    </w:p>
    <w:p>
      <w:pPr>
        <w:keepNext w:val="0"/>
        <w:keepLines w:val="0"/>
        <w:widowControl w:val="0"/>
        <w:suppressLineNumbers w:val="0"/>
        <w:spacing w:before="0" w:beforeLines="0" w:beforeAutospacing="0" w:after="0" w:afterLines="0" w:afterAutospacing="0" w:line="300" w:lineRule="auto"/>
        <w:ind w:left="0" w:right="0" w:firstLine="392" w:firstLineChars="200"/>
        <w:jc w:val="both"/>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温馨提示：</w:t>
      </w:r>
    </w:p>
    <w:p>
      <w:pPr>
        <w:keepNext w:val="0"/>
        <w:keepLines w:val="0"/>
        <w:widowControl w:val="0"/>
        <w:suppressLineNumbers w:val="0"/>
        <w:spacing w:before="0" w:beforeLines="0" w:beforeAutospacing="0" w:after="0" w:afterLines="0" w:afterAutospacing="0" w:line="30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就学地助学贷款按年度分批发放，就读期间每年均须提交申请材料，以申请下一年度款项，如上一年度有成绩不合格，银行会停止发放贷款。学生在毕业离校前须与银行签订确认还款协议书，否则离校手续助学贷款环节将不予通过</w:t>
      </w:r>
      <w:r>
        <w:rPr>
          <w:rFonts w:hint="eastAsia" w:asciiTheme="minorEastAsia" w:hAnsiTheme="minorEastAsia" w:eastAsiaTheme="minorEastAsia" w:cstheme="minorEastAsia"/>
          <w:color w:val="auto"/>
          <w:kern w:val="2"/>
          <w:sz w:val="21"/>
          <w:szCs w:val="21"/>
          <w:highlight w:val="none"/>
          <w:lang w:eastAsia="zh-CN" w:bidi="ar"/>
        </w:rPr>
        <w:t>。</w:t>
      </w:r>
    </w:p>
    <w:p>
      <w:pPr>
        <w:pStyle w:val="4"/>
        <w:numPr>
          <w:ilvl w:val="0"/>
          <w:numId w:val="0"/>
        </w:numPr>
        <w:tabs>
          <w:tab w:val="left" w:pos="505"/>
        </w:tabs>
        <w:spacing w:before="0" w:beforeLines="0" w:after="0" w:afterLines="0" w:line="300" w:lineRule="auto"/>
        <w:ind w:left="0" w:leftChars="0" w:right="0" w:rightChars="0" w:firstLine="394" w:firstLineChars="20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因生源地助学贷款相较于就学地助学贷款申请额度较高、发放时间早、步骤相对简单、申请</w:t>
      </w:r>
      <w:r>
        <w:rPr>
          <w:rFonts w:hint="eastAsia" w:asciiTheme="minorEastAsia" w:hAnsiTheme="minorEastAsia" w:eastAsiaTheme="minorEastAsia" w:cstheme="minorEastAsia"/>
          <w:color w:val="auto"/>
          <w:spacing w:val="-6"/>
          <w:sz w:val="21"/>
          <w:szCs w:val="21"/>
          <w:highlight w:val="none"/>
        </w:rPr>
        <w:t>成功率高、且为学生与父母共同承担还款、毕业后回生源地还贷方便等有利条件，建议需要申请贷款的同学尽量办理生源地贷款。</w:t>
      </w:r>
    </w:p>
    <w:p>
      <w:pPr>
        <w:pStyle w:val="6"/>
        <w:spacing w:beforeLines="0" w:afterLines="0" w:line="300" w:lineRule="auto"/>
        <w:ind w:left="0" w:right="0" w:firstLine="396"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宁波大学拥有健全的助奖学金体系，可缓解学生的就学压力。家庭经济困难的同学可填写《宁波大学</w:t>
      </w:r>
      <w:r>
        <w:rPr>
          <w:rFonts w:hint="eastAsia" w:asciiTheme="minorEastAsia" w:hAnsiTheme="minorEastAsia" w:eastAsiaTheme="minorEastAsia" w:cstheme="minorEastAsia"/>
          <w:color w:val="auto"/>
          <w:spacing w:val="-13"/>
          <w:sz w:val="21"/>
          <w:szCs w:val="21"/>
          <w:highlight w:val="none"/>
        </w:rPr>
        <w:t>学生及家庭情况调查表》，入学后统一建立经济困难学生档案，以方便申请各类奖助学金。</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祝身体健康，工作顺利！</w:t>
      </w: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color w:val="auto"/>
          <w:sz w:val="21"/>
          <w:szCs w:val="21"/>
          <w:highlight w:val="none"/>
        </w:rPr>
      </w:pPr>
    </w:p>
    <w:p>
      <w:pPr>
        <w:pStyle w:val="6"/>
        <w:spacing w:before="0" w:beforeLines="0" w:afterLines="0" w:line="300" w:lineRule="auto"/>
        <w:ind w:left="0" w:firstLine="420" w:firstLineChars="200"/>
        <w:jc w:val="both"/>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宁波大学学生发展与服务处</w:t>
      </w:r>
    </w:p>
    <w:p>
      <w:pPr>
        <w:ind w:left="16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pStyle w:val="2"/>
        <w:spacing w:beforeLines="0" w:afterLines="0"/>
        <w:ind w:left="0" w:righ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生源地国家助学贷款各省联系方式一览表</w:t>
      </w:r>
    </w:p>
    <w:p>
      <w:pPr>
        <w:pStyle w:val="6"/>
        <w:spacing w:before="0" w:beforeLines="0" w:afterLines="0"/>
        <w:ind w:firstLine="422" w:firstLineChars="200"/>
        <w:jc w:val="both"/>
        <w:rPr>
          <w:rFonts w:hint="eastAsia" w:asciiTheme="minorEastAsia" w:hAnsiTheme="minorEastAsia" w:eastAsiaTheme="minorEastAsia" w:cstheme="minorEastAsia"/>
          <w:b/>
          <w:color w:val="auto"/>
          <w:sz w:val="21"/>
          <w:szCs w:val="21"/>
          <w:highlight w:val="none"/>
        </w:rPr>
      </w:pPr>
    </w:p>
    <w:tbl>
      <w:tblPr>
        <w:tblStyle w:val="9"/>
        <w:tblW w:w="8366" w:type="dxa"/>
        <w:tblInd w:w="8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827"/>
        <w:gridCol w:w="226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shd w:val="clear" w:color="auto" w:fill="BEBEBE"/>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省份</w:t>
            </w:r>
          </w:p>
        </w:tc>
        <w:tc>
          <w:tcPr>
            <w:tcW w:w="3827" w:type="dxa"/>
            <w:shd w:val="clear" w:color="auto" w:fill="BEBEBE"/>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所属机构</w:t>
            </w:r>
          </w:p>
        </w:tc>
        <w:tc>
          <w:tcPr>
            <w:tcW w:w="2268" w:type="dxa"/>
            <w:shd w:val="clear" w:color="auto" w:fill="BEBEBE"/>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419" w:type="dxa"/>
            <w:shd w:val="clear" w:color="auto" w:fill="BEBEBE"/>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安徽省</w:t>
            </w: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安徽分行客户二处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055162867771</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许玮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安徽省学生资助管理中心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055162831867</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吴振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重庆市</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重庆分行</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023-63748123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重庆分行</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023-63748109</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仲文弟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甘肃省</w:t>
            </w: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甘肃分行客户三处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0931-8863133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张振兴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甘肃省资助中心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0931-8812355</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扎西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广东省</w:t>
            </w: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广东分行客户五处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020-38633339</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王琳嘉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广东省学生助学工作管理中心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020-37627917</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薛彪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广西省</w:t>
            </w: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07718018132</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梁晓琳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广西自治区资助管理办公室</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07715815296</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庞健全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vAlign w:val="center"/>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贵州省</w:t>
            </w:r>
          </w:p>
        </w:tc>
        <w:tc>
          <w:tcPr>
            <w:tcW w:w="3827" w:type="dxa"/>
          </w:tcPr>
          <w:p>
            <w:pPr>
              <w:pStyle w:val="15"/>
              <w:keepNext w:val="0"/>
              <w:keepLines w:val="0"/>
              <w:suppressLineNumbers w:val="0"/>
              <w:spacing w:before="0"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贵州分行客户二处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0851-8651493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continue"/>
          </w:tcPr>
          <w:p>
            <w:pPr>
              <w:pStyle w:val="15"/>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贵州省资助中心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0851-6701466</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海南省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海南分行客户三处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0898-68728625</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卢梦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海南省资助中心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0898-66782965</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冼崴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河北分行客户四处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0311-85518779</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赵磊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0311-66005733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苏子毓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河南省分行</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0371-69331907</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刘艳艳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0371-55078999</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湖北省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湖北分行客户一处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027-86759515</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湖北省资助中心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027-87312475</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周恒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湖南省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湖南分行客户一处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0731－84906655</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廖安龙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湖南省资助中心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0731-84891502</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刘旭日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吉林省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吉林分行客户三处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0431-85279761</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焉然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吉林省省资助中心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0431-84637786</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杨福庆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江苏省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江苏分行规划发展处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025-83591700</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杨振宇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江苏省资助中心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025-83335173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田素珍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江西省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江西分行富民业务处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0791-86125667</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江西省资助中心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0791-86756209</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李宇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辽宁省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辽宁省分行客户二处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02422959955-8366</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冯莹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辽宁省资助中心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024-86890129</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钟万元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内蒙古</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内蒙古分行客户五处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0471-3310144</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王洪渠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内蒙古自治区助学管理中心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0471-2856205</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 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宁夏省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宁夏分行客户三处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0951-5695890</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曹燚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宁夏学生资助管理中心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0951-5559231</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母宏英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青海省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青海分行客户三处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9716161938</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孙洁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青海省资助中心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9716302650</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王晓冬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山东省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山东分行客户三处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0531-81928323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山东省学生资助管理中心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0531-81916694</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王本锋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52" w:type="dxa"/>
            <w:shd w:val="clear" w:color="auto" w:fill="BEBEBE"/>
            <w:vAlign w:val="top"/>
          </w:tcPr>
          <w:p>
            <w:pPr>
              <w:pStyle w:val="15"/>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省份</w:t>
            </w:r>
          </w:p>
        </w:tc>
        <w:tc>
          <w:tcPr>
            <w:tcW w:w="3827" w:type="dxa"/>
            <w:shd w:val="clear" w:color="auto" w:fill="BEBEBE"/>
            <w:vAlign w:val="top"/>
          </w:tcPr>
          <w:p>
            <w:pPr>
              <w:pStyle w:val="15"/>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所属机构</w:t>
            </w:r>
          </w:p>
        </w:tc>
        <w:tc>
          <w:tcPr>
            <w:tcW w:w="2268" w:type="dxa"/>
            <w:shd w:val="clear" w:color="auto" w:fill="BEBEBE"/>
            <w:vAlign w:val="top"/>
          </w:tcPr>
          <w:p>
            <w:pPr>
              <w:pStyle w:val="15"/>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联系方式</w:t>
            </w:r>
          </w:p>
        </w:tc>
        <w:tc>
          <w:tcPr>
            <w:tcW w:w="1419" w:type="dxa"/>
            <w:shd w:val="clear" w:color="auto" w:fill="BEBEBE"/>
            <w:vAlign w:val="top"/>
          </w:tcPr>
          <w:p>
            <w:pPr>
              <w:pStyle w:val="15"/>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山西省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国家开发银行山西省分行客户五处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0351-4937550</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李依蒙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山西省学生助学贷款管理中心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0351-7180487</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陕西省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国家开发银行陕西省分行</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95593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陕西省资助中心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02988668831</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姬老师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四川省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四川分行客户三处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028-86029932</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曾智君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四川省省资助中心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028-86118766</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西藏省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国家开发银行西藏分行</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0891-6329008</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姚宏刚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新疆分行客户五处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0991-2354047</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凌萍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自治区学生资助管理中心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0991-7606097</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15"/>
              <w:keepNext w:val="0"/>
              <w:keepLines w:val="0"/>
              <w:suppressLineNumbers w:val="0"/>
              <w:spacing w:before="0" w:beforeLines="0" w:beforeAutospacing="0" w:afterLines="0" w:afterAutospacing="0"/>
              <w:ind w:firstLine="0" w:firstLineChars="0"/>
              <w:jc w:val="center"/>
              <w:rPr>
                <w:rFonts w:hint="eastAsia" w:asciiTheme="minorEastAsia" w:hAnsiTheme="minorEastAsia" w:eastAsiaTheme="minorEastAsia" w:cstheme="minorEastAsia"/>
                <w:b/>
                <w:color w:val="auto"/>
                <w:sz w:val="21"/>
                <w:szCs w:val="21"/>
                <w:highlight w:val="none"/>
              </w:rPr>
            </w:pPr>
          </w:p>
          <w:p>
            <w:pPr>
              <w:pStyle w:val="15"/>
              <w:keepNext w:val="0"/>
              <w:keepLines w:val="0"/>
              <w:suppressLineNumbers w:val="0"/>
              <w:spacing w:beforeLines="0" w:beforeAutospacing="0" w:afterLines="0" w:afterAutospacing="0"/>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云南省</w:t>
            </w: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云南省分行客户三处</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0871-3636582</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张文兵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continue"/>
            <w:tcBorders>
              <w:top w:val="nil"/>
            </w:tcBorders>
          </w:tcPr>
          <w:p>
            <w:pPr>
              <w:keepNext w:val="0"/>
              <w:keepLines w:val="0"/>
              <w:suppressLineNumbers w:val="0"/>
              <w:spacing w:beforeLines="0" w:beforeAutospacing="0" w:afterLines="0" w:afterAutospacing="0"/>
              <w:ind w:firstLine="0" w:firstLineChars="0"/>
              <w:jc w:val="center"/>
              <w:rPr>
                <w:rFonts w:hint="eastAsia" w:asciiTheme="minorEastAsia" w:hAnsiTheme="minorEastAsia" w:eastAsiaTheme="minorEastAsia" w:cstheme="minorEastAsia"/>
                <w:color w:val="auto"/>
                <w:sz w:val="21"/>
                <w:szCs w:val="21"/>
                <w:highlight w:val="none"/>
              </w:rPr>
            </w:pPr>
          </w:p>
        </w:tc>
        <w:tc>
          <w:tcPr>
            <w:tcW w:w="3827"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云南省国家助学贷款管理中心</w:t>
            </w:r>
          </w:p>
        </w:tc>
        <w:tc>
          <w:tcPr>
            <w:tcW w:w="2268"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0871-5155013</w:t>
            </w:r>
          </w:p>
        </w:tc>
        <w:tc>
          <w:tcPr>
            <w:tcW w:w="1419" w:type="dxa"/>
          </w:tcPr>
          <w:p>
            <w:pPr>
              <w:pStyle w:val="15"/>
              <w:keepNext w:val="0"/>
              <w:keepLines w:val="0"/>
              <w:suppressLineNumbers w:val="0"/>
              <w:spacing w:before="0" w:beforeLines="0" w:beforeAutospacing="0" w:afterLines="0" w:afterAutospacing="0"/>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何钰梅</w:t>
            </w:r>
          </w:p>
        </w:tc>
      </w:tr>
    </w:tbl>
    <w:p>
      <w:pPr>
        <w:spacing w:beforeLines="0" w:after="0" w:afterLines="0"/>
        <w:ind w:firstLine="420" w:firstLineChars="200"/>
        <w:jc w:val="both"/>
        <w:rPr>
          <w:rFonts w:hint="eastAsia" w:asciiTheme="minorEastAsia" w:hAnsiTheme="minorEastAsia" w:eastAsiaTheme="minorEastAsia" w:cstheme="minorEastAsia"/>
          <w:color w:val="auto"/>
          <w:sz w:val="21"/>
          <w:szCs w:val="21"/>
          <w:highlight w:val="none"/>
        </w:rPr>
        <w:sectPr>
          <w:pgSz w:w="11910" w:h="16840"/>
          <w:pgMar w:top="1077" w:right="1134" w:bottom="1077" w:left="1134" w:header="0" w:footer="527" w:gutter="0"/>
          <w:pgBorders>
            <w:top w:val="none" w:sz="0" w:space="0"/>
            <w:left w:val="none" w:sz="0" w:space="0"/>
            <w:bottom w:val="none" w:sz="0" w:space="0"/>
            <w:right w:val="none" w:sz="0" w:space="0"/>
          </w:pgBorders>
          <w:cols w:space="0" w:num="1"/>
          <w:rtlGutter w:val="0"/>
          <w:docGrid w:linePitch="0" w:charSpace="0"/>
        </w:sectPr>
      </w:pPr>
    </w:p>
    <w:p>
      <w:pPr>
        <w:pStyle w:val="6"/>
        <w:spacing w:before="0" w:beforeLines="0" w:afterLines="0"/>
        <w:ind w:firstLine="420" w:firstLineChars="200"/>
        <w:jc w:val="both"/>
        <w:rPr>
          <w:rFonts w:hint="eastAsia" w:asciiTheme="minorEastAsia" w:hAnsiTheme="minorEastAsia" w:eastAsiaTheme="minorEastAsia" w:cstheme="minorEastAsia"/>
          <w:color w:val="auto"/>
          <w:sz w:val="21"/>
          <w:szCs w:val="21"/>
          <w:highlight w:val="none"/>
        </w:rPr>
      </w:pPr>
    </w:p>
    <w:p>
      <w:pPr>
        <w:pStyle w:val="3"/>
        <w:spacing w:before="0" w:beforeLines="0" w:afterLines="0"/>
        <w:ind w:left="0" w:firstLine="422"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附件 </w:t>
      </w:r>
      <w:r>
        <w:rPr>
          <w:rFonts w:hint="eastAsia" w:asciiTheme="minorEastAsia" w:hAnsiTheme="minorEastAsia" w:eastAsiaTheme="minorEastAsia" w:cstheme="minorEastAsia"/>
          <w:color w:val="auto"/>
          <w:sz w:val="21"/>
          <w:szCs w:val="21"/>
          <w:highlight w:val="none"/>
          <w:lang w:val="en-US" w:eastAsia="zh-CN"/>
        </w:rPr>
        <w:t>2</w:t>
      </w:r>
    </w:p>
    <w:p>
      <w:pPr>
        <w:spacing w:line="540" w:lineRule="exact"/>
        <w:jc w:val="center"/>
        <w:rPr>
          <w:rFonts w:hint="eastAsia" w:ascii="方正大标宋简体" w:hAnsi="华文中宋" w:eastAsia="方正大标宋简体"/>
          <w:sz w:val="40"/>
          <w:szCs w:val="36"/>
        </w:rPr>
      </w:pPr>
      <w:r>
        <w:rPr>
          <w:rFonts w:hint="eastAsia" w:ascii="方正大标宋简体" w:hAnsi="华文中宋" w:eastAsia="方正大标宋简体"/>
          <w:sz w:val="40"/>
          <w:szCs w:val="36"/>
        </w:rPr>
        <w:t>防范电信网络诈骗告知书</w:t>
      </w:r>
    </w:p>
    <w:p>
      <w:pPr>
        <w:spacing w:beforeLines="0" w:afterLines="0" w:line="500" w:lineRule="exact"/>
        <w:ind w:firstLine="640" w:firstLineChars="200"/>
        <w:jc w:val="both"/>
        <w:rPr>
          <w:rFonts w:hint="eastAsia" w:ascii="Times New Roman" w:hAnsi="仿宋" w:eastAsia="仿宋"/>
          <w:sz w:val="32"/>
          <w:szCs w:val="32"/>
        </w:rPr>
      </w:pPr>
    </w:p>
    <w:p>
      <w:pPr>
        <w:spacing w:beforeLines="0" w:afterLines="0" w:line="560" w:lineRule="exact"/>
        <w:ind w:firstLine="640" w:firstLineChars="200"/>
        <w:jc w:val="both"/>
        <w:rPr>
          <w:rFonts w:ascii="Times New Roman" w:hAnsi="Times New Roman" w:eastAsia="仿宋"/>
          <w:sz w:val="32"/>
          <w:szCs w:val="32"/>
        </w:rPr>
      </w:pPr>
      <w:r>
        <w:rPr>
          <w:rFonts w:hint="eastAsia" w:ascii="Times New Roman" w:hAnsi="仿宋" w:eastAsia="仿宋"/>
          <w:sz w:val="32"/>
          <w:szCs w:val="32"/>
        </w:rPr>
        <w:t>亲爱的同学们：</w:t>
      </w:r>
    </w:p>
    <w:p>
      <w:pPr>
        <w:spacing w:beforeLines="0" w:afterLines="0" w:line="560" w:lineRule="exact"/>
        <w:ind w:firstLine="640" w:firstLineChars="200"/>
        <w:jc w:val="both"/>
        <w:rPr>
          <w:rFonts w:ascii="Times New Roman" w:hAnsi="Times New Roman" w:eastAsia="仿宋"/>
          <w:sz w:val="32"/>
          <w:szCs w:val="32"/>
        </w:rPr>
      </w:pPr>
      <w:r>
        <w:rPr>
          <w:rFonts w:hint="eastAsia" w:ascii="Times New Roman" w:hAnsi="仿宋" w:eastAsia="仿宋"/>
          <w:sz w:val="32"/>
          <w:szCs w:val="32"/>
        </w:rPr>
        <w:t>为有效</w:t>
      </w:r>
      <w:r>
        <w:rPr>
          <w:rFonts w:ascii="Times New Roman" w:hAnsi="仿宋" w:eastAsia="仿宋"/>
          <w:sz w:val="32"/>
          <w:szCs w:val="32"/>
        </w:rPr>
        <w:t>防范</w:t>
      </w:r>
      <w:r>
        <w:rPr>
          <w:rFonts w:hint="eastAsia" w:ascii="Times New Roman" w:hAnsi="仿宋" w:eastAsia="仿宋"/>
          <w:sz w:val="32"/>
          <w:szCs w:val="32"/>
        </w:rPr>
        <w:t>电信</w:t>
      </w:r>
      <w:r>
        <w:rPr>
          <w:rFonts w:ascii="Times New Roman" w:hAnsi="仿宋" w:eastAsia="仿宋"/>
          <w:sz w:val="32"/>
          <w:szCs w:val="32"/>
        </w:rPr>
        <w:t>网络</w:t>
      </w:r>
      <w:r>
        <w:rPr>
          <w:rFonts w:hint="eastAsia" w:ascii="Times New Roman" w:hAnsi="仿宋" w:eastAsia="仿宋"/>
          <w:sz w:val="32"/>
          <w:szCs w:val="32"/>
        </w:rPr>
        <w:t>诈骗，切实提高同学们的防范意识，现将有关情况告知如下：</w:t>
      </w:r>
    </w:p>
    <w:p>
      <w:pPr>
        <w:spacing w:beforeLines="0" w:afterLines="0" w:line="56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1.</w:t>
      </w:r>
      <w:r>
        <w:rPr>
          <w:rFonts w:hint="eastAsia" w:ascii="Times New Roman" w:hAnsi="仿宋" w:eastAsia="仿宋"/>
          <w:sz w:val="32"/>
          <w:szCs w:val="32"/>
        </w:rPr>
        <w:t>近年来，电信网络诈骗案件蔓延，</w:t>
      </w:r>
      <w:r>
        <w:rPr>
          <w:rFonts w:hint="eastAsia" w:ascii="Times New Roman" w:hAnsi="仿宋" w:eastAsia="仿宋"/>
          <w:b/>
          <w:sz w:val="32"/>
          <w:szCs w:val="32"/>
        </w:rPr>
        <w:t>占据了涉网刑事案件的一半以上。</w:t>
      </w:r>
      <w:r>
        <w:rPr>
          <w:rFonts w:ascii="Times New Roman" w:hAnsi="仿宋" w:eastAsia="仿宋"/>
          <w:sz w:val="32"/>
          <w:szCs w:val="32"/>
        </w:rPr>
        <w:t>近期</w:t>
      </w:r>
      <w:r>
        <w:rPr>
          <w:rFonts w:hint="eastAsia" w:ascii="Times New Roman" w:hAnsi="仿宋" w:eastAsia="仿宋"/>
          <w:sz w:val="32"/>
          <w:szCs w:val="32"/>
        </w:rPr>
        <w:t>，</w:t>
      </w:r>
      <w:r>
        <w:rPr>
          <w:rFonts w:ascii="Times New Roman" w:hAnsi="仿宋" w:eastAsia="仿宋"/>
          <w:sz w:val="32"/>
          <w:szCs w:val="32"/>
        </w:rPr>
        <w:t>习近平总书记对打击治理电信网络诈骗工作作出重要指示，</w:t>
      </w:r>
      <w:r>
        <w:rPr>
          <w:rFonts w:hint="eastAsia" w:ascii="Times New Roman" w:hAnsi="仿宋" w:eastAsia="仿宋"/>
          <w:sz w:val="32"/>
          <w:szCs w:val="32"/>
        </w:rPr>
        <w:t>齐心协力打赢防范诈骗攻坚战，</w:t>
      </w:r>
      <w:r>
        <w:rPr>
          <w:rFonts w:hint="eastAsia" w:ascii="Times New Roman" w:hAnsi="仿宋" w:eastAsia="仿宋"/>
          <w:b/>
          <w:sz w:val="32"/>
          <w:szCs w:val="32"/>
        </w:rPr>
        <w:t>你我都是重要的一份子</w:t>
      </w:r>
      <w:r>
        <w:rPr>
          <w:rFonts w:hint="eastAsia" w:ascii="Times New Roman" w:hAnsi="仿宋" w:eastAsia="仿宋"/>
          <w:sz w:val="32"/>
          <w:szCs w:val="32"/>
        </w:rPr>
        <w:t>。</w:t>
      </w:r>
    </w:p>
    <w:p>
      <w:pPr>
        <w:spacing w:beforeLines="0" w:afterLines="0" w:line="56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2.</w:t>
      </w:r>
      <w:r>
        <w:rPr>
          <w:rFonts w:hint="eastAsia" w:ascii="Times New Roman" w:hAnsi="仿宋" w:eastAsia="仿宋"/>
          <w:sz w:val="32"/>
          <w:szCs w:val="32"/>
        </w:rPr>
        <w:t>电信网络诈骗案件以冒充客服及亲友诈骗、网上购物诈骗、游戏交易诈骗、兼职刷单诈骗、贷款及投资诈骗、中奖及红包返利诈骗、网上交友及裸聊诈骗等为主。</w:t>
      </w:r>
    </w:p>
    <w:p>
      <w:pPr>
        <w:spacing w:beforeLines="0" w:afterLines="0" w:line="56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3.</w:t>
      </w:r>
      <w:r>
        <w:rPr>
          <w:rFonts w:hint="eastAsia" w:ascii="Times New Roman" w:hAnsi="Times New Roman" w:eastAsia="仿宋"/>
          <w:bCs/>
          <w:sz w:val="32"/>
          <w:szCs w:val="32"/>
        </w:rPr>
        <w:t>“</w:t>
      </w:r>
      <w:r>
        <w:rPr>
          <w:rFonts w:hint="eastAsia" w:ascii="Times New Roman" w:hAnsi="仿宋" w:eastAsia="仿宋"/>
          <w:bCs/>
          <w:sz w:val="32"/>
          <w:szCs w:val="32"/>
        </w:rPr>
        <w:t>兼职刷单</w:t>
      </w:r>
      <w:r>
        <w:rPr>
          <w:rFonts w:hint="eastAsia" w:ascii="Times New Roman" w:hAnsi="Times New Roman" w:eastAsia="仿宋"/>
          <w:bCs/>
          <w:sz w:val="32"/>
          <w:szCs w:val="32"/>
        </w:rPr>
        <w:t>”</w:t>
      </w:r>
      <w:r>
        <w:rPr>
          <w:rFonts w:hint="eastAsia" w:ascii="Times New Roman" w:hAnsi="仿宋" w:eastAsia="仿宋"/>
          <w:sz w:val="32"/>
          <w:szCs w:val="32"/>
        </w:rPr>
        <w:t>、</w:t>
      </w:r>
      <w:r>
        <w:rPr>
          <w:rFonts w:hint="eastAsia" w:ascii="Times New Roman" w:hAnsi="Times New Roman" w:eastAsia="仿宋"/>
          <w:bCs/>
          <w:sz w:val="32"/>
          <w:szCs w:val="32"/>
        </w:rPr>
        <w:t>“</w:t>
      </w:r>
      <w:r>
        <w:rPr>
          <w:rFonts w:hint="eastAsia" w:ascii="Times New Roman" w:hAnsi="仿宋" w:eastAsia="仿宋"/>
          <w:bCs/>
          <w:sz w:val="32"/>
          <w:szCs w:val="32"/>
        </w:rPr>
        <w:t>裸聊</w:t>
      </w:r>
      <w:r>
        <w:rPr>
          <w:rFonts w:hint="eastAsia" w:ascii="Times New Roman" w:hAnsi="Times New Roman" w:eastAsia="仿宋"/>
          <w:bCs/>
          <w:sz w:val="32"/>
          <w:szCs w:val="32"/>
        </w:rPr>
        <w:t>”</w:t>
      </w:r>
      <w:r>
        <w:rPr>
          <w:rFonts w:hint="eastAsia" w:ascii="Times New Roman" w:hAnsi="仿宋" w:eastAsia="仿宋"/>
          <w:sz w:val="32"/>
          <w:szCs w:val="32"/>
        </w:rPr>
        <w:t>等案件</w:t>
      </w:r>
      <w:r>
        <w:rPr>
          <w:rFonts w:ascii="Times New Roman" w:hAnsi="仿宋" w:eastAsia="仿宋"/>
          <w:sz w:val="32"/>
          <w:szCs w:val="32"/>
        </w:rPr>
        <w:t>均属</w:t>
      </w:r>
      <w:r>
        <w:rPr>
          <w:rFonts w:ascii="Times New Roman" w:hAnsi="仿宋" w:eastAsia="仿宋"/>
          <w:b/>
          <w:sz w:val="32"/>
          <w:szCs w:val="32"/>
        </w:rPr>
        <w:t>学生失信失范行为</w:t>
      </w:r>
      <w:r>
        <w:rPr>
          <w:rFonts w:ascii="Times New Roman" w:hAnsi="仿宋" w:eastAsia="仿宋"/>
          <w:sz w:val="32"/>
          <w:szCs w:val="32"/>
        </w:rPr>
        <w:t>，</w:t>
      </w:r>
      <w:r>
        <w:rPr>
          <w:rFonts w:hint="eastAsia" w:ascii="Times New Roman" w:hAnsi="仿宋" w:eastAsia="仿宋"/>
          <w:sz w:val="32"/>
          <w:szCs w:val="32"/>
        </w:rPr>
        <w:t>如有学生涉及，将</w:t>
      </w:r>
      <w:r>
        <w:rPr>
          <w:rFonts w:ascii="Times New Roman" w:hAnsi="仿宋" w:eastAsia="仿宋"/>
          <w:sz w:val="32"/>
          <w:szCs w:val="32"/>
        </w:rPr>
        <w:t>根据《宁波大学学生违纪处分办法》</w:t>
      </w:r>
      <w:r>
        <w:rPr>
          <w:rFonts w:hint="eastAsia" w:ascii="Times New Roman" w:hAnsi="仿宋" w:eastAsia="仿宋"/>
          <w:sz w:val="32"/>
          <w:szCs w:val="32"/>
        </w:rPr>
        <w:t>，予以严肃处理。</w:t>
      </w:r>
    </w:p>
    <w:p>
      <w:pPr>
        <w:spacing w:beforeLines="0" w:afterLines="0" w:line="56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4.</w:t>
      </w:r>
      <w:r>
        <w:rPr>
          <w:rFonts w:ascii="Times New Roman" w:hAnsi="仿宋" w:eastAsia="仿宋"/>
          <w:sz w:val="32"/>
          <w:szCs w:val="32"/>
        </w:rPr>
        <w:t>及时下载</w:t>
      </w:r>
      <w:r>
        <w:rPr>
          <w:rFonts w:hint="eastAsia" w:ascii="Times New Roman" w:hAnsi="Times New Roman" w:eastAsia="仿宋"/>
          <w:b/>
          <w:bCs/>
          <w:sz w:val="32"/>
          <w:szCs w:val="32"/>
        </w:rPr>
        <w:t>“</w:t>
      </w:r>
      <w:r>
        <w:rPr>
          <w:rFonts w:hint="eastAsia" w:ascii="Times New Roman" w:hAnsi="仿宋" w:eastAsia="仿宋"/>
          <w:b/>
          <w:bCs/>
          <w:sz w:val="32"/>
          <w:szCs w:val="32"/>
        </w:rPr>
        <w:t>国家反诈中心</w:t>
      </w:r>
      <w:r>
        <w:rPr>
          <w:rFonts w:hint="eastAsia" w:ascii="Times New Roman" w:hAnsi="Times New Roman" w:eastAsia="仿宋"/>
          <w:b/>
          <w:bCs/>
          <w:sz w:val="32"/>
          <w:szCs w:val="32"/>
        </w:rPr>
        <w:t>”APP</w:t>
      </w:r>
      <w:r>
        <w:rPr>
          <w:rFonts w:hint="eastAsia" w:ascii="Times New Roman" w:hAnsi="Times New Roman" w:eastAsia="仿宋"/>
          <w:sz w:val="32"/>
          <w:szCs w:val="32"/>
        </w:rPr>
        <w:t>，</w:t>
      </w:r>
      <w:r>
        <w:rPr>
          <w:rFonts w:ascii="Times New Roman" w:hAnsi="仿宋" w:eastAsia="仿宋"/>
          <w:sz w:val="32"/>
          <w:szCs w:val="32"/>
        </w:rPr>
        <w:t>筑牢</w:t>
      </w:r>
      <w:r>
        <w:rPr>
          <w:rFonts w:ascii="Times New Roman" w:hAnsi="Times New Roman" w:eastAsia="仿宋"/>
          <w:sz w:val="32"/>
          <w:szCs w:val="32"/>
        </w:rPr>
        <w:t>“</w:t>
      </w:r>
      <w:r>
        <w:rPr>
          <w:rFonts w:ascii="Times New Roman" w:hAnsi="仿宋" w:eastAsia="仿宋"/>
          <w:sz w:val="32"/>
          <w:szCs w:val="32"/>
        </w:rPr>
        <w:t>防火墙</w:t>
      </w:r>
      <w:r>
        <w:rPr>
          <w:rFonts w:ascii="Times New Roman" w:hAnsi="Times New Roman" w:eastAsia="仿宋"/>
          <w:sz w:val="32"/>
          <w:szCs w:val="32"/>
        </w:rPr>
        <w:t>”</w:t>
      </w:r>
      <w:r>
        <w:rPr>
          <w:rFonts w:ascii="Times New Roman" w:hAnsi="仿宋" w:eastAsia="仿宋"/>
          <w:sz w:val="32"/>
          <w:szCs w:val="32"/>
        </w:rPr>
        <w:t>。</w:t>
      </w:r>
      <w:r>
        <w:rPr>
          <w:rFonts w:hint="eastAsia" w:ascii="Times New Roman" w:hAnsi="仿宋" w:eastAsia="仿宋"/>
          <w:sz w:val="32"/>
          <w:szCs w:val="32"/>
        </w:rPr>
        <w:t>如遇任何虚假信息和诈骗电话，</w:t>
      </w:r>
      <w:r>
        <w:rPr>
          <w:rFonts w:ascii="Times New Roman" w:hAnsi="仿宋" w:eastAsia="仿宋"/>
          <w:sz w:val="32"/>
          <w:szCs w:val="32"/>
        </w:rPr>
        <w:t>请</w:t>
      </w:r>
      <w:r>
        <w:rPr>
          <w:rFonts w:hint="eastAsia" w:ascii="Times New Roman" w:hAnsi="仿宋" w:eastAsia="仿宋"/>
          <w:sz w:val="32"/>
          <w:szCs w:val="32"/>
        </w:rPr>
        <w:t>第一时间拨打宁波市公安局</w:t>
      </w:r>
      <w:r>
        <w:rPr>
          <w:rFonts w:hint="eastAsia" w:ascii="Times New Roman" w:hAnsi="Times New Roman" w:eastAsia="仿宋"/>
          <w:sz w:val="32"/>
          <w:szCs w:val="32"/>
        </w:rPr>
        <w:t>24</w:t>
      </w:r>
      <w:r>
        <w:rPr>
          <w:rFonts w:hint="eastAsia" w:ascii="Times New Roman" w:hAnsi="仿宋" w:eastAsia="仿宋"/>
          <w:sz w:val="32"/>
          <w:szCs w:val="32"/>
        </w:rPr>
        <w:t>小时</w:t>
      </w:r>
      <w:r>
        <w:rPr>
          <w:rFonts w:hint="eastAsia" w:ascii="Times New Roman" w:hAnsi="Times New Roman" w:eastAsia="仿宋"/>
          <w:sz w:val="32"/>
          <w:szCs w:val="32"/>
        </w:rPr>
        <w:t>“</w:t>
      </w:r>
      <w:r>
        <w:rPr>
          <w:rFonts w:hint="eastAsia" w:ascii="Times New Roman" w:hAnsi="仿宋" w:eastAsia="仿宋"/>
          <w:sz w:val="32"/>
          <w:szCs w:val="32"/>
        </w:rPr>
        <w:t>反诈防损</w:t>
      </w:r>
      <w:r>
        <w:rPr>
          <w:rFonts w:hint="eastAsia" w:ascii="Times New Roman" w:hAnsi="Times New Roman" w:eastAsia="仿宋"/>
          <w:sz w:val="32"/>
          <w:szCs w:val="32"/>
        </w:rPr>
        <w:t>”</w:t>
      </w:r>
      <w:r>
        <w:rPr>
          <w:rFonts w:hint="eastAsia" w:ascii="Times New Roman" w:hAnsi="仿宋" w:eastAsia="仿宋"/>
          <w:sz w:val="32"/>
          <w:szCs w:val="32"/>
        </w:rPr>
        <w:t>热线</w:t>
      </w:r>
      <w:r>
        <w:rPr>
          <w:rFonts w:hint="eastAsia" w:ascii="Times New Roman" w:hAnsi="Times New Roman" w:eastAsia="仿宋"/>
          <w:b/>
          <w:bCs/>
          <w:sz w:val="32"/>
          <w:szCs w:val="32"/>
        </w:rPr>
        <w:t>96110</w:t>
      </w:r>
      <w:r>
        <w:rPr>
          <w:rFonts w:hint="eastAsia" w:ascii="Times New Roman" w:hAnsi="仿宋" w:eastAsia="仿宋"/>
          <w:sz w:val="32"/>
          <w:szCs w:val="32"/>
        </w:rPr>
        <w:t>进行咨询和举报，</w:t>
      </w:r>
      <w:r>
        <w:rPr>
          <w:rFonts w:hint="eastAsia" w:ascii="Times New Roman" w:hAnsi="仿宋" w:eastAsia="仿宋"/>
          <w:b/>
          <w:bCs/>
          <w:sz w:val="32"/>
          <w:szCs w:val="32"/>
        </w:rPr>
        <w:t>后仍出现被骗情况，保险公司将进行理赔</w:t>
      </w:r>
      <w:r>
        <w:rPr>
          <w:rFonts w:hint="eastAsia" w:ascii="Times New Roman" w:hAnsi="仿宋" w:eastAsia="仿宋"/>
          <w:b/>
          <w:sz w:val="32"/>
          <w:szCs w:val="32"/>
        </w:rPr>
        <w:t>。</w:t>
      </w:r>
    </w:p>
    <w:p>
      <w:pPr>
        <w:spacing w:beforeLines="0" w:afterLines="0" w:line="560" w:lineRule="exact"/>
        <w:ind w:firstLine="640" w:firstLineChars="200"/>
        <w:jc w:val="both"/>
        <w:rPr>
          <w:rFonts w:ascii="Times New Roman" w:hAnsi="Times New Roman" w:eastAsia="仿宋" w:cs="仿宋"/>
          <w:sz w:val="32"/>
          <w:szCs w:val="30"/>
        </w:rPr>
      </w:pPr>
      <w:r>
        <w:rPr>
          <w:rFonts w:hint="eastAsia" w:ascii="Times New Roman" w:hAnsi="仿宋" w:eastAsia="仿宋"/>
          <w:sz w:val="32"/>
          <w:szCs w:val="32"/>
        </w:rPr>
        <w:t>请同学们牢记不信不贪不转账，</w:t>
      </w:r>
      <w:r>
        <w:rPr>
          <w:rFonts w:ascii="Times New Roman" w:hAnsi="仿宋" w:eastAsia="仿宋"/>
          <w:sz w:val="32"/>
          <w:szCs w:val="32"/>
        </w:rPr>
        <w:t>提高识骗能力，</w:t>
      </w:r>
      <w:r>
        <w:rPr>
          <w:rFonts w:hint="eastAsia" w:ascii="Times New Roman" w:hAnsi="仿宋" w:eastAsia="仿宋"/>
          <w:sz w:val="32"/>
          <w:szCs w:val="32"/>
        </w:rPr>
        <w:t>谨防电信诈骗。</w:t>
      </w:r>
    </w:p>
    <w:p>
      <w:pPr>
        <w:spacing w:beforeLines="0" w:afterLines="0" w:line="560" w:lineRule="exact"/>
        <w:ind w:firstLine="640" w:firstLineChars="200"/>
        <w:jc w:val="both"/>
        <w:rPr>
          <w:rFonts w:hint="eastAsia" w:ascii="Times New Roman" w:hAnsi="Times New Roman" w:eastAsia="仿宋" w:cs="仿宋"/>
          <w:sz w:val="32"/>
          <w:szCs w:val="30"/>
        </w:rPr>
      </w:pPr>
    </w:p>
    <w:p>
      <w:pPr>
        <w:spacing w:beforeLines="0" w:afterLines="0" w:line="560" w:lineRule="exact"/>
        <w:ind w:firstLine="640" w:firstLineChars="200"/>
        <w:jc w:val="right"/>
        <w:rPr>
          <w:rFonts w:ascii="Times New Roman" w:hAnsi="Times New Roman" w:eastAsia="仿宋" w:cs="仿宋"/>
          <w:sz w:val="32"/>
          <w:szCs w:val="30"/>
        </w:rPr>
      </w:pPr>
      <w:r>
        <w:rPr>
          <w:rFonts w:hint="eastAsia" w:ascii="Times New Roman" w:hAnsi="Times New Roman" w:eastAsia="仿宋" w:cs="仿宋"/>
          <w:sz w:val="32"/>
          <w:szCs w:val="30"/>
        </w:rPr>
        <w:t>文苑派出所 宁波大学保卫部 宁波大学研工部</w:t>
      </w:r>
    </w:p>
    <w:p>
      <w:pPr>
        <w:spacing w:beforeLines="0" w:afterLines="0" w:line="560" w:lineRule="exact"/>
        <w:ind w:firstLine="640" w:firstLineChars="200"/>
        <w:jc w:val="right"/>
        <w:rPr>
          <w:rFonts w:ascii="Times New Roman" w:hAnsi="仿宋" w:eastAsia="仿宋" w:cs="仿宋"/>
          <w:sz w:val="32"/>
          <w:szCs w:val="30"/>
        </w:rPr>
      </w:pPr>
      <w:r>
        <w:rPr>
          <w:rFonts w:hint="eastAsia" w:ascii="Times New Roman" w:hAnsi="仿宋" w:eastAsia="仿宋" w:cs="仿宋"/>
          <w:sz w:val="32"/>
          <w:szCs w:val="30"/>
        </w:rPr>
        <w:t>二零二一年六月</w:t>
      </w:r>
    </w:p>
    <w:p>
      <w:pPr>
        <w:spacing w:beforeLines="0" w:afterLines="0"/>
        <w:ind w:firstLine="440" w:firstLineChars="200"/>
        <w:jc w:val="both"/>
      </w:pPr>
    </w:p>
    <w:p>
      <w:pPr>
        <w:spacing w:before="0" w:beforeLines="0" w:afterLines="0"/>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pStyle w:val="6"/>
        <w:spacing w:before="0" w:beforeLines="0" w:afterLines="0"/>
        <w:ind w:firstLine="420" w:firstLineChars="200"/>
        <w:jc w:val="both"/>
        <w:rPr>
          <w:rFonts w:hint="eastAsia" w:asciiTheme="minorEastAsia" w:hAnsiTheme="minorEastAsia" w:eastAsiaTheme="minorEastAsia" w:cstheme="minorEastAsia"/>
          <w:color w:val="auto"/>
          <w:sz w:val="21"/>
          <w:szCs w:val="21"/>
          <w:highlight w:val="none"/>
        </w:rPr>
      </w:pPr>
    </w:p>
    <w:p>
      <w:pPr>
        <w:spacing w:before="0" w:beforeLines="0" w:afterLines="0"/>
        <w:ind w:left="0" w:right="0" w:firstLine="422" w:firstLineChars="200"/>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 xml:space="preserve">附件 </w:t>
      </w:r>
      <w:r>
        <w:rPr>
          <w:rFonts w:hint="eastAsia" w:asciiTheme="minorEastAsia" w:hAnsiTheme="minorEastAsia" w:eastAsiaTheme="minorEastAsia" w:cstheme="minorEastAsia"/>
          <w:b/>
          <w:color w:val="auto"/>
          <w:sz w:val="21"/>
          <w:szCs w:val="21"/>
          <w:highlight w:val="none"/>
          <w:lang w:val="en-US" w:eastAsia="zh-CN"/>
        </w:rPr>
        <w:t xml:space="preserve">3 </w:t>
      </w:r>
    </w:p>
    <w:p>
      <w:pPr>
        <w:pStyle w:val="2"/>
        <w:bidi w:val="0"/>
        <w:spacing w:beforeLines="0" w:afterLines="0"/>
        <w:ind w:left="0" w:right="0" w:firstLine="0" w:firstLineChars="0"/>
        <w:jc w:val="center"/>
        <w:rPr>
          <w:rFonts w:hint="eastAsia"/>
          <w:sz w:val="32"/>
          <w:szCs w:val="32"/>
        </w:rPr>
      </w:pPr>
      <w:r>
        <w:rPr>
          <w:rFonts w:hint="eastAsia"/>
          <w:sz w:val="32"/>
          <w:szCs w:val="32"/>
        </w:rPr>
        <w:t>宁波大学 20</w:t>
      </w:r>
      <w:r>
        <w:rPr>
          <w:rFonts w:hint="eastAsia"/>
          <w:sz w:val="32"/>
          <w:szCs w:val="32"/>
          <w:lang w:val="en-US" w:eastAsia="zh-CN"/>
        </w:rPr>
        <w:t>21</w:t>
      </w:r>
      <w:r>
        <w:rPr>
          <w:rFonts w:hint="eastAsia"/>
          <w:sz w:val="32"/>
          <w:szCs w:val="32"/>
        </w:rPr>
        <w:t xml:space="preserve"> 级研究生新生住宿确认书</w:t>
      </w:r>
    </w:p>
    <w:p>
      <w:pPr>
        <w:pStyle w:val="6"/>
        <w:spacing w:beforeLines="0" w:afterLines="0"/>
        <w:ind w:firstLine="422" w:firstLineChars="200"/>
        <w:jc w:val="both"/>
        <w:rPr>
          <w:rFonts w:hint="eastAsia" w:asciiTheme="minorEastAsia" w:hAnsiTheme="minorEastAsia" w:eastAsiaTheme="minorEastAsia" w:cstheme="minorEastAsia"/>
          <w:b/>
          <w:color w:val="auto"/>
          <w:sz w:val="21"/>
          <w:szCs w:val="21"/>
          <w:highlight w:val="none"/>
        </w:rPr>
      </w:pPr>
    </w:p>
    <w:p>
      <w:pPr>
        <w:pStyle w:val="6"/>
        <w:spacing w:before="0" w:beforeLines="0" w:afterLines="0" w:line="360" w:lineRule="auto"/>
        <w:ind w:lef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各位新生：</w:t>
      </w:r>
    </w:p>
    <w:p>
      <w:pPr>
        <w:pStyle w:val="6"/>
        <w:spacing w:before="0" w:beforeLines="0" w:afterLines="0" w:line="360" w:lineRule="auto"/>
        <w:ind w:firstLine="420" w:firstLineChars="200"/>
        <w:jc w:val="both"/>
        <w:rPr>
          <w:rFonts w:hint="eastAsia" w:asciiTheme="minorEastAsia" w:hAnsiTheme="minorEastAsia" w:eastAsiaTheme="minorEastAsia" w:cstheme="minorEastAsia"/>
          <w:color w:val="auto"/>
          <w:sz w:val="21"/>
          <w:szCs w:val="21"/>
          <w:highlight w:val="none"/>
        </w:rPr>
      </w:pPr>
    </w:p>
    <w:p>
      <w:pPr>
        <w:pStyle w:val="6"/>
        <w:spacing w:beforeLines="0" w:afterLines="0" w:line="480" w:lineRule="auto"/>
        <w:ind w:left="0" w:right="0" w:firstLine="404"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你好！为充分利用我校现有学生宿舍资源，经研究生院与学生社区服务中心商定，对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级</w:t>
      </w:r>
      <w:r>
        <w:rPr>
          <w:rFonts w:hint="eastAsia" w:asciiTheme="minorEastAsia" w:hAnsiTheme="minorEastAsia" w:eastAsiaTheme="minorEastAsia" w:cstheme="minorEastAsia"/>
          <w:b/>
          <w:color w:val="auto"/>
          <w:sz w:val="21"/>
          <w:szCs w:val="21"/>
          <w:highlight w:val="none"/>
        </w:rPr>
        <w:t>全日制</w:t>
      </w:r>
      <w:r>
        <w:rPr>
          <w:rFonts w:hint="eastAsia" w:asciiTheme="minorEastAsia" w:hAnsiTheme="minorEastAsia" w:eastAsiaTheme="minorEastAsia" w:cstheme="minorEastAsia"/>
          <w:b/>
          <w:color w:val="auto"/>
          <w:sz w:val="21"/>
          <w:szCs w:val="21"/>
          <w:highlight w:val="none"/>
          <w:lang w:val="en-US" w:eastAsia="zh-CN"/>
        </w:rPr>
        <w:t>非定向</w:t>
      </w:r>
      <w:r>
        <w:rPr>
          <w:rFonts w:hint="eastAsia" w:asciiTheme="minorEastAsia" w:hAnsiTheme="minorEastAsia" w:eastAsiaTheme="minorEastAsia" w:cstheme="minorEastAsia"/>
          <w:color w:val="auto"/>
          <w:spacing w:val="-6"/>
          <w:sz w:val="21"/>
          <w:szCs w:val="21"/>
          <w:highlight w:val="none"/>
        </w:rPr>
        <w:t>研究生新生进行住宿确认，针对已确认住宿的学生，可进行线上选房操作，请广大新生</w:t>
      </w:r>
      <w:r>
        <w:rPr>
          <w:rFonts w:hint="eastAsia" w:asciiTheme="minorEastAsia" w:hAnsiTheme="minorEastAsia" w:eastAsiaTheme="minorEastAsia" w:cstheme="minorEastAsia"/>
          <w:color w:val="auto"/>
          <w:spacing w:val="-4"/>
          <w:sz w:val="21"/>
          <w:szCs w:val="21"/>
          <w:highlight w:val="none"/>
        </w:rPr>
        <w:t>予以配合。</w:t>
      </w:r>
    </w:p>
    <w:p>
      <w:pPr>
        <w:pStyle w:val="4"/>
        <w:spacing w:beforeLines="0" w:afterLines="0" w:line="480" w:lineRule="auto"/>
        <w:ind w:lef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确认方式：</w:t>
      </w:r>
    </w:p>
    <w:p>
      <w:pPr>
        <w:pStyle w:val="6"/>
        <w:spacing w:beforeLines="0" w:afterLines="0" w:line="480" w:lineRule="auto"/>
        <w:ind w:left="0" w:firstLine="39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lang w:val="en-US" w:eastAsia="zh-CN"/>
        </w:rPr>
        <w:t>1</w:t>
      </w: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 xml:space="preserve">登陆宁波大学迎新网站 </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"http://freshman.nbu.edu.cn/"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http://freshman.nbu.edu.cn/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pacing w:val="-6"/>
          <w:sz w:val="21"/>
          <w:szCs w:val="21"/>
          <w:highlight w:val="none"/>
        </w:rPr>
        <w:t xml:space="preserve">进行住宿确认，网上确认时间截至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pacing w:val="15"/>
          <w:sz w:val="21"/>
          <w:szCs w:val="21"/>
          <w:highlight w:val="none"/>
          <w:lang w:val="en-US" w:eastAsia="zh-CN"/>
        </w:rPr>
        <w:t>21</w:t>
      </w:r>
      <w:r>
        <w:rPr>
          <w:rFonts w:hint="eastAsia" w:asciiTheme="minorEastAsia" w:hAnsiTheme="minorEastAsia" w:eastAsiaTheme="minorEastAsia" w:cstheme="minorEastAsia"/>
          <w:color w:val="auto"/>
          <w:spacing w:val="-20"/>
          <w:sz w:val="21"/>
          <w:szCs w:val="21"/>
          <w:highlight w:val="none"/>
        </w:rPr>
        <w:t xml:space="preserve">年 </w:t>
      </w: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20"/>
          <w:sz w:val="21"/>
          <w:szCs w:val="21"/>
          <w:highlight w:val="none"/>
        </w:rPr>
        <w:t xml:space="preserve">月 </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24时</w:t>
      </w:r>
      <w:r>
        <w:rPr>
          <w:rFonts w:hint="eastAsia" w:asciiTheme="minorEastAsia" w:hAnsiTheme="minorEastAsia" w:eastAsiaTheme="minorEastAsia" w:cstheme="minorEastAsia"/>
          <w:color w:val="auto"/>
          <w:sz w:val="21"/>
          <w:szCs w:val="21"/>
          <w:highlight w:val="none"/>
        </w:rPr>
        <w:t>。</w:t>
      </w:r>
    </w:p>
    <w:p>
      <w:pPr>
        <w:pStyle w:val="14"/>
        <w:numPr>
          <w:ilvl w:val="-1"/>
          <w:numId w:val="0"/>
        </w:numPr>
        <w:tabs>
          <w:tab w:val="left" w:pos="1257"/>
        </w:tabs>
        <w:spacing w:beforeLines="0" w:afterLines="0" w:line="480" w:lineRule="auto"/>
        <w:ind w:left="0" w:right="0" w:firstLine="384"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lang w:val="en-US" w:eastAsia="zh-CN"/>
        </w:rPr>
        <w:t>2</w:t>
      </w: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rPr>
        <w:t xml:space="preserve">已确认住宿的同学，登陆宁波大学网上办事服务大厅 </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"http://ehall.nbu.edu.cn/"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pacing w:val="-3"/>
          <w:sz w:val="21"/>
          <w:szCs w:val="21"/>
          <w:highlight w:val="none"/>
        </w:rPr>
        <w:t>http://ehall.nbu.edu.cn/</w:t>
      </w:r>
      <w:r>
        <w:rPr>
          <w:rFonts w:hint="eastAsia" w:asciiTheme="minorEastAsia" w:hAnsiTheme="minorEastAsia" w:eastAsiaTheme="minorEastAsia" w:cstheme="minorEastAsia"/>
          <w:color w:val="auto"/>
          <w:spacing w:val="-3"/>
          <w:sz w:val="21"/>
          <w:szCs w:val="21"/>
          <w:highlight w:val="none"/>
        </w:rPr>
        <w:fldChar w:fldCharType="end"/>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pacing w:val="-7"/>
          <w:sz w:val="21"/>
          <w:szCs w:val="21"/>
          <w:highlight w:val="none"/>
        </w:rPr>
        <w:t>或通过“今日校园</w:t>
      </w:r>
      <w:r>
        <w:rPr>
          <w:rFonts w:hint="eastAsia" w:asciiTheme="minorEastAsia" w:hAnsiTheme="minorEastAsia" w:eastAsiaTheme="minorEastAsia" w:cstheme="minorEastAsia"/>
          <w:color w:val="auto"/>
          <w:w w:val="100"/>
          <w:sz w:val="21"/>
          <w:szCs w:val="21"/>
          <w:highlight w:val="none"/>
        </w:rPr>
        <w:t>”手机</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3"/>
          <w:w w:val="100"/>
          <w:sz w:val="21"/>
          <w:szCs w:val="21"/>
          <w:highlight w:val="none"/>
        </w:rPr>
        <w:t>a</w:t>
      </w:r>
      <w:r>
        <w:rPr>
          <w:rFonts w:hint="eastAsia" w:asciiTheme="minorEastAsia" w:hAnsiTheme="minorEastAsia" w:eastAsiaTheme="minorEastAsia" w:cstheme="minorEastAsia"/>
          <w:color w:val="auto"/>
          <w:w w:val="100"/>
          <w:sz w:val="21"/>
          <w:szCs w:val="21"/>
          <w:highlight w:val="none"/>
        </w:rPr>
        <w:t>pp</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color w:val="auto"/>
          <w:w w:val="100"/>
          <w:sz w:val="21"/>
          <w:szCs w:val="21"/>
          <w:highlight w:val="none"/>
        </w:rPr>
        <w:t>登陆</w:t>
      </w:r>
      <w:r>
        <w:rPr>
          <w:rFonts w:hint="eastAsia" w:asciiTheme="minorEastAsia" w:hAnsiTheme="minorEastAsia" w:eastAsiaTheme="minorEastAsia" w:cstheme="minorEastAsia"/>
          <w:color w:val="auto"/>
          <w:spacing w:val="-108"/>
          <w:w w:val="100"/>
          <w:sz w:val="21"/>
          <w:szCs w:val="21"/>
          <w:highlight w:val="none"/>
        </w:rPr>
        <w:t>）</w:t>
      </w:r>
      <w:r>
        <w:rPr>
          <w:rFonts w:hint="eastAsia" w:asciiTheme="minorEastAsia" w:hAnsiTheme="minorEastAsia" w:eastAsiaTheme="minorEastAsia" w:cstheme="minorEastAsia"/>
          <w:color w:val="auto"/>
          <w:spacing w:val="-3"/>
          <w:w w:val="100"/>
          <w:sz w:val="21"/>
          <w:szCs w:val="21"/>
          <w:highlight w:val="none"/>
        </w:rPr>
        <w:t>，进入宁波大学公寓，进行线上选房</w:t>
      </w:r>
      <w:r>
        <w:rPr>
          <w:rFonts w:hint="eastAsia" w:asciiTheme="minorEastAsia" w:hAnsiTheme="minorEastAsia" w:eastAsiaTheme="minorEastAsia" w:cstheme="minorEastAsia"/>
          <w:color w:val="auto"/>
          <w:spacing w:val="-3"/>
          <w:w w:val="100"/>
          <w:sz w:val="21"/>
          <w:szCs w:val="21"/>
          <w:highlight w:val="none"/>
          <w:lang w:eastAsia="zh-CN"/>
        </w:rPr>
        <w:t>（</w:t>
      </w:r>
      <w:r>
        <w:rPr>
          <w:rFonts w:hint="eastAsia" w:asciiTheme="minorEastAsia" w:hAnsiTheme="minorEastAsia" w:eastAsiaTheme="minorEastAsia" w:cstheme="minorEastAsia"/>
          <w:color w:val="auto"/>
          <w:spacing w:val="-3"/>
          <w:w w:val="100"/>
          <w:sz w:val="21"/>
          <w:szCs w:val="21"/>
          <w:highlight w:val="none"/>
          <w:lang w:val="en-US" w:eastAsia="zh-CN"/>
        </w:rPr>
        <w:t>选房操作前请仔细阅读《宁波大学学生公寓入住指南》）</w:t>
      </w:r>
      <w:r>
        <w:rPr>
          <w:rFonts w:hint="eastAsia" w:asciiTheme="minorEastAsia" w:hAnsiTheme="minorEastAsia" w:eastAsiaTheme="minorEastAsia" w:cstheme="minorEastAsia"/>
          <w:color w:val="auto"/>
          <w:spacing w:val="-3"/>
          <w:w w:val="100"/>
          <w:sz w:val="21"/>
          <w:szCs w:val="21"/>
          <w:highlight w:val="none"/>
        </w:rPr>
        <w:t>。全日制</w:t>
      </w:r>
      <w:r>
        <w:rPr>
          <w:rFonts w:hint="eastAsia" w:asciiTheme="minorEastAsia" w:hAnsiTheme="minorEastAsia" w:eastAsiaTheme="minorEastAsia" w:cstheme="minorEastAsia"/>
          <w:color w:val="auto"/>
          <w:spacing w:val="-3"/>
          <w:w w:val="100"/>
          <w:sz w:val="21"/>
          <w:szCs w:val="21"/>
          <w:highlight w:val="none"/>
          <w:lang w:val="en-US" w:eastAsia="zh-CN"/>
        </w:rPr>
        <w:t>非定向新生</w:t>
      </w:r>
      <w:r>
        <w:rPr>
          <w:rFonts w:hint="eastAsia" w:asciiTheme="minorEastAsia" w:hAnsiTheme="minorEastAsia" w:eastAsiaTheme="minorEastAsia" w:cstheme="minorEastAsia"/>
          <w:color w:val="auto"/>
          <w:spacing w:val="-3"/>
          <w:w w:val="100"/>
          <w:sz w:val="21"/>
          <w:szCs w:val="21"/>
          <w:highlight w:val="none"/>
        </w:rPr>
        <w:t>选房时间</w:t>
      </w:r>
      <w:r>
        <w:rPr>
          <w:rFonts w:hint="eastAsia" w:asciiTheme="minorEastAsia" w:hAnsiTheme="minorEastAsia" w:eastAsiaTheme="minorEastAsia" w:cstheme="minorEastAsia"/>
          <w:color w:val="auto"/>
          <w:spacing w:val="-3"/>
          <w:w w:val="100"/>
          <w:sz w:val="21"/>
          <w:szCs w:val="21"/>
          <w:highlight w:val="none"/>
          <w:lang w:val="en-US" w:eastAsia="zh-CN"/>
        </w:rPr>
        <w:t>分别</w:t>
      </w:r>
      <w:r>
        <w:rPr>
          <w:rFonts w:hint="eastAsia" w:asciiTheme="minorEastAsia" w:hAnsiTheme="minorEastAsia" w:eastAsiaTheme="minorEastAsia" w:cstheme="minorEastAsia"/>
          <w:color w:val="auto"/>
          <w:spacing w:val="-3"/>
          <w:w w:val="100"/>
          <w:sz w:val="21"/>
          <w:szCs w:val="21"/>
          <w:highlight w:val="none"/>
        </w:rPr>
        <w:t>为</w:t>
      </w:r>
      <w:r>
        <w:rPr>
          <w:rFonts w:hint="eastAsia" w:asciiTheme="minorEastAsia" w:hAnsiTheme="minorEastAsia" w:eastAsiaTheme="minorEastAsia" w:cstheme="minorEastAsia"/>
          <w:color w:val="auto"/>
          <w:spacing w:val="-3"/>
          <w:w w:val="100"/>
          <w:sz w:val="21"/>
          <w:szCs w:val="21"/>
          <w:highlight w:val="none"/>
          <w:lang w:eastAsia="zh-CN"/>
        </w:rPr>
        <w:t>：</w:t>
      </w:r>
    </w:p>
    <w:p>
      <w:pPr>
        <w:pStyle w:val="14"/>
        <w:numPr>
          <w:ilvl w:val="-1"/>
          <w:numId w:val="0"/>
        </w:numPr>
        <w:tabs>
          <w:tab w:val="left" w:pos="1257"/>
        </w:tabs>
        <w:spacing w:beforeLines="0" w:afterLines="0" w:line="480" w:lineRule="auto"/>
        <w:ind w:left="0" w:right="0" w:firstLine="408" w:firstLineChars="200"/>
        <w:jc w:val="both"/>
        <w:rPr>
          <w:rFonts w:hint="eastAsia" w:asciiTheme="minorEastAsia" w:hAnsiTheme="minorEastAsia" w:eastAsiaTheme="minorEastAsia" w:cstheme="minorEastAsia"/>
          <w:color w:val="auto"/>
          <w:spacing w:val="-3"/>
          <w:w w:val="100"/>
          <w:sz w:val="21"/>
          <w:szCs w:val="21"/>
          <w:highlight w:val="none"/>
          <w:lang w:val="en-US" w:eastAsia="zh-CN"/>
        </w:rPr>
      </w:pPr>
      <w:r>
        <w:rPr>
          <w:rFonts w:hint="eastAsia" w:asciiTheme="minorEastAsia" w:hAnsiTheme="minorEastAsia" w:eastAsiaTheme="minorEastAsia" w:cstheme="minorEastAsia"/>
          <w:color w:val="auto"/>
          <w:spacing w:val="-3"/>
          <w:w w:val="100"/>
          <w:sz w:val="21"/>
          <w:szCs w:val="21"/>
          <w:highlight w:val="none"/>
          <w:lang w:val="en-US" w:eastAsia="zh-CN"/>
        </w:rPr>
        <w:t>主校区各学院选房时间：</w:t>
      </w:r>
      <w:r>
        <w:rPr>
          <w:rFonts w:hint="eastAsia" w:asciiTheme="minorEastAsia" w:hAnsiTheme="minorEastAsia" w:eastAsiaTheme="minorEastAsia" w:cstheme="minorEastAsia"/>
          <w:color w:val="auto"/>
          <w:spacing w:val="-43"/>
          <w:sz w:val="21"/>
          <w:szCs w:val="21"/>
          <w:highlight w:val="none"/>
          <w:lang w:val="en-US" w:eastAsia="zh-CN"/>
        </w:rPr>
        <w:t>8</w:t>
      </w:r>
      <w:r>
        <w:rPr>
          <w:rFonts w:hint="eastAsia" w:asciiTheme="minorEastAsia" w:hAnsiTheme="minorEastAsia" w:eastAsiaTheme="minorEastAsia" w:cstheme="minorEastAsia"/>
          <w:color w:val="auto"/>
          <w:w w:val="100"/>
          <w:sz w:val="21"/>
          <w:szCs w:val="21"/>
          <w:highlight w:val="none"/>
        </w:rPr>
        <w:t>月</w:t>
      </w:r>
      <w:r>
        <w:rPr>
          <w:rFonts w:hint="eastAsia" w:asciiTheme="minorEastAsia" w:hAnsiTheme="minorEastAsia" w:eastAsiaTheme="minorEastAsia" w:cstheme="minorEastAsia"/>
          <w:color w:val="auto"/>
          <w:w w:val="100"/>
          <w:sz w:val="21"/>
          <w:szCs w:val="21"/>
          <w:highlight w:val="none"/>
          <w:lang w:val="en-US" w:eastAsia="zh-CN"/>
        </w:rPr>
        <w:t>30</w:t>
      </w:r>
      <w:r>
        <w:rPr>
          <w:rFonts w:hint="eastAsia" w:asciiTheme="minorEastAsia" w:hAnsiTheme="minorEastAsia" w:eastAsiaTheme="minorEastAsia" w:cstheme="minorEastAsia"/>
          <w:color w:val="auto"/>
          <w:spacing w:val="-2"/>
          <w:w w:val="100"/>
          <w:sz w:val="21"/>
          <w:szCs w:val="21"/>
          <w:highlight w:val="none"/>
        </w:rPr>
        <w:t>日</w:t>
      </w:r>
      <w:r>
        <w:rPr>
          <w:rFonts w:hint="eastAsia" w:asciiTheme="minorEastAsia" w:hAnsiTheme="minorEastAsia" w:eastAsiaTheme="minorEastAsia" w:cstheme="minorEastAsia"/>
          <w:color w:val="auto"/>
          <w:spacing w:val="-2"/>
          <w:w w:val="100"/>
          <w:sz w:val="21"/>
          <w:szCs w:val="21"/>
          <w:highlight w:val="none"/>
          <w:lang w:val="en-US" w:eastAsia="zh-CN"/>
        </w:rPr>
        <w:t xml:space="preserve">9:30 </w:t>
      </w:r>
      <w:r>
        <w:rPr>
          <w:rFonts w:hint="eastAsia" w:asciiTheme="minorEastAsia" w:hAnsiTheme="minorEastAsia" w:eastAsiaTheme="minorEastAsia" w:cstheme="minorEastAsia"/>
          <w:color w:val="auto"/>
          <w:spacing w:val="-2"/>
          <w:w w:val="100"/>
          <w:sz w:val="21"/>
          <w:szCs w:val="21"/>
          <w:highlight w:val="none"/>
        </w:rPr>
        <w:t>至</w:t>
      </w:r>
      <w:r>
        <w:rPr>
          <w:rFonts w:hint="eastAsia" w:asciiTheme="minorEastAsia" w:hAnsiTheme="minorEastAsia" w:eastAsiaTheme="minorEastAsia" w:cstheme="minorEastAsia"/>
          <w:color w:val="auto"/>
          <w:spacing w:val="-2"/>
          <w:w w:val="100"/>
          <w:sz w:val="21"/>
          <w:szCs w:val="21"/>
          <w:highlight w:val="none"/>
          <w:lang w:val="en-US" w:eastAsia="zh-CN"/>
        </w:rPr>
        <w:t xml:space="preserve"> </w:t>
      </w:r>
      <w:r>
        <w:rPr>
          <w:rFonts w:hint="eastAsia" w:asciiTheme="minorEastAsia" w:hAnsiTheme="minorEastAsia" w:eastAsiaTheme="minorEastAsia" w:cstheme="minorEastAsia"/>
          <w:color w:val="auto"/>
          <w:spacing w:val="-3"/>
          <w:w w:val="100"/>
          <w:sz w:val="21"/>
          <w:szCs w:val="21"/>
          <w:highlight w:val="none"/>
          <w:lang w:val="en-US" w:eastAsia="zh-CN"/>
        </w:rPr>
        <w:t>16:00；</w:t>
      </w:r>
    </w:p>
    <w:p>
      <w:pPr>
        <w:pStyle w:val="14"/>
        <w:numPr>
          <w:ilvl w:val="-1"/>
          <w:numId w:val="0"/>
        </w:numPr>
        <w:tabs>
          <w:tab w:val="left" w:pos="1257"/>
        </w:tabs>
        <w:spacing w:beforeLines="0" w:afterLines="0" w:line="480" w:lineRule="auto"/>
        <w:ind w:left="0" w:right="0" w:firstLine="408"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3"/>
          <w:w w:val="100"/>
          <w:sz w:val="21"/>
          <w:szCs w:val="21"/>
          <w:highlight w:val="none"/>
          <w:lang w:val="en-US" w:eastAsia="zh-CN"/>
        </w:rPr>
        <w:t>梅山校区（海洋、海运和食药学院）选房时间：8月31日</w:t>
      </w:r>
      <w:r>
        <w:rPr>
          <w:rFonts w:hint="eastAsia" w:asciiTheme="minorEastAsia" w:hAnsiTheme="minorEastAsia" w:eastAsiaTheme="minorEastAsia" w:cstheme="minorEastAsia"/>
          <w:color w:val="auto"/>
          <w:spacing w:val="-2"/>
          <w:w w:val="100"/>
          <w:sz w:val="21"/>
          <w:szCs w:val="21"/>
          <w:highlight w:val="none"/>
          <w:lang w:val="en-US" w:eastAsia="zh-CN"/>
        </w:rPr>
        <w:t xml:space="preserve">9:30 </w:t>
      </w:r>
      <w:r>
        <w:rPr>
          <w:rFonts w:hint="eastAsia" w:asciiTheme="minorEastAsia" w:hAnsiTheme="minorEastAsia" w:eastAsiaTheme="minorEastAsia" w:cstheme="minorEastAsia"/>
          <w:color w:val="auto"/>
          <w:spacing w:val="-2"/>
          <w:w w:val="100"/>
          <w:sz w:val="21"/>
          <w:szCs w:val="21"/>
          <w:highlight w:val="none"/>
        </w:rPr>
        <w:t>至</w:t>
      </w:r>
      <w:r>
        <w:rPr>
          <w:rFonts w:hint="eastAsia" w:asciiTheme="minorEastAsia" w:hAnsiTheme="minorEastAsia" w:eastAsiaTheme="minorEastAsia" w:cstheme="minorEastAsia"/>
          <w:color w:val="auto"/>
          <w:spacing w:val="-2"/>
          <w:w w:val="100"/>
          <w:sz w:val="21"/>
          <w:szCs w:val="21"/>
          <w:highlight w:val="none"/>
          <w:lang w:val="en-US" w:eastAsia="zh-CN"/>
        </w:rPr>
        <w:t xml:space="preserve"> </w:t>
      </w:r>
      <w:r>
        <w:rPr>
          <w:rFonts w:hint="eastAsia" w:asciiTheme="minorEastAsia" w:hAnsiTheme="minorEastAsia" w:eastAsiaTheme="minorEastAsia" w:cstheme="minorEastAsia"/>
          <w:color w:val="auto"/>
          <w:spacing w:val="-3"/>
          <w:w w:val="100"/>
          <w:sz w:val="21"/>
          <w:szCs w:val="21"/>
          <w:highlight w:val="none"/>
          <w:lang w:val="en-US" w:eastAsia="zh-CN"/>
        </w:rPr>
        <w:t>16:00。</w:t>
      </w:r>
    </w:p>
    <w:p>
      <w:pPr>
        <w:pStyle w:val="14"/>
        <w:numPr>
          <w:ilvl w:val="-1"/>
          <w:numId w:val="0"/>
        </w:numPr>
        <w:tabs>
          <w:tab w:val="left" w:pos="1257"/>
        </w:tabs>
        <w:spacing w:beforeLines="0" w:afterLines="0" w:line="480" w:lineRule="auto"/>
        <w:ind w:left="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具体说明：</w:t>
      </w:r>
    </w:p>
    <w:p>
      <w:pPr>
        <w:pStyle w:val="6"/>
        <w:spacing w:beforeLines="0" w:afterLines="0"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100"/>
          <w:sz w:val="21"/>
          <w:szCs w:val="21"/>
          <w:highlight w:val="none"/>
        </w:rPr>
        <w:t>1</w:t>
      </w:r>
      <w:r>
        <w:rPr>
          <w:rFonts w:hint="eastAsia" w:asciiTheme="minorEastAsia" w:hAnsiTheme="minorEastAsia" w:eastAsiaTheme="minorEastAsia" w:cstheme="minorEastAsia"/>
          <w:color w:val="auto"/>
          <w:spacing w:val="-8"/>
          <w:w w:val="100"/>
          <w:sz w:val="21"/>
          <w:szCs w:val="21"/>
          <w:highlight w:val="none"/>
        </w:rPr>
        <w:t>、如果你入学后需要学校安排住宿，请在“个人信息采集”栏的“是否住宿”项选择“是”，学校将</w:t>
      </w:r>
      <w:r>
        <w:rPr>
          <w:rFonts w:hint="eastAsia" w:asciiTheme="minorEastAsia" w:hAnsiTheme="minorEastAsia" w:eastAsiaTheme="minorEastAsia" w:cstheme="minorEastAsia"/>
          <w:color w:val="auto"/>
          <w:spacing w:val="-5"/>
          <w:sz w:val="21"/>
          <w:szCs w:val="21"/>
          <w:highlight w:val="none"/>
        </w:rPr>
        <w:t xml:space="preserve">在你入学时予以安排住宿；如果你入学后不需要学校安排住宿，请在“个人信息采集”栏的“是否住宿” </w:t>
      </w:r>
      <w:r>
        <w:rPr>
          <w:rFonts w:hint="eastAsia" w:asciiTheme="minorEastAsia" w:hAnsiTheme="minorEastAsia" w:eastAsiaTheme="minorEastAsia" w:cstheme="minorEastAsia"/>
          <w:color w:val="auto"/>
          <w:spacing w:val="-13"/>
          <w:w w:val="100"/>
          <w:sz w:val="21"/>
          <w:szCs w:val="21"/>
          <w:highlight w:val="none"/>
        </w:rPr>
        <w:t>项选择“否”，学校将在你入学时不予以安排住宿；未按规定确认者，一律视为确认不住宿。</w:t>
      </w:r>
    </w:p>
    <w:p>
      <w:pPr>
        <w:pStyle w:val="6"/>
        <w:spacing w:beforeLines="0" w:afterLines="0"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2、确认住宿的学生可以在开学前一周内在宁波大学迎新网站上查询住宿地点以及具体宿舍。未按规定时间在网站上确认住宿的学生，学校将不予安排住宿。</w:t>
      </w:r>
    </w:p>
    <w:p>
      <w:pPr>
        <w:pStyle w:val="6"/>
        <w:spacing w:beforeLines="0" w:afterLines="0"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3、未按规定时间在网站上确认住宿的学生，若确有特殊情况需住宿，可在开学后通过“今日校园” 或网上办事大厅进入宁波大学公寓，提交住宿申请，学校会根据实际住宿情况进行安排。</w:t>
      </w:r>
    </w:p>
    <w:p>
      <w:pPr>
        <w:pStyle w:val="6"/>
        <w:spacing w:beforeLines="0" w:afterLines="0" w:line="48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4、已提前申请并已批准入住的</w:t>
      </w:r>
      <w:r>
        <w:rPr>
          <w:rFonts w:hint="eastAsia" w:asciiTheme="minorEastAsia" w:hAnsiTheme="minorEastAsia" w:eastAsiaTheme="minorEastAsia" w:cstheme="minorEastAsia"/>
          <w:color w:val="auto"/>
          <w:sz w:val="21"/>
          <w:szCs w:val="21"/>
          <w:highlight w:val="none"/>
          <w:lang w:val="en-US" w:eastAsia="zh-CN"/>
        </w:rPr>
        <w:t>新生</w:t>
      </w:r>
      <w:r>
        <w:rPr>
          <w:rFonts w:hint="eastAsia" w:asciiTheme="minorEastAsia" w:hAnsiTheme="minorEastAsia" w:eastAsiaTheme="minorEastAsia" w:cstheme="minorEastAsia"/>
          <w:color w:val="auto"/>
          <w:sz w:val="21"/>
          <w:szCs w:val="21"/>
          <w:highlight w:val="none"/>
        </w:rPr>
        <w:t>开学后不再进行寝室调整，不需要进行此项住宿确认。</w:t>
      </w:r>
    </w:p>
    <w:p>
      <w:pPr>
        <w:pStyle w:val="6"/>
        <w:numPr>
          <w:ilvl w:val="-1"/>
          <w:numId w:val="0"/>
        </w:numPr>
        <w:spacing w:before="0" w:beforeLines="0" w:afterLines="0" w:line="480" w:lineRule="auto"/>
        <w:ind w:left="0" w:right="0"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对住宿安排相关工作如有疑问可以向</w:t>
      </w:r>
      <w:r>
        <w:rPr>
          <w:rFonts w:hint="eastAsia" w:asciiTheme="minorEastAsia" w:hAnsiTheme="minorEastAsia" w:eastAsiaTheme="minorEastAsia" w:cstheme="minorEastAsia"/>
          <w:color w:val="auto"/>
          <w:sz w:val="21"/>
          <w:szCs w:val="21"/>
          <w:highlight w:val="none"/>
          <w:lang w:val="en-US" w:eastAsia="zh-CN"/>
        </w:rPr>
        <w:t>以下部门咨询：</w:t>
      </w:r>
    </w:p>
    <w:p>
      <w:pPr>
        <w:pStyle w:val="6"/>
        <w:numPr>
          <w:ilvl w:val="-1"/>
          <w:numId w:val="0"/>
        </w:numPr>
        <w:spacing w:before="0" w:beforeLines="0" w:afterLines="0" w:line="480" w:lineRule="auto"/>
        <w:ind w:left="0" w:right="0"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宁波大学</w:t>
      </w:r>
      <w:r>
        <w:rPr>
          <w:rFonts w:hint="eastAsia" w:asciiTheme="minorEastAsia" w:hAnsiTheme="minorEastAsia" w:eastAsiaTheme="minorEastAsia" w:cstheme="minorEastAsia"/>
          <w:color w:val="auto"/>
          <w:sz w:val="21"/>
          <w:szCs w:val="21"/>
          <w:highlight w:val="none"/>
        </w:rPr>
        <w:t>学生社区服务中心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联系电话：0574-87609739</w:t>
      </w:r>
      <w:r>
        <w:rPr>
          <w:rFonts w:hint="eastAsia" w:asciiTheme="minorEastAsia" w:hAnsiTheme="minorEastAsia" w:eastAsiaTheme="minorEastAsia" w:cstheme="minorEastAsia"/>
          <w:color w:val="auto"/>
          <w:sz w:val="21"/>
          <w:szCs w:val="21"/>
          <w:highlight w:val="none"/>
          <w:lang w:eastAsia="zh-CN"/>
        </w:rPr>
        <w:t>；</w:t>
      </w:r>
    </w:p>
    <w:p>
      <w:pPr>
        <w:pStyle w:val="6"/>
        <w:numPr>
          <w:ilvl w:val="-1"/>
          <w:numId w:val="0"/>
        </w:numPr>
        <w:spacing w:before="0" w:beforeLines="0" w:afterLines="0" w:line="480" w:lineRule="auto"/>
        <w:ind w:left="0" w:right="0" w:firstLine="420" w:firstLineChars="20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宁波大学梅山校区物业管理服务中心，联系电话：0574-87604513。</w:t>
      </w:r>
    </w:p>
    <w:p>
      <w:pPr>
        <w:pStyle w:val="6"/>
        <w:numPr>
          <w:ilvl w:val="-1"/>
          <w:numId w:val="0"/>
        </w:numPr>
        <w:spacing w:before="0" w:beforeLines="0" w:afterLines="0"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咨询时间为</w:t>
      </w:r>
      <w:r>
        <w:rPr>
          <w:rFonts w:hint="eastAsia" w:asciiTheme="minorEastAsia" w:hAnsiTheme="minorEastAsia" w:eastAsiaTheme="minorEastAsia" w:cstheme="minorEastAsia"/>
          <w:color w:val="auto"/>
          <w:sz w:val="21"/>
          <w:szCs w:val="21"/>
          <w:highlight w:val="none"/>
          <w:lang w:val="en-US" w:eastAsia="zh-CN"/>
        </w:rPr>
        <w:t>2021</w:t>
      </w:r>
      <w:r>
        <w:rPr>
          <w:rFonts w:hint="eastAsia" w:asciiTheme="minorEastAsia" w:hAnsiTheme="minorEastAsia" w:eastAsiaTheme="minorEastAsia" w:cstheme="minorEastAsia"/>
          <w:color w:val="auto"/>
          <w:sz w:val="21"/>
          <w:szCs w:val="21"/>
          <w:highlight w:val="none"/>
        </w:rPr>
        <w:t>年7月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日（双休日除外）前的 9:00-16:00。</w:t>
      </w:r>
    </w:p>
    <w:p>
      <w:pPr>
        <w:spacing w:beforeLines="0" w:after="0" w:afterLines="0" w:line="556" w:lineRule="auto"/>
        <w:ind w:firstLine="420" w:firstLineChars="200"/>
        <w:jc w:val="both"/>
        <w:rPr>
          <w:rFonts w:hint="eastAsia" w:asciiTheme="minorEastAsia" w:hAnsiTheme="minorEastAsia" w:eastAsiaTheme="minorEastAsia" w:cstheme="minorEastAsia"/>
          <w:color w:val="auto"/>
          <w:sz w:val="21"/>
          <w:szCs w:val="21"/>
          <w:highlight w:val="none"/>
        </w:rPr>
        <w:sectPr>
          <w:pgSz w:w="11910" w:h="16840"/>
          <w:pgMar w:top="1200" w:right="840" w:bottom="720" w:left="840" w:header="0" w:footer="528" w:gutter="0"/>
          <w:pgBorders>
            <w:top w:val="none" w:sz="0" w:space="0"/>
            <w:left w:val="none" w:sz="0" w:space="0"/>
            <w:bottom w:val="none" w:sz="0" w:space="0"/>
            <w:right w:val="none" w:sz="0" w:space="0"/>
          </w:pgBorders>
          <w:cols w:space="720" w:num="1"/>
        </w:sectPr>
      </w:pPr>
    </w:p>
    <w:p>
      <w:pPr>
        <w:spacing w:before="0" w:beforeLines="0" w:afterLines="0"/>
        <w:ind w:left="0"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附件 </w:t>
      </w:r>
      <w:r>
        <w:rPr>
          <w:rFonts w:hint="eastAsia" w:asciiTheme="minorEastAsia" w:hAnsiTheme="minorEastAsia" w:eastAsiaTheme="minorEastAsia" w:cstheme="minorEastAsia"/>
          <w:b/>
          <w:color w:val="auto"/>
          <w:sz w:val="21"/>
          <w:szCs w:val="21"/>
          <w:highlight w:val="none"/>
          <w:lang w:val="en-US" w:eastAsia="zh-CN"/>
        </w:rPr>
        <w:t>4</w:t>
      </w:r>
    </w:p>
    <w:p>
      <w:pPr>
        <w:pStyle w:val="3"/>
        <w:bidi w:val="0"/>
        <w:spacing w:beforeLines="0" w:afterLines="0"/>
        <w:ind w:left="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学生医保参保政策问答</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0" w:firstLineChars="0"/>
        <w:jc w:val="both"/>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亲爱的同学：</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你好！城乡居民医疗保险是政府主办的社会医疗保险，这项制度的实施为保障学生健康，特别是减轻患病学生家庭负担起到了很好的作用。</w:t>
      </w:r>
      <w:r>
        <w:rPr>
          <w:rFonts w:hint="eastAsia" w:asciiTheme="minorEastAsia" w:hAnsiTheme="minorEastAsia" w:eastAsiaTheme="minorEastAsia" w:cstheme="minorEastAsia"/>
          <w:color w:val="auto"/>
          <w:kern w:val="2"/>
          <w:sz w:val="21"/>
          <w:szCs w:val="21"/>
          <w:highlight w:val="none"/>
          <w:lang w:eastAsia="zh-CN" w:bidi="ar"/>
        </w:rPr>
        <w:t>现就新生医保参保政策以问答的方式解答如下：</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一、哪些学生可以参加城乡居民医保？</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答：参保对象为宁波市区范围内各类高等院校、科研院所的全日制学籍本专科学生、全日制学籍研究生。对各类学生不限户籍、不限国籍，但不包括在职就读学生。</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二、学生参加城乡居民医保个人要缴多少钱？</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答：学生年缴费标准为330元，其中个人缴纳150元，政府财政补助180元，收缴的医疗保险费纳入国家财政专户管理。</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宁波市本市户籍学生中重点优抚对象、一级和二级残疾人、低保对象、扶助对象、国家供养对象（包括“五保”人员、“三无”人员及孤儿），其个人应缴纳的医疗保险费由政府全额补助（简称免缴人员），本市户籍低保边缘家庭成员，其个人应缴纳部分由财政按50%的比例给予补助。个人应缴部分财政补助人员的资格确认以办理参保登记日为准。免缴人员的资格确认以办理参保登记日为准。这部分学生须将《中华人民共和国残疾人证》、《宁波市居民最低生活保障金领取证》等相关证件或证明的原件及复印件提供给所在学校。</w:t>
      </w:r>
    </w:p>
    <w:p>
      <w:pPr>
        <w:pStyle w:val="7"/>
        <w:keepNext w:val="0"/>
        <w:keepLines w:val="0"/>
        <w:widowControl w:val="0"/>
        <w:numPr>
          <w:ilvl w:val="0"/>
          <w:numId w:val="4"/>
        </w:numPr>
        <w:suppressLineNumbers w:val="0"/>
        <w:autoSpaceDE w:val="0"/>
        <w:autoSpaceDN/>
        <w:adjustRightInd w:val="0"/>
        <w:snapToGrid w:val="0"/>
        <w:spacing w:before="0" w:beforeLines="0" w:beforeAutospacing="0" w:after="0" w:afterLines="0" w:afterAutospacing="0" w:line="360" w:lineRule="auto"/>
        <w:ind w:left="0" w:leftChars="0" w:right="0" w:firstLine="422" w:firstLineChars="200"/>
        <w:rPr>
          <w:rFonts w:hint="eastAsia" w:asciiTheme="minorEastAsia" w:hAnsiTheme="minorEastAsia" w:eastAsiaTheme="minorEastAsia" w:cstheme="minorEastAsia"/>
          <w:b/>
          <w:bCs w:val="0"/>
          <w:color w:val="auto"/>
          <w:kern w:val="2"/>
          <w:sz w:val="21"/>
          <w:szCs w:val="21"/>
          <w:highlight w:val="none"/>
        </w:rPr>
      </w:pPr>
      <w:r>
        <w:rPr>
          <w:rFonts w:hint="eastAsia" w:asciiTheme="minorEastAsia" w:hAnsiTheme="minorEastAsia" w:eastAsiaTheme="minorEastAsia" w:cstheme="minorEastAsia"/>
          <w:b/>
          <w:bCs w:val="0"/>
          <w:color w:val="auto"/>
          <w:kern w:val="2"/>
          <w:sz w:val="21"/>
          <w:szCs w:val="21"/>
          <w:highlight w:val="none"/>
        </w:rPr>
        <w:t>学生参加居民医保什么时候办手续？具体程序如何？</w:t>
      </w:r>
    </w:p>
    <w:p>
      <w:pPr>
        <w:pStyle w:val="7"/>
        <w:keepNext w:val="0"/>
        <w:keepLines w:val="0"/>
        <w:widowControl w:val="0"/>
        <w:numPr>
          <w:ilvl w:val="0"/>
          <w:numId w:val="0"/>
        </w:numPr>
        <w:suppressLineNumbers w:val="0"/>
        <w:autoSpaceDE w:val="0"/>
        <w:autoSpaceDN/>
        <w:adjustRightInd w:val="0"/>
        <w:snapToGrid w:val="0"/>
        <w:spacing w:before="0" w:beforeLines="0" w:beforeAutospacing="0" w:after="0" w:afterLines="0" w:afterAutospacing="0" w:line="360" w:lineRule="auto"/>
        <w:ind w:left="0" w:leftChars="0" w:right="0" w:rightChars="0"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答：学生参加居民医保手续由学校统一办理，</w:t>
      </w:r>
      <w:r>
        <w:rPr>
          <w:rFonts w:hint="eastAsia" w:asciiTheme="minorEastAsia" w:hAnsiTheme="minorEastAsia" w:eastAsiaTheme="minorEastAsia" w:cstheme="minorEastAsia"/>
          <w:color w:val="auto"/>
          <w:kern w:val="2"/>
          <w:sz w:val="21"/>
          <w:szCs w:val="21"/>
          <w:highlight w:val="none"/>
          <w:lang w:eastAsia="zh-CN"/>
        </w:rPr>
        <w:t>新生入学后，学校</w:t>
      </w:r>
      <w:r>
        <w:rPr>
          <w:rFonts w:hint="eastAsia" w:asciiTheme="minorEastAsia" w:hAnsiTheme="minorEastAsia" w:eastAsiaTheme="minorEastAsia" w:cstheme="minorEastAsia"/>
          <w:color w:val="auto"/>
          <w:kern w:val="2"/>
          <w:sz w:val="21"/>
          <w:szCs w:val="21"/>
          <w:highlight w:val="none"/>
        </w:rPr>
        <w:t>为学生一次性办理在校期间的居民医保参保</w:t>
      </w:r>
      <w:r>
        <w:rPr>
          <w:rFonts w:hint="eastAsia" w:asciiTheme="minorEastAsia" w:hAnsiTheme="minorEastAsia" w:eastAsiaTheme="minorEastAsia" w:cstheme="minorEastAsia"/>
          <w:color w:val="auto"/>
          <w:kern w:val="2"/>
          <w:sz w:val="21"/>
          <w:szCs w:val="21"/>
          <w:highlight w:val="none"/>
          <w:lang w:eastAsia="zh-CN"/>
        </w:rPr>
        <w:t>（续保）</w:t>
      </w:r>
      <w:r>
        <w:rPr>
          <w:rFonts w:hint="eastAsia" w:asciiTheme="minorEastAsia" w:hAnsiTheme="minorEastAsia" w:eastAsiaTheme="minorEastAsia" w:cstheme="minorEastAsia"/>
          <w:color w:val="auto"/>
          <w:kern w:val="2"/>
          <w:sz w:val="21"/>
          <w:szCs w:val="21"/>
          <w:highlight w:val="none"/>
        </w:rPr>
        <w:t>手续（例如：研一新生可以一次性办理今后3年的参保手续，个人合计缴费450元），如果今后医保政策调整，个人缴费标准提高了，已一次性缴费的不需补缴；如果因各种原因在学制中途退出参加市区居民医保的，一次性缴费部分的剩余年度可办理退费手续。</w:t>
      </w:r>
    </w:p>
    <w:p>
      <w:pPr>
        <w:pStyle w:val="7"/>
        <w:keepNext w:val="0"/>
        <w:keepLines w:val="0"/>
        <w:widowControl w:val="0"/>
        <w:numPr>
          <w:ilvl w:val="0"/>
          <w:numId w:val="0"/>
        </w:numPr>
        <w:suppressLineNumbers w:val="0"/>
        <w:autoSpaceDE w:val="0"/>
        <w:autoSpaceDN/>
        <w:adjustRightInd w:val="0"/>
        <w:snapToGrid w:val="0"/>
        <w:spacing w:before="0" w:beforeLines="0" w:beforeAutospacing="0" w:after="0" w:afterLines="0" w:afterAutospacing="0" w:line="360" w:lineRule="auto"/>
        <w:ind w:left="0" w:leftChars="0" w:right="0" w:rightChars="0"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首次参保的学生应在</w:t>
      </w:r>
      <w:r>
        <w:rPr>
          <w:rFonts w:hint="eastAsia" w:asciiTheme="minorEastAsia" w:hAnsiTheme="minorEastAsia" w:eastAsiaTheme="minorEastAsia" w:cstheme="minorEastAsia"/>
          <w:color w:val="auto"/>
          <w:kern w:val="2"/>
          <w:sz w:val="21"/>
          <w:szCs w:val="21"/>
          <w:highlight w:val="none"/>
          <w:lang w:eastAsia="zh-CN"/>
        </w:rPr>
        <w:t>宁波市医保通知</w:t>
      </w:r>
      <w:r>
        <w:rPr>
          <w:rFonts w:hint="eastAsia" w:asciiTheme="minorEastAsia" w:hAnsiTheme="minorEastAsia" w:eastAsiaTheme="minorEastAsia" w:cstheme="minorEastAsia"/>
          <w:color w:val="auto"/>
          <w:kern w:val="2"/>
          <w:sz w:val="21"/>
          <w:szCs w:val="21"/>
          <w:highlight w:val="none"/>
        </w:rPr>
        <w:t>所附的《参保回执》中填写个人基本信息后交与</w:t>
      </w:r>
      <w:r>
        <w:rPr>
          <w:rFonts w:hint="eastAsia" w:asciiTheme="minorEastAsia" w:hAnsiTheme="minorEastAsia" w:eastAsiaTheme="minorEastAsia" w:cstheme="minorEastAsia"/>
          <w:color w:val="auto"/>
          <w:kern w:val="2"/>
          <w:sz w:val="21"/>
          <w:szCs w:val="21"/>
          <w:highlight w:val="none"/>
          <w:lang w:eastAsia="zh-CN"/>
        </w:rPr>
        <w:t>所在学院</w:t>
      </w:r>
      <w:r>
        <w:rPr>
          <w:rFonts w:hint="eastAsia" w:asciiTheme="minorEastAsia" w:hAnsiTheme="minorEastAsia" w:eastAsiaTheme="minorEastAsia" w:cstheme="minorEastAsia"/>
          <w:color w:val="auto"/>
          <w:kern w:val="2"/>
          <w:sz w:val="21"/>
          <w:szCs w:val="21"/>
          <w:highlight w:val="none"/>
        </w:rPr>
        <w:t>。不愿参保的学生，应在《参保回执》不参保原因栏中确认并签名，交</w:t>
      </w:r>
      <w:r>
        <w:rPr>
          <w:rFonts w:hint="eastAsia" w:asciiTheme="minorEastAsia" w:hAnsiTheme="minorEastAsia" w:eastAsiaTheme="minorEastAsia" w:cstheme="minorEastAsia"/>
          <w:color w:val="auto"/>
          <w:kern w:val="2"/>
          <w:sz w:val="21"/>
          <w:szCs w:val="21"/>
          <w:highlight w:val="none"/>
          <w:lang w:eastAsia="zh-CN"/>
        </w:rPr>
        <w:t>所在</w:t>
      </w:r>
      <w:r>
        <w:rPr>
          <w:rFonts w:hint="eastAsia" w:asciiTheme="minorEastAsia" w:hAnsiTheme="minorEastAsia" w:eastAsiaTheme="minorEastAsia" w:cstheme="minorEastAsia"/>
          <w:color w:val="auto"/>
          <w:kern w:val="2"/>
          <w:sz w:val="21"/>
          <w:szCs w:val="21"/>
          <w:highlight w:val="none"/>
        </w:rPr>
        <w:t>学院留存。</w:t>
      </w:r>
    </w:p>
    <w:p>
      <w:pPr>
        <w:pStyle w:val="7"/>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leftChars="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宁波大学研究生</w:t>
      </w:r>
      <w:r>
        <w:rPr>
          <w:rFonts w:hint="eastAsia" w:asciiTheme="minorEastAsia" w:hAnsiTheme="minorEastAsia" w:eastAsiaTheme="minorEastAsia" w:cstheme="minorEastAsia"/>
          <w:color w:val="auto"/>
          <w:kern w:val="2"/>
          <w:sz w:val="21"/>
          <w:szCs w:val="21"/>
          <w:highlight w:val="none"/>
        </w:rPr>
        <w:t>新生的医保费用将在缴纳学费的建设银行卡统一划扣，每人450元，参保三年，享受医保待遇期限为入学当年9月1日至毕业当年12月30日。</w:t>
      </w:r>
      <w:r>
        <w:rPr>
          <w:rFonts w:hint="eastAsia" w:asciiTheme="minorEastAsia" w:hAnsiTheme="minorEastAsia" w:eastAsiaTheme="minorEastAsia" w:cstheme="minorEastAsia"/>
          <w:color w:val="auto"/>
          <w:kern w:val="2"/>
          <w:sz w:val="21"/>
          <w:szCs w:val="21"/>
          <w:highlight w:val="none"/>
          <w:lang w:eastAsia="zh-CN"/>
        </w:rPr>
        <w:t>请同学们入学前在卡中存足余额。</w:t>
      </w:r>
      <w:r>
        <w:rPr>
          <w:rFonts w:hint="eastAsia" w:asciiTheme="minorEastAsia" w:hAnsiTheme="minorEastAsia" w:eastAsiaTheme="minorEastAsia" w:cstheme="minorEastAsia"/>
          <w:color w:val="auto"/>
          <w:kern w:val="2"/>
          <w:sz w:val="21"/>
          <w:szCs w:val="21"/>
          <w:highlight w:val="none"/>
        </w:rPr>
        <w:t>如学生已有宁波医保或自愿不参保，需填写《宁波大学学生不参保情况说明》表格（一式三份，分别由学生本人、所在学院、学生处留存），经本人签字、家长签字、学院相关负责人签字盖章后，提交学生处，学校会为其办理退保，并退还相应医保费至原缴费银行卡账户。</w:t>
      </w:r>
    </w:p>
    <w:p>
      <w:pPr>
        <w:pStyle w:val="7"/>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leftChars="0" w:right="0" w:firstLine="422" w:firstLineChars="200"/>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四、漏保、中断参保的怎么办？</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答：学生因各种原因在年度参保（续保）缴费期内漏保的，可联系学院医保经办辅导员说明情况，学校会对接</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为学生补办城乡居民医保参保缴费手续，但有3个月的待遇享受等待期，自待遇享受等待期满的次月起至当年度末享受城乡居民医保待遇。其中，下列4种情况，可在补办参保缴费手续的次月起至当年度末享受城乡居民医保待遇：</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1.本市城乡居民基本医疗保险中断一个月内人员。</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2.职工医疗保险参保中断次月起三个月内转入人员。</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3.宁波本市原新农合参合人员在新农合参合年度最后一个月起三个月内转入人员（需提供新农合参合证明）。</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4.部队转业（复员）转入本市户籍（学籍）次月起三个月内人员（需提供户籍或学籍从部队转入证明）。</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各类补办参保缴费手续的学生，其缴费标准及医疗费起付标准、统筹基金最高支付限额等待遇享受标准按全年度标准执行。3个月的待遇享受等待期自参保人员补办城乡居民医保参保缴费手续的当月起计算。</w:t>
      </w:r>
    </w:p>
    <w:p>
      <w:pPr>
        <w:pStyle w:val="7"/>
        <w:keepNext w:val="0"/>
        <w:keepLines w:val="0"/>
        <w:widowControl w:val="0"/>
        <w:numPr>
          <w:ilvl w:val="0"/>
          <w:numId w:val="5"/>
        </w:numPr>
        <w:suppressLineNumbers w:val="0"/>
        <w:autoSpaceDE w:val="0"/>
        <w:autoSpaceDN/>
        <w:adjustRightInd w:val="0"/>
        <w:snapToGrid w:val="0"/>
        <w:spacing w:before="0" w:beforeLines="0" w:beforeAutospacing="0" w:after="0" w:afterLines="0" w:afterAutospacing="0" w:line="360" w:lineRule="auto"/>
        <w:ind w:left="0" w:leftChars="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参加城乡居民医保后，可享受什么样的门诊医疗待遇？</w:t>
      </w:r>
    </w:p>
    <w:p>
      <w:pPr>
        <w:keepNext w:val="0"/>
        <w:keepLines w:val="0"/>
        <w:widowControl/>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在一个医保年度内，每次门诊就医发生的医疗费累计计算，在社区医院（包括社区卫生服务站）和学校已定点的医务室就医，医保基金支付60%；在三级医院（如第一医院）就医，医保基金支付30%；在其他医院（如第九医院）就医，医保基金支付45%；门诊医疗费年度累计发生超过4000元的，超过部分基金不再支付。</w:t>
      </w:r>
    </w:p>
    <w:tbl>
      <w:tblPr>
        <w:tblStyle w:val="9"/>
        <w:tblW w:w="6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42"/>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jc w:val="center"/>
        </w:trPr>
        <w:tc>
          <w:tcPr>
            <w:tcW w:w="6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年度内累计发生的门诊医疗费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color w:val="auto"/>
                <w:spacing w:val="-10"/>
                <w:kern w:val="2"/>
                <w:sz w:val="21"/>
                <w:szCs w:val="21"/>
                <w:highlight w:val="none"/>
              </w:rPr>
            </w:pPr>
            <w:r>
              <w:rPr>
                <w:rFonts w:hint="eastAsia" w:asciiTheme="minorEastAsia" w:hAnsiTheme="minorEastAsia" w:eastAsiaTheme="minorEastAsia" w:cstheme="minorEastAsia"/>
                <w:b/>
                <w:color w:val="auto"/>
                <w:spacing w:val="-10"/>
                <w:kern w:val="2"/>
                <w:sz w:val="21"/>
                <w:szCs w:val="21"/>
                <w:highlight w:val="none"/>
                <w:lang w:val="en-US" w:eastAsia="zh-CN" w:bidi="ar"/>
              </w:rPr>
              <w:t>4000元（含）以下</w:t>
            </w:r>
          </w:p>
        </w:tc>
        <w:tc>
          <w:tcPr>
            <w:tcW w:w="1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color w:val="auto"/>
                <w:spacing w:val="-10"/>
                <w:kern w:val="2"/>
                <w:sz w:val="21"/>
                <w:szCs w:val="21"/>
                <w:highlight w:val="none"/>
              </w:rPr>
            </w:pPr>
            <w:r>
              <w:rPr>
                <w:rFonts w:hint="eastAsia" w:asciiTheme="minorEastAsia" w:hAnsiTheme="minorEastAsia" w:eastAsiaTheme="minorEastAsia" w:cstheme="minorEastAsia"/>
                <w:b/>
                <w:color w:val="auto"/>
                <w:spacing w:val="-10"/>
                <w:kern w:val="2"/>
                <w:sz w:val="21"/>
                <w:szCs w:val="21"/>
                <w:highlight w:val="none"/>
                <w:lang w:val="en-US" w:eastAsia="zh-CN" w:bidi="ar"/>
              </w:rPr>
              <w:t>4000元以上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社区医院就医个人承担40%，基金承担60%；</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三级医院就医个人承担70%，基金承担30%；</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其他医院就医个人承担55%，基金承担45%</w:t>
            </w:r>
          </w:p>
        </w:tc>
        <w:tc>
          <w:tcPr>
            <w:tcW w:w="1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个人承担</w:t>
            </w:r>
          </w:p>
        </w:tc>
      </w:tr>
    </w:tbl>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六、参加城乡居民医保后，可享受什么样的住院医疗待遇？</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答：参保人员每次住院就医发生的医疗费在一个医保年度内累计计算，起付线以下部分全部由个人自负。起付线以上部分由医保基金和个人按不同比例共同承担，具体见下表：</w:t>
      </w:r>
    </w:p>
    <w:tbl>
      <w:tblPr>
        <w:tblStyle w:val="9"/>
        <w:tblW w:w="6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22"/>
        <w:gridCol w:w="216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jc w:val="center"/>
        </w:trPr>
        <w:tc>
          <w:tcPr>
            <w:tcW w:w="68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住院医疗费（年度内累计计算），发生金额30万元以上基金不再支付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起付标准</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以下</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起付线至</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4万元（含）</w:t>
            </w:r>
          </w:p>
        </w:tc>
        <w:tc>
          <w:tcPr>
            <w:tcW w:w="2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val="0"/>
                <w:color w:val="auto"/>
                <w:spacing w:val="-20"/>
                <w:kern w:val="2"/>
                <w:sz w:val="21"/>
                <w:szCs w:val="21"/>
                <w:highlight w:val="none"/>
              </w:rPr>
            </w:pPr>
            <w:r>
              <w:rPr>
                <w:rFonts w:hint="eastAsia" w:asciiTheme="minorEastAsia" w:hAnsiTheme="minorEastAsia" w:eastAsiaTheme="minorEastAsia" w:cstheme="minorEastAsia"/>
                <w:b w:val="0"/>
                <w:color w:val="auto"/>
                <w:spacing w:val="-20"/>
                <w:kern w:val="2"/>
                <w:sz w:val="21"/>
                <w:szCs w:val="21"/>
                <w:highlight w:val="none"/>
                <w:lang w:val="en-US" w:eastAsia="zh-CN" w:bidi="ar"/>
              </w:rPr>
              <w:t>4万元至</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spacing w:val="-20"/>
                <w:kern w:val="2"/>
                <w:sz w:val="21"/>
                <w:szCs w:val="21"/>
                <w:highlight w:val="none"/>
                <w:lang w:val="en-US" w:eastAsia="zh-CN" w:bidi="ar"/>
              </w:rPr>
              <w:t>30万元（含）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医疗费在起付线以下部分由个人自负，起付线额度：</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三级医院1200元；</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其他医院600元；</w:t>
            </w:r>
          </w:p>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社区医院300元</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社区医院就医由医保基金支付85%；三级及其他医院就医由医保基金支付80%，其余由个人承担</w:t>
            </w:r>
          </w:p>
        </w:tc>
        <w:tc>
          <w:tcPr>
            <w:tcW w:w="2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社区医院就医由医保基金支付90%；三级及其他医院就医由医保基金支付85%，其余由个人承担</w:t>
            </w:r>
          </w:p>
        </w:tc>
      </w:tr>
    </w:tbl>
    <w:p>
      <w:pPr>
        <w:keepNext w:val="0"/>
        <w:keepLines w:val="0"/>
        <w:widowControl/>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门诊特殊病种治疗待遇享受人员住院时不设置起付线。</w:t>
      </w:r>
    </w:p>
    <w:p>
      <w:pPr>
        <w:keepNext w:val="0"/>
        <w:keepLines w:val="0"/>
        <w:widowControl/>
        <w:suppressLineNumbers w:val="0"/>
        <w:autoSpaceDE w:val="0"/>
        <w:autoSpaceDN/>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七、什么叫门诊特殊病种，可享受什么样医疗待遇？</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门诊特殊病种治疗具体项目有以下8类：（1）恶性肿瘤治疗（指门诊就医中发生的化疗、放疗、内分泌特异治疗、细胞免疫治疗、同位素治疗、介入治疗、中医药治疗相关费用，及与恶性肿瘤治疗相关的药品、手术、检查费用）；（2）重症尿毒症透析治疗；（3）器官、组织移植术的符合医保支付范围的术后抗排异治疗；（4）双相情感障碍、中重度阿尔茨海默症（老年痴呆症）、精神分裂症、抑郁症（中、重度）、躁狂症、强迫症、精神发育迟缓伴发精神障碍、癫痫伴发精神障碍、偏执性精神病、儿童孤独症专科治疗（这10项精神类特殊病种应在有特殊病种治疗资格的精神病专科医院、三级医疗机构精神病专科、县级或行政区区级综合性医院的精神病专科就医）；（5）系统性红斑狼疮治疗；（6）再生障碍性贫血治疗；（7）血友病治疗；（8）肺结核（包括耐多药肺结核）治疗。</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门诊特殊病种治疗的医疗待遇限于门诊治疗形式。参保人员在指定的医疗机构每次门诊特殊病种就医发生的医疗费，在一个医保年度内累计计算，具体见下表：</w:t>
      </w:r>
    </w:p>
    <w:tbl>
      <w:tblPr>
        <w:tblStyle w:val="9"/>
        <w:tblW w:w="5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3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jc w:val="center"/>
        </w:trPr>
        <w:tc>
          <w:tcPr>
            <w:tcW w:w="568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年度内累计发生的门诊特殊病种治疗医疗费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25万元（含）以下</w:t>
            </w:r>
          </w:p>
        </w:tc>
        <w:tc>
          <w:tcPr>
            <w:tcW w:w="185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25万元以上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个人承担20%，基金承担80%；</w:t>
            </w:r>
          </w:p>
        </w:tc>
        <w:tc>
          <w:tcPr>
            <w:tcW w:w="185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Lines="0" w:beforeAutospacing="0" w:after="0" w:afterLines="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个人承担</w:t>
            </w:r>
          </w:p>
        </w:tc>
      </w:tr>
    </w:tbl>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八、享受待遇后如何看病结算？</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答：学生因病需要治疗的，凭本人的社保卡及医保病历本，可在宁波市任何一家医保定点医疗机构和本校纳入宁波市区医保定点的卫生所、医务室选择就医，医疗费通过刷卡方式结算。进行门诊特殊病种治疗、转外地就医及回原籍住院的，应事先办理相关核准手续。在宁波市医疗机构发生的医疗费属于个人负担部分，由个人用现金支付；属于医疗保险基金支付的，由医疗机构按规定记账后与市社会保险管理局结算。</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学生就医时没有带医保卡或者学生在医保卡还未做出来的时候需要就医，可以先自费，在一年之内带着医保卡、身份证、收据发票、病例、出院小结等材料自行到</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零星报销。超过一年无法报销。</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外地户籍学生假期内因病在原籍地就医发生的医疗费，可在一年之内带着医保卡、身份证、收据发票、病例、出院小结等材料自行到</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零星报销。超过一年无法报销。</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学生在外地实习期内、实习地就医发生的医疗费，需先在学校师生服务大厅8号窗口办理零星报销证明，再带着医保卡、身份证、收据发票、病例、出院小结等材料自行到</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零星报销。超过一年无法报销。</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九、意外伤害事故发生的医疗费能否纳入学生医保支付范围？</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答：按学生医疗保险的待遇范围，意外伤害事故造成的门诊、住院医疗费，没有第三方赔付责任的，由医保基金按照普通疾病的相应标准支付。</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十、参保学生患大病个人负担很重有什么补助？</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在城乡居民医保制度实施的同时，将实行城乡居民大病补助政策，参保学生住院和门诊特殊病种治疗政策范围内医疗费中，年度内个人自负和个人承担的医疗费超过1.8万元以上部分，由大病保险资金按下列比例予以补助：1.8万元至10万元（含），补助60%；10万元以上至50万元（含），补助70%。</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十一、政府办的城乡居民医疗保险有什么特点？</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一是非盈利性。城乡居民医疗保险是政府主办的非盈利性的社会保险，宁波市社会保险管理局负责城乡居民医疗保险日常管理服务工作，收缴的医疗保险费全部纳入财政专户管理，用于参保人员的医疗费支出。</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二是普遍性。城乡居民医疗保险讲究公平性和普遍性，对参保人没有身体健康状况、初患疾病等特殊限制，各类全日制学生均可参保，保障重点恰恰是大病重病患者，因病休学的学生继续保留学籍的也可参加医保。</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三是公益性。城乡居民医疗保险体现政府责任，政府不但在筹资时予以补助，医保基金出现缺口时还给予托底保障，使得制度的运行更具稳定性，且为制度的可持续发展提供了坚强的后盾。</w:t>
      </w:r>
    </w:p>
    <w:p>
      <w:pPr>
        <w:keepNext w:val="0"/>
        <w:keepLines w:val="0"/>
        <w:widowControl w:val="0"/>
        <w:suppressLineNumbers w:val="0"/>
        <w:autoSpaceDE w:val="0"/>
        <w:autoSpaceDN/>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四是实时性。学生门诊就医可以在宁波市任何一家医保定点医院实时刷卡记账，生病住院无需个人预先垫付全部医疗费，为学生提供了实实在在的就医便利。每年入学的新生，首次参保后待遇享受从9月1日就开始了，没有免赔期的限制。</w:t>
      </w:r>
    </w:p>
    <w:p>
      <w:pPr>
        <w:keepNext w:val="0"/>
        <w:keepLines w:val="0"/>
        <w:widowControl w:val="0"/>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宁波市城镇医疗保险管理中心地址：海曙区解放南路257号，咨询电话：12333。</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 xml:space="preserve">城乡居民医疗保险各项政策以最新文件为准，详见宁波市人力资源和社会保障网（网址http:// www.nbhrss.gov.cn）。                       </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宁波大学学生发展与服务处负责我校学生参加城镇居民医疗保险集体申报工作，咨询电话：0574-87609806。</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同学们，为了你自己的健康，为了抵御疾病风险，为了减轻父母负担，为了帮助患病同学，请积极参加居民医疗保险！</w:t>
      </w:r>
    </w:p>
    <w:p>
      <w:pPr>
        <w:keepNext w:val="0"/>
        <w:keepLines w:val="0"/>
        <w:widowControl/>
        <w:suppressLineNumbers w:val="0"/>
        <w:autoSpaceDE/>
        <w:autoSpaceDN w:val="0"/>
        <w:adjustRightInd w:val="0"/>
        <w:snapToGrid w:val="0"/>
        <w:spacing w:before="0" w:beforeLines="0" w:beforeAutospacing="0" w:after="0" w:afterLines="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团结互助才能彰显社会和谐进步，请给自己一份安心，也送同学一片爱心。</w:t>
      </w:r>
    </w:p>
    <w:p>
      <w:pPr>
        <w:spacing w:beforeLines="0" w:after="0" w:afterLines="0" w:line="360" w:lineRule="auto"/>
        <w:ind w:firstLine="420" w:firstLineChars="200"/>
        <w:jc w:val="both"/>
        <w:rPr>
          <w:rFonts w:hint="eastAsia" w:asciiTheme="minorEastAsia" w:hAnsiTheme="minorEastAsia" w:eastAsiaTheme="minorEastAsia" w:cstheme="minorEastAsia"/>
          <w:color w:val="auto"/>
          <w:sz w:val="21"/>
          <w:szCs w:val="21"/>
          <w:highlight w:val="none"/>
        </w:rPr>
      </w:pPr>
    </w:p>
    <w:p>
      <w:pPr>
        <w:spacing w:beforeLines="0" w:after="0" w:afterLines="0" w:line="360" w:lineRule="auto"/>
        <w:ind w:firstLine="420" w:firstLineChars="200"/>
        <w:jc w:val="both"/>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bCs/>
          <w:color w:val="auto"/>
          <w:kern w:val="2"/>
          <w:sz w:val="21"/>
          <w:szCs w:val="21"/>
          <w:highlight w:val="none"/>
          <w:lang w:val="en-US" w:eastAsia="zh-CN" w:bidi="ar"/>
        </w:rPr>
        <w:t>宁波大学学生发展与服务处</w:t>
      </w:r>
    </w:p>
    <w:p>
      <w:pPr>
        <w:spacing w:beforeLines="0" w:afterLines="0"/>
        <w:ind w:firstLine="422" w:firstLineChars="200"/>
        <w:jc w:val="both"/>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bidi="ar"/>
        </w:rPr>
        <w:br w:type="page"/>
      </w:r>
    </w:p>
    <w:p>
      <w:pPr>
        <w:spacing w:beforeLines="0" w:after="0" w:afterLines="0" w:line="556" w:lineRule="auto"/>
        <w:ind w:firstLine="422" w:firstLineChars="20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附件</w:t>
      </w:r>
      <w:r>
        <w:rPr>
          <w:rFonts w:hint="eastAsia" w:asciiTheme="minorEastAsia" w:hAnsiTheme="minorEastAsia" w:eastAsiaTheme="minorEastAsia" w:cstheme="minorEastAsia"/>
          <w:b/>
          <w:bCs/>
          <w:color w:val="auto"/>
          <w:sz w:val="21"/>
          <w:szCs w:val="21"/>
          <w:highlight w:val="none"/>
          <w:lang w:val="en-US" w:eastAsia="zh-CN"/>
        </w:rPr>
        <w:t>5</w:t>
      </w:r>
    </w:p>
    <w:p>
      <w:pPr>
        <w:pStyle w:val="6"/>
        <w:spacing w:before="0" w:beforeLines="0" w:afterLines="0"/>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drawing>
          <wp:inline distT="0" distB="0" distL="0" distR="0">
            <wp:extent cx="6154420" cy="8536940"/>
            <wp:effectExtent l="0" t="0" r="17780"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0298" cy="8544930"/>
                    </a:xfrm>
                    <a:prstGeom prst="rect">
                      <a:avLst/>
                    </a:prstGeom>
                  </pic:spPr>
                </pic:pic>
              </a:graphicData>
            </a:graphic>
          </wp:inline>
        </w:drawing>
      </w:r>
    </w:p>
    <w:p>
      <w:pPr>
        <w:spacing w:beforeLines="0" w:after="0" w:afterLines="0"/>
        <w:ind w:firstLine="420" w:firstLineChars="200"/>
        <w:jc w:val="both"/>
        <w:rPr>
          <w:rFonts w:hint="eastAsia" w:asciiTheme="minorEastAsia" w:hAnsiTheme="minorEastAsia" w:eastAsiaTheme="minorEastAsia" w:cstheme="minorEastAsia"/>
          <w:color w:val="auto"/>
          <w:sz w:val="21"/>
          <w:szCs w:val="21"/>
          <w:highlight w:val="none"/>
        </w:rPr>
        <w:sectPr>
          <w:pgSz w:w="11910" w:h="16840"/>
          <w:pgMar w:top="1580" w:right="840" w:bottom="720" w:left="840" w:header="0" w:footer="528" w:gutter="0"/>
          <w:pgBorders>
            <w:top w:val="none" w:sz="0" w:space="0"/>
            <w:left w:val="none" w:sz="0" w:space="0"/>
            <w:bottom w:val="none" w:sz="0" w:space="0"/>
            <w:right w:val="none" w:sz="0" w:space="0"/>
          </w:pgBorders>
          <w:cols w:space="720" w:num="1"/>
        </w:sectPr>
      </w:pPr>
    </w:p>
    <w:p>
      <w:pPr>
        <w:numPr>
          <w:ilvl w:val="0"/>
          <w:numId w:val="0"/>
        </w:numPr>
        <w:spacing w:beforeLines="0" w:afterLines="0"/>
        <w:ind w:right="0" w:rightChars="0"/>
        <w:jc w:val="both"/>
        <w:rPr>
          <w:rFonts w:hint="eastAsia"/>
        </w:rPr>
      </w:pPr>
    </w:p>
    <w:sectPr>
      <w:pgSz w:w="11910" w:h="16840"/>
      <w:pgMar w:top="1180" w:right="840" w:bottom="720" w:left="840" w:header="0" w:footer="528"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Malgun Gothic Semilight"/>
    <w:panose1 w:val="00000000000000000000"/>
    <w:charset w:val="86"/>
    <w:family w:val="auto"/>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3794125</wp:posOffset>
              </wp:positionH>
              <wp:positionV relativeFrom="page">
                <wp:posOffset>10165715</wp:posOffset>
              </wp:positionV>
              <wp:extent cx="167005" cy="1524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8.75pt;margin-top:800.45pt;height:12pt;width:13.15pt;mso-position-horizontal-relative:page;mso-position-vertical-relative:page;z-index:-251655168;mso-width-relative:page;mso-height-relative:page;" filled="f" stroked="f" coordsize="21600,21600" o:gfxdata="UEsDBAoAAAAAAIdO4kAAAAAAAAAAAAAAAAAEAAAAZHJzL1BLAwQUAAAACACHTuJAh/Q8e9oAAAAN&#10;AQAADwAAAGRycy9kb3ducmV2LnhtbE2PzU7DMBCE70i8g7VI3KjdQAMJcSqE4ISESMOBoxNvk6jx&#10;OsTuD2/P9gTHnfk0O1OsT24UB5zD4EnDcqFAILXeDtRp+Kxfbx5AhGjImtETavjBAOvy8qIwufVH&#10;qvCwiZ3gEAq50dDHOOVShrZHZ8LCT0jsbf3sTORz7qSdzZHD3SgTpVLpzED8oTcTPvfY7jZ7p+Hp&#10;i6qX4fu9+ai21VDXmaK3dKf19dVSPYKIeIp/MJzrc3UouVPj92SDGDWssvsVo2ykSmUgGEmTW17T&#10;nKXkLgNZFvL/ivIXUEsDBBQAAAAIAIdO4kBbplPJuQEAAHEDAAAOAAAAZHJzL2Uyb0RvYy54bWyt&#10;U8GO0zAQvSPxD5bvNGnFFhQ1XQlVi5AQIC18gOvYjSXbY3ncJv0B+ANOXLjzXf0Oxm7TheWyBy7O&#10;eDx+894bZ3U7OssOKqIB3/L5rOZMeQmd8buWf/l89+I1Z5iE74QFr1p+VMhv18+frYbQqAX0YDsV&#10;GYF4bIbQ8j6l0FQVyl45gTMIytOhhuhEom3cVV0UA6E7Wy3qelkNELsQQSpEym7Oh/yCGJ8CCFob&#10;qTYg9075dEaNyopEkrA3Afm6sNVayfRRa1SJ2ZaT0lRWakLxNq/VeiWaXRShN/JCQTyFwiNNThhP&#10;Ta9QG5EE20fzD5QzMgKCTjMJrjoLKY6Qinn9yJv7XgRVtJDVGK6m4/+DlR8OnyIzXcuXnHnhaOCn&#10;799OP36dfn5l82zPELChqvtAdWl8AyM9mimPlMyqRx1d/pIeRudk7vFqrhoTk/nS8lVd33Am6Wh+&#10;s3hZF/Orh8shYnqrwLEctDzS7Iql4vAeExGh0qkk9/JwZ6wt87P+rwQV5kyVmZ8Z5iiN2/EiZwvd&#10;kdTYd56czK9iCuIUbKdgH6LZ9USnaC6QNIlC5vJq8qj/3JfGD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9Dx72gAAAA0BAAAPAAAAAAAAAAEAIAAAACIAAABkcnMvZG93bnJldi54bWxQSwEC&#10;FAAUAAAACACHTuJAW6ZTybkBAABx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E0FE5"/>
    <w:multiLevelType w:val="singleLevel"/>
    <w:tmpl w:val="B48E0FE5"/>
    <w:lvl w:ilvl="0" w:tentative="0">
      <w:start w:val="3"/>
      <w:numFmt w:val="chineseCounting"/>
      <w:suff w:val="nothing"/>
      <w:lvlText w:val="%1、"/>
      <w:lvlJc w:val="left"/>
      <w:rPr>
        <w:rFonts w:hint="eastAsia"/>
      </w:rPr>
    </w:lvl>
  </w:abstractNum>
  <w:abstractNum w:abstractNumId="1">
    <w:nsid w:val="B5E306ED"/>
    <w:multiLevelType w:val="multilevel"/>
    <w:tmpl w:val="B5E306ED"/>
    <w:lvl w:ilvl="0" w:tentative="0">
      <w:start w:val="1"/>
      <w:numFmt w:val="decimal"/>
      <w:lvlText w:val="%1."/>
      <w:lvlJc w:val="left"/>
      <w:pPr>
        <w:ind w:left="292" w:hanging="318"/>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292" w:hanging="318"/>
      </w:pPr>
      <w:rPr>
        <w:rFonts w:hint="default"/>
        <w:lang w:val="zh-CN" w:eastAsia="zh-CN" w:bidi="zh-CN"/>
      </w:rPr>
    </w:lvl>
    <w:lvl w:ilvl="2" w:tentative="0">
      <w:start w:val="0"/>
      <w:numFmt w:val="bullet"/>
      <w:lvlText w:val="•"/>
      <w:lvlJc w:val="left"/>
      <w:pPr>
        <w:ind w:left="2285" w:hanging="318"/>
      </w:pPr>
      <w:rPr>
        <w:rFonts w:hint="default"/>
        <w:lang w:val="zh-CN" w:eastAsia="zh-CN" w:bidi="zh-CN"/>
      </w:rPr>
    </w:lvl>
    <w:lvl w:ilvl="3" w:tentative="0">
      <w:start w:val="0"/>
      <w:numFmt w:val="bullet"/>
      <w:lvlText w:val="•"/>
      <w:lvlJc w:val="left"/>
      <w:pPr>
        <w:ind w:left="3277" w:hanging="318"/>
      </w:pPr>
      <w:rPr>
        <w:rFonts w:hint="default"/>
        <w:lang w:val="zh-CN" w:eastAsia="zh-CN" w:bidi="zh-CN"/>
      </w:rPr>
    </w:lvl>
    <w:lvl w:ilvl="4" w:tentative="0">
      <w:start w:val="0"/>
      <w:numFmt w:val="bullet"/>
      <w:lvlText w:val="•"/>
      <w:lvlJc w:val="left"/>
      <w:pPr>
        <w:ind w:left="4270" w:hanging="318"/>
      </w:pPr>
      <w:rPr>
        <w:rFonts w:hint="default"/>
        <w:lang w:val="zh-CN" w:eastAsia="zh-CN" w:bidi="zh-CN"/>
      </w:rPr>
    </w:lvl>
    <w:lvl w:ilvl="5" w:tentative="0">
      <w:start w:val="0"/>
      <w:numFmt w:val="bullet"/>
      <w:lvlText w:val="•"/>
      <w:lvlJc w:val="left"/>
      <w:pPr>
        <w:ind w:left="5263" w:hanging="318"/>
      </w:pPr>
      <w:rPr>
        <w:rFonts w:hint="default"/>
        <w:lang w:val="zh-CN" w:eastAsia="zh-CN" w:bidi="zh-CN"/>
      </w:rPr>
    </w:lvl>
    <w:lvl w:ilvl="6" w:tentative="0">
      <w:start w:val="0"/>
      <w:numFmt w:val="bullet"/>
      <w:lvlText w:val="•"/>
      <w:lvlJc w:val="left"/>
      <w:pPr>
        <w:ind w:left="6255" w:hanging="318"/>
      </w:pPr>
      <w:rPr>
        <w:rFonts w:hint="default"/>
        <w:lang w:val="zh-CN" w:eastAsia="zh-CN" w:bidi="zh-CN"/>
      </w:rPr>
    </w:lvl>
    <w:lvl w:ilvl="7" w:tentative="0">
      <w:start w:val="0"/>
      <w:numFmt w:val="bullet"/>
      <w:lvlText w:val="•"/>
      <w:lvlJc w:val="left"/>
      <w:pPr>
        <w:ind w:left="7248" w:hanging="318"/>
      </w:pPr>
      <w:rPr>
        <w:rFonts w:hint="default"/>
        <w:lang w:val="zh-CN" w:eastAsia="zh-CN" w:bidi="zh-CN"/>
      </w:rPr>
    </w:lvl>
    <w:lvl w:ilvl="8" w:tentative="0">
      <w:start w:val="0"/>
      <w:numFmt w:val="bullet"/>
      <w:lvlText w:val="•"/>
      <w:lvlJc w:val="left"/>
      <w:pPr>
        <w:ind w:left="8241" w:hanging="318"/>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292" w:hanging="215"/>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292" w:hanging="215"/>
      </w:pPr>
      <w:rPr>
        <w:rFonts w:hint="default"/>
        <w:lang w:val="zh-CN" w:eastAsia="zh-CN" w:bidi="zh-CN"/>
      </w:rPr>
    </w:lvl>
    <w:lvl w:ilvl="2" w:tentative="0">
      <w:start w:val="0"/>
      <w:numFmt w:val="bullet"/>
      <w:lvlText w:val="•"/>
      <w:lvlJc w:val="left"/>
      <w:pPr>
        <w:ind w:left="2285" w:hanging="215"/>
      </w:pPr>
      <w:rPr>
        <w:rFonts w:hint="default"/>
        <w:lang w:val="zh-CN" w:eastAsia="zh-CN" w:bidi="zh-CN"/>
      </w:rPr>
    </w:lvl>
    <w:lvl w:ilvl="3" w:tentative="0">
      <w:start w:val="0"/>
      <w:numFmt w:val="bullet"/>
      <w:lvlText w:val="•"/>
      <w:lvlJc w:val="left"/>
      <w:pPr>
        <w:ind w:left="3277" w:hanging="215"/>
      </w:pPr>
      <w:rPr>
        <w:rFonts w:hint="default"/>
        <w:lang w:val="zh-CN" w:eastAsia="zh-CN" w:bidi="zh-CN"/>
      </w:rPr>
    </w:lvl>
    <w:lvl w:ilvl="4" w:tentative="0">
      <w:start w:val="0"/>
      <w:numFmt w:val="bullet"/>
      <w:lvlText w:val="•"/>
      <w:lvlJc w:val="left"/>
      <w:pPr>
        <w:ind w:left="4270" w:hanging="215"/>
      </w:pPr>
      <w:rPr>
        <w:rFonts w:hint="default"/>
        <w:lang w:val="zh-CN" w:eastAsia="zh-CN" w:bidi="zh-CN"/>
      </w:rPr>
    </w:lvl>
    <w:lvl w:ilvl="5" w:tentative="0">
      <w:start w:val="0"/>
      <w:numFmt w:val="bullet"/>
      <w:lvlText w:val="•"/>
      <w:lvlJc w:val="left"/>
      <w:pPr>
        <w:ind w:left="5263" w:hanging="215"/>
      </w:pPr>
      <w:rPr>
        <w:rFonts w:hint="default"/>
        <w:lang w:val="zh-CN" w:eastAsia="zh-CN" w:bidi="zh-CN"/>
      </w:rPr>
    </w:lvl>
    <w:lvl w:ilvl="6" w:tentative="0">
      <w:start w:val="0"/>
      <w:numFmt w:val="bullet"/>
      <w:lvlText w:val="•"/>
      <w:lvlJc w:val="left"/>
      <w:pPr>
        <w:ind w:left="6255" w:hanging="215"/>
      </w:pPr>
      <w:rPr>
        <w:rFonts w:hint="default"/>
        <w:lang w:val="zh-CN" w:eastAsia="zh-CN" w:bidi="zh-CN"/>
      </w:rPr>
    </w:lvl>
    <w:lvl w:ilvl="7" w:tentative="0">
      <w:start w:val="0"/>
      <w:numFmt w:val="bullet"/>
      <w:lvlText w:val="•"/>
      <w:lvlJc w:val="left"/>
      <w:pPr>
        <w:ind w:left="7248" w:hanging="215"/>
      </w:pPr>
      <w:rPr>
        <w:rFonts w:hint="default"/>
        <w:lang w:val="zh-CN" w:eastAsia="zh-CN" w:bidi="zh-CN"/>
      </w:rPr>
    </w:lvl>
    <w:lvl w:ilvl="8" w:tentative="0">
      <w:start w:val="0"/>
      <w:numFmt w:val="bullet"/>
      <w:lvlText w:val="•"/>
      <w:lvlJc w:val="left"/>
      <w:pPr>
        <w:ind w:left="8241" w:hanging="215"/>
      </w:pPr>
      <w:rPr>
        <w:rFonts w:hint="default"/>
        <w:lang w:val="zh-CN" w:eastAsia="zh-CN" w:bidi="zh-CN"/>
      </w:rPr>
    </w:lvl>
  </w:abstractNum>
  <w:abstractNum w:abstractNumId="3">
    <w:nsid w:val="FFFEE0D4"/>
    <w:multiLevelType w:val="multilevel"/>
    <w:tmpl w:val="FFFEE0D4"/>
    <w:lvl w:ilvl="0" w:tentative="0">
      <w:start w:val="5"/>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03D62ECE"/>
    <w:multiLevelType w:val="multilevel"/>
    <w:tmpl w:val="03D62ECE"/>
    <w:lvl w:ilvl="0" w:tentative="0">
      <w:start w:val="1"/>
      <w:numFmt w:val="decimal"/>
      <w:lvlText w:val="%1."/>
      <w:lvlJc w:val="left"/>
      <w:pPr>
        <w:ind w:left="610" w:hanging="318"/>
        <w:jc w:val="left"/>
      </w:pPr>
      <w:rPr>
        <w:rFonts w:hint="default" w:ascii="宋体" w:hAnsi="宋体" w:eastAsia="宋体" w:cs="宋体"/>
        <w:w w:val="100"/>
        <w:sz w:val="19"/>
        <w:szCs w:val="19"/>
        <w:lang w:val="zh-CN" w:eastAsia="zh-CN" w:bidi="zh-CN"/>
      </w:rPr>
    </w:lvl>
    <w:lvl w:ilvl="1" w:tentative="0">
      <w:start w:val="2"/>
      <w:numFmt w:val="decimal"/>
      <w:lvlText w:val="%2."/>
      <w:lvlJc w:val="left"/>
      <w:pPr>
        <w:ind w:left="792" w:hanging="138"/>
        <w:jc w:val="left"/>
      </w:pPr>
      <w:rPr>
        <w:rFonts w:hint="default" w:ascii="Times New Roman" w:hAnsi="Times New Roman" w:eastAsia="Times New Roman" w:cs="Times New Roman"/>
        <w:b/>
        <w:bCs/>
        <w:spacing w:val="-2"/>
        <w:w w:val="100"/>
        <w:sz w:val="16"/>
        <w:szCs w:val="16"/>
        <w:lang w:val="zh-CN" w:eastAsia="zh-CN" w:bidi="zh-CN"/>
      </w:rPr>
    </w:lvl>
    <w:lvl w:ilvl="2" w:tentative="0">
      <w:start w:val="1"/>
      <w:numFmt w:val="decimal"/>
      <w:lvlText w:val="%3."/>
      <w:lvlJc w:val="left"/>
      <w:pPr>
        <w:ind w:left="1014" w:hanging="24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170" w:hanging="241"/>
      </w:pPr>
      <w:rPr>
        <w:rFonts w:hint="default"/>
        <w:lang w:val="zh-CN" w:eastAsia="zh-CN" w:bidi="zh-CN"/>
      </w:rPr>
    </w:lvl>
    <w:lvl w:ilvl="4" w:tentative="0">
      <w:start w:val="0"/>
      <w:numFmt w:val="bullet"/>
      <w:lvlText w:val="•"/>
      <w:lvlJc w:val="left"/>
      <w:pPr>
        <w:ind w:left="3321" w:hanging="241"/>
      </w:pPr>
      <w:rPr>
        <w:rFonts w:hint="default"/>
        <w:lang w:val="zh-CN" w:eastAsia="zh-CN" w:bidi="zh-CN"/>
      </w:rPr>
    </w:lvl>
    <w:lvl w:ilvl="5" w:tentative="0">
      <w:start w:val="0"/>
      <w:numFmt w:val="bullet"/>
      <w:lvlText w:val="•"/>
      <w:lvlJc w:val="left"/>
      <w:pPr>
        <w:ind w:left="4472" w:hanging="241"/>
      </w:pPr>
      <w:rPr>
        <w:rFonts w:hint="default"/>
        <w:lang w:val="zh-CN" w:eastAsia="zh-CN" w:bidi="zh-CN"/>
      </w:rPr>
    </w:lvl>
    <w:lvl w:ilvl="6" w:tentative="0">
      <w:start w:val="0"/>
      <w:numFmt w:val="bullet"/>
      <w:lvlText w:val="•"/>
      <w:lvlJc w:val="left"/>
      <w:pPr>
        <w:ind w:left="5623" w:hanging="241"/>
      </w:pPr>
      <w:rPr>
        <w:rFonts w:hint="default"/>
        <w:lang w:val="zh-CN" w:eastAsia="zh-CN" w:bidi="zh-CN"/>
      </w:rPr>
    </w:lvl>
    <w:lvl w:ilvl="7" w:tentative="0">
      <w:start w:val="0"/>
      <w:numFmt w:val="bullet"/>
      <w:lvlText w:val="•"/>
      <w:lvlJc w:val="left"/>
      <w:pPr>
        <w:ind w:left="6774" w:hanging="241"/>
      </w:pPr>
      <w:rPr>
        <w:rFonts w:hint="default"/>
        <w:lang w:val="zh-CN" w:eastAsia="zh-CN" w:bidi="zh-CN"/>
      </w:rPr>
    </w:lvl>
    <w:lvl w:ilvl="8" w:tentative="0">
      <w:start w:val="0"/>
      <w:numFmt w:val="bullet"/>
      <w:lvlText w:val="•"/>
      <w:lvlJc w:val="left"/>
      <w:pPr>
        <w:ind w:left="7924" w:hanging="241"/>
      </w:pPr>
      <w:rPr>
        <w:rFonts w:hint="default"/>
        <w:lang w:val="zh-CN" w:eastAsia="zh-CN" w:bidi="zh-C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2AD4"/>
    <w:rsid w:val="005D3D2A"/>
    <w:rsid w:val="007D2108"/>
    <w:rsid w:val="00992B22"/>
    <w:rsid w:val="01DD2F5B"/>
    <w:rsid w:val="01F52F6F"/>
    <w:rsid w:val="053A4A1A"/>
    <w:rsid w:val="05901996"/>
    <w:rsid w:val="06852720"/>
    <w:rsid w:val="075666C4"/>
    <w:rsid w:val="08AB1746"/>
    <w:rsid w:val="09CB6981"/>
    <w:rsid w:val="0AE93111"/>
    <w:rsid w:val="0C0D7CA7"/>
    <w:rsid w:val="0D52471E"/>
    <w:rsid w:val="0DB216DA"/>
    <w:rsid w:val="0E6F30ED"/>
    <w:rsid w:val="0EAB59DC"/>
    <w:rsid w:val="0EDA0A64"/>
    <w:rsid w:val="0EDE7108"/>
    <w:rsid w:val="0F931900"/>
    <w:rsid w:val="102C0845"/>
    <w:rsid w:val="116252C9"/>
    <w:rsid w:val="11670578"/>
    <w:rsid w:val="124B1935"/>
    <w:rsid w:val="12D274CB"/>
    <w:rsid w:val="13EF6910"/>
    <w:rsid w:val="14603489"/>
    <w:rsid w:val="168103A2"/>
    <w:rsid w:val="174A5867"/>
    <w:rsid w:val="182076EE"/>
    <w:rsid w:val="18F65BA4"/>
    <w:rsid w:val="1D060C40"/>
    <w:rsid w:val="1D8B3C43"/>
    <w:rsid w:val="1F55147A"/>
    <w:rsid w:val="1FEB52F0"/>
    <w:rsid w:val="229D4D73"/>
    <w:rsid w:val="22D85606"/>
    <w:rsid w:val="238E6D7B"/>
    <w:rsid w:val="239C1CAA"/>
    <w:rsid w:val="23C235EA"/>
    <w:rsid w:val="23E74B7D"/>
    <w:rsid w:val="265666B7"/>
    <w:rsid w:val="26EF61A9"/>
    <w:rsid w:val="271F756A"/>
    <w:rsid w:val="2AB6715A"/>
    <w:rsid w:val="2C124D40"/>
    <w:rsid w:val="2C8D095F"/>
    <w:rsid w:val="2CD438BE"/>
    <w:rsid w:val="2D070506"/>
    <w:rsid w:val="2F903586"/>
    <w:rsid w:val="2FB55AF1"/>
    <w:rsid w:val="301D3042"/>
    <w:rsid w:val="30440858"/>
    <w:rsid w:val="30C4188A"/>
    <w:rsid w:val="310F4AF4"/>
    <w:rsid w:val="31784685"/>
    <w:rsid w:val="3327183F"/>
    <w:rsid w:val="35632139"/>
    <w:rsid w:val="377D2B77"/>
    <w:rsid w:val="37A2556C"/>
    <w:rsid w:val="37EE0F89"/>
    <w:rsid w:val="3B1C02B2"/>
    <w:rsid w:val="3F0F5BEE"/>
    <w:rsid w:val="3F5977B6"/>
    <w:rsid w:val="3F8C2554"/>
    <w:rsid w:val="412004FC"/>
    <w:rsid w:val="41961E3C"/>
    <w:rsid w:val="41B971D1"/>
    <w:rsid w:val="42620FFC"/>
    <w:rsid w:val="42BF6F45"/>
    <w:rsid w:val="44B9403F"/>
    <w:rsid w:val="465C287C"/>
    <w:rsid w:val="466B440E"/>
    <w:rsid w:val="46D86106"/>
    <w:rsid w:val="471D02F4"/>
    <w:rsid w:val="48864183"/>
    <w:rsid w:val="488E44F8"/>
    <w:rsid w:val="48A026DB"/>
    <w:rsid w:val="490F3808"/>
    <w:rsid w:val="4A036419"/>
    <w:rsid w:val="4A7723C0"/>
    <w:rsid w:val="4AFA5DF6"/>
    <w:rsid w:val="4C1F635A"/>
    <w:rsid w:val="4C4868C9"/>
    <w:rsid w:val="4C4B2688"/>
    <w:rsid w:val="4D111C0D"/>
    <w:rsid w:val="4F2930AA"/>
    <w:rsid w:val="4F7742FC"/>
    <w:rsid w:val="4FA954DC"/>
    <w:rsid w:val="4FE47C2C"/>
    <w:rsid w:val="506D0424"/>
    <w:rsid w:val="5325322B"/>
    <w:rsid w:val="544A54EA"/>
    <w:rsid w:val="54D40DE4"/>
    <w:rsid w:val="5530433B"/>
    <w:rsid w:val="563964DC"/>
    <w:rsid w:val="566B2481"/>
    <w:rsid w:val="567E0F39"/>
    <w:rsid w:val="567E11CC"/>
    <w:rsid w:val="577237E0"/>
    <w:rsid w:val="5BE1078D"/>
    <w:rsid w:val="5E7B5985"/>
    <w:rsid w:val="5F883395"/>
    <w:rsid w:val="5FCB36AB"/>
    <w:rsid w:val="60631544"/>
    <w:rsid w:val="609D5148"/>
    <w:rsid w:val="62ED4CC7"/>
    <w:rsid w:val="639C1140"/>
    <w:rsid w:val="63B8082C"/>
    <w:rsid w:val="65B5614B"/>
    <w:rsid w:val="666650DA"/>
    <w:rsid w:val="67317248"/>
    <w:rsid w:val="679125D7"/>
    <w:rsid w:val="68771C31"/>
    <w:rsid w:val="6A096737"/>
    <w:rsid w:val="6B0529C5"/>
    <w:rsid w:val="6D0D1331"/>
    <w:rsid w:val="6D6B6B3F"/>
    <w:rsid w:val="70177C7B"/>
    <w:rsid w:val="702B507D"/>
    <w:rsid w:val="705062E7"/>
    <w:rsid w:val="71601721"/>
    <w:rsid w:val="71940B1B"/>
    <w:rsid w:val="72283E6D"/>
    <w:rsid w:val="72CA5D0B"/>
    <w:rsid w:val="7565754C"/>
    <w:rsid w:val="76DA318B"/>
    <w:rsid w:val="77712436"/>
    <w:rsid w:val="77BF50CB"/>
    <w:rsid w:val="79041B69"/>
    <w:rsid w:val="7A322C94"/>
    <w:rsid w:val="7B663D83"/>
    <w:rsid w:val="7E527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98" w:right="1039"/>
      <w:jc w:val="center"/>
      <w:outlineLvl w:val="1"/>
    </w:pPr>
    <w:rPr>
      <w:rFonts w:ascii="黑体" w:hAnsi="黑体" w:eastAsia="黑体" w:cs="黑体"/>
      <w:b/>
      <w:bCs/>
      <w:sz w:val="30"/>
      <w:szCs w:val="30"/>
      <w:lang w:val="zh-CN" w:eastAsia="zh-CN" w:bidi="zh-CN"/>
    </w:rPr>
  </w:style>
  <w:style w:type="paragraph" w:styleId="3">
    <w:name w:val="heading 2"/>
    <w:basedOn w:val="1"/>
    <w:next w:val="1"/>
    <w:qFormat/>
    <w:uiPriority w:val="1"/>
    <w:pPr>
      <w:ind w:left="292"/>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ind w:left="505"/>
      <w:outlineLvl w:val="3"/>
    </w:pPr>
    <w:rPr>
      <w:rFonts w:ascii="宋体" w:hAnsi="宋体" w:eastAsia="宋体" w:cs="宋体"/>
      <w:b/>
      <w:bCs/>
      <w:sz w:val="21"/>
      <w:szCs w:val="21"/>
      <w:lang w:val="zh-CN" w:eastAsia="zh-CN" w:bidi="zh-CN"/>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Body Text Indent"/>
    <w:basedOn w:val="1"/>
    <w:qFormat/>
    <w:uiPriority w:val="0"/>
    <w:pPr>
      <w:keepNext w:val="0"/>
      <w:keepLines w:val="0"/>
      <w:widowControl w:val="0"/>
      <w:suppressLineNumbers w:val="0"/>
      <w:spacing w:after="120" w:afterAutospacing="0"/>
      <w:ind w:left="420" w:leftChars="200"/>
      <w:jc w:val="both"/>
    </w:pPr>
    <w:rPr>
      <w:rFonts w:hint="default" w:ascii="Calibri" w:hAnsi="Calibri" w:cs="Calibri"/>
      <w:kern w:val="2"/>
      <w:sz w:val="21"/>
      <w:szCs w:val="21"/>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92" w:hanging="319"/>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2020-06-09T07:43:00Z</dcterms:created>
  <dc:creator>扬厦</dc:creator>
  <cp:lastModifiedBy>阳阳</cp:lastModifiedBy>
  <cp:lastPrinted>2020-07-01T09:09:00Z</cp:lastPrinted>
  <dcterms:modified xsi:type="dcterms:W3CDTF">2021-07-07T07:52:28Z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适用于 Office 365</vt:lpwstr>
  </property>
  <property fmtid="{D5CDD505-2E9C-101B-9397-08002B2CF9AE}" pid="4" name="LastSaved">
    <vt:filetime>2020-06-09T00:00:00Z</vt:filetime>
  </property>
  <property fmtid="{D5CDD505-2E9C-101B-9397-08002B2CF9AE}" pid="5" name="KSOProductBuildVer">
    <vt:lpwstr>2052-11.1.0.10640</vt:lpwstr>
  </property>
  <property fmtid="{D5CDD505-2E9C-101B-9397-08002B2CF9AE}" pid="6" name="ICV">
    <vt:lpwstr>6C7DD9FE62BC4FD4AB6F657790B4096A</vt:lpwstr>
  </property>
</Properties>
</file>