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4"/>
          <w:szCs w:val="44"/>
        </w:rPr>
      </w:pPr>
      <w:r>
        <w:rPr>
          <w:rFonts w:hint="eastAsia"/>
          <w:b/>
          <w:bCs/>
          <w:sz w:val="44"/>
          <w:szCs w:val="44"/>
        </w:rPr>
        <w:t>中医临床学院202</w:t>
      </w:r>
      <w:r>
        <w:rPr>
          <w:rFonts w:hint="eastAsia"/>
          <w:b/>
          <w:bCs/>
          <w:sz w:val="44"/>
          <w:szCs w:val="44"/>
          <w:lang w:val="en-US" w:eastAsia="zh-CN"/>
        </w:rPr>
        <w:t>2</w:t>
      </w:r>
      <w:r>
        <w:rPr>
          <w:rFonts w:hint="eastAsia"/>
          <w:b/>
          <w:bCs/>
          <w:sz w:val="44"/>
          <w:szCs w:val="44"/>
        </w:rPr>
        <w:t>年博士研究生</w:t>
      </w:r>
    </w:p>
    <w:p>
      <w:pPr>
        <w:jc w:val="center"/>
        <w:rPr>
          <w:sz w:val="28"/>
          <w:szCs w:val="28"/>
        </w:rPr>
      </w:pPr>
      <w:r>
        <w:rPr>
          <w:rFonts w:hint="eastAsia"/>
          <w:b/>
          <w:bCs/>
          <w:sz w:val="44"/>
          <w:szCs w:val="44"/>
        </w:rPr>
        <w:t>“申请-审核”制实施细则</w:t>
      </w:r>
    </w:p>
    <w:p>
      <w:pPr>
        <w:ind w:firstLine="560" w:firstLineChars="200"/>
        <w:rPr>
          <w:sz w:val="28"/>
          <w:szCs w:val="28"/>
        </w:rPr>
      </w:pPr>
      <w:r>
        <w:rPr>
          <w:rFonts w:hint="eastAsia"/>
          <w:sz w:val="28"/>
          <w:szCs w:val="28"/>
        </w:rPr>
        <w:t>为落实全国研究生教育大会精神，进一步深化研究生教育教学综合改革，逐步完善博士生招考制度，建立科学公正的招生选拔机制，提高研究生招生选拔质量，培养拔尖创新人才，根据《湖北中医药大学博士研究生“申请-审核”制实施办法(试行)》（中医校〔2020〕122号）文件，我院特制定“申请-考核”制实施细则，选拔优秀学生攻读博士学位研究生。具体细则如下:</w:t>
      </w:r>
    </w:p>
    <w:p>
      <w:pPr>
        <w:ind w:firstLine="560" w:firstLineChars="200"/>
        <w:rPr>
          <w:sz w:val="28"/>
          <w:szCs w:val="28"/>
        </w:rPr>
      </w:pPr>
      <w:r>
        <w:rPr>
          <w:rFonts w:hint="eastAsia"/>
          <w:sz w:val="28"/>
          <w:szCs w:val="28"/>
        </w:rPr>
        <w:t>一、报名条件</w:t>
      </w:r>
    </w:p>
    <w:p>
      <w:pPr>
        <w:ind w:firstLine="560" w:firstLineChars="200"/>
        <w:rPr>
          <w:sz w:val="28"/>
          <w:szCs w:val="28"/>
        </w:rPr>
      </w:pPr>
      <w:r>
        <w:rPr>
          <w:rFonts w:hint="eastAsia"/>
          <w:sz w:val="28"/>
          <w:szCs w:val="28"/>
        </w:rPr>
        <w:t>（一）中华人民共和国公民，拥护中国共产党的领导，品德良好，遵纪守法;</w:t>
      </w:r>
    </w:p>
    <w:p>
      <w:pPr>
        <w:ind w:firstLine="560" w:firstLineChars="200"/>
        <w:rPr>
          <w:sz w:val="28"/>
          <w:szCs w:val="28"/>
        </w:rPr>
      </w:pPr>
      <w:r>
        <w:rPr>
          <w:rFonts w:hint="eastAsia"/>
          <w:sz w:val="28"/>
          <w:szCs w:val="28"/>
        </w:rPr>
        <w:t>（二）报考类别应为全日制非定向就业学术型博士研究生，即录取后必须全脱产学习，入学前将全部人事档案、组织关系等转入我校；</w:t>
      </w:r>
    </w:p>
    <w:p>
      <w:pPr>
        <w:ind w:firstLine="560" w:firstLineChars="200"/>
        <w:rPr>
          <w:sz w:val="28"/>
          <w:szCs w:val="28"/>
        </w:rPr>
      </w:pPr>
      <w:r>
        <w:rPr>
          <w:rFonts w:hint="eastAsia"/>
          <w:sz w:val="28"/>
          <w:szCs w:val="28"/>
        </w:rPr>
        <w:t>（三）报名对象为全日制或非全日制硕士毕业生(含应届、往届)。应届生须修满硕士全部课程并成绩优良，往届生须满足硕士学位论文综合评定等级良及以上。</w:t>
      </w:r>
    </w:p>
    <w:p>
      <w:pPr>
        <w:ind w:firstLine="560" w:firstLineChars="200"/>
        <w:rPr>
          <w:sz w:val="28"/>
          <w:szCs w:val="28"/>
        </w:rPr>
      </w:pPr>
      <w:r>
        <w:rPr>
          <w:rFonts w:hint="eastAsia"/>
          <w:sz w:val="28"/>
          <w:szCs w:val="28"/>
        </w:rPr>
        <w:t>（四）英语水平要求，须符合以下条件中的一项：</w:t>
      </w:r>
    </w:p>
    <w:p>
      <w:pPr>
        <w:ind w:firstLine="560" w:firstLineChars="200"/>
        <w:rPr>
          <w:sz w:val="28"/>
          <w:szCs w:val="28"/>
        </w:rPr>
      </w:pPr>
      <w:r>
        <w:rPr>
          <w:rFonts w:hint="eastAsia"/>
          <w:sz w:val="28"/>
          <w:szCs w:val="28"/>
        </w:rPr>
        <w:t>1.CET-4成绩≥500分；</w:t>
      </w:r>
    </w:p>
    <w:p>
      <w:pPr>
        <w:ind w:firstLine="560" w:firstLineChars="200"/>
        <w:rPr>
          <w:sz w:val="28"/>
          <w:szCs w:val="28"/>
        </w:rPr>
      </w:pPr>
      <w:r>
        <w:rPr>
          <w:rFonts w:hint="eastAsia"/>
          <w:sz w:val="28"/>
          <w:szCs w:val="28"/>
        </w:rPr>
        <w:t>2.CET-6成绩≥425分；</w:t>
      </w:r>
    </w:p>
    <w:p>
      <w:pPr>
        <w:ind w:firstLine="560" w:firstLineChars="200"/>
        <w:rPr>
          <w:sz w:val="28"/>
          <w:szCs w:val="28"/>
        </w:rPr>
      </w:pPr>
      <w:r>
        <w:rPr>
          <w:rFonts w:hint="eastAsia"/>
          <w:sz w:val="28"/>
          <w:szCs w:val="28"/>
        </w:rPr>
        <w:t xml:space="preserve">3.托福（TOEFL）成绩≥80分（近五年）； </w:t>
      </w:r>
    </w:p>
    <w:p>
      <w:pPr>
        <w:ind w:firstLine="560" w:firstLineChars="200"/>
        <w:rPr>
          <w:sz w:val="28"/>
          <w:szCs w:val="28"/>
        </w:rPr>
      </w:pPr>
      <w:r>
        <w:rPr>
          <w:rFonts w:hint="eastAsia"/>
          <w:sz w:val="28"/>
          <w:szCs w:val="28"/>
        </w:rPr>
        <w:t>4.雅思（IELTS）成绩≥6.0（近五年）；</w:t>
      </w:r>
    </w:p>
    <w:p>
      <w:pPr>
        <w:ind w:firstLine="560" w:firstLineChars="200"/>
        <w:rPr>
          <w:sz w:val="28"/>
          <w:szCs w:val="28"/>
        </w:rPr>
      </w:pPr>
      <w:r>
        <w:rPr>
          <w:rFonts w:hint="eastAsia"/>
          <w:sz w:val="28"/>
          <w:szCs w:val="28"/>
        </w:rPr>
        <w:t>5.全国外语水平考试WSK（PETS5）考试合格（近五年）；</w:t>
      </w:r>
    </w:p>
    <w:p>
      <w:pPr>
        <w:ind w:firstLine="560" w:firstLineChars="200"/>
        <w:rPr>
          <w:sz w:val="28"/>
          <w:szCs w:val="28"/>
        </w:rPr>
      </w:pPr>
      <w:r>
        <w:rPr>
          <w:rFonts w:hint="eastAsia"/>
          <w:sz w:val="28"/>
          <w:szCs w:val="28"/>
        </w:rPr>
        <w:t>6.在以英语为授课语言的国外高等学校获得过学士及以上学位；</w:t>
      </w:r>
    </w:p>
    <w:p>
      <w:pPr>
        <w:ind w:firstLine="560" w:firstLineChars="200"/>
        <w:rPr>
          <w:sz w:val="28"/>
          <w:szCs w:val="28"/>
        </w:rPr>
      </w:pPr>
      <w:r>
        <w:rPr>
          <w:rFonts w:hint="eastAsia"/>
          <w:sz w:val="28"/>
          <w:szCs w:val="28"/>
        </w:rPr>
        <w:t>7.全国医学博士外语统一考试成绩合格（近五年）；</w:t>
      </w:r>
    </w:p>
    <w:p>
      <w:pPr>
        <w:ind w:firstLine="560" w:firstLineChars="200"/>
        <w:rPr>
          <w:sz w:val="28"/>
          <w:szCs w:val="28"/>
        </w:rPr>
      </w:pPr>
      <w:r>
        <w:rPr>
          <w:rFonts w:hint="eastAsia"/>
          <w:sz w:val="28"/>
          <w:szCs w:val="28"/>
        </w:rPr>
        <w:t>8.以第一作者发表过与申请专业相关的SCI论文（中科院大类分区3区及以上）；</w:t>
      </w:r>
    </w:p>
    <w:p>
      <w:pPr>
        <w:ind w:firstLine="560" w:firstLineChars="200"/>
        <w:rPr>
          <w:sz w:val="28"/>
          <w:szCs w:val="28"/>
        </w:rPr>
      </w:pPr>
      <w:r>
        <w:rPr>
          <w:rFonts w:hint="eastAsia"/>
          <w:sz w:val="28"/>
          <w:szCs w:val="28"/>
        </w:rPr>
        <w:t>参加我校研究生中医经典等级考试成绩位于年度前10名，或者参加全国中医经典能力等级考试获得三级证书者英语水平可不作要求。</w:t>
      </w:r>
    </w:p>
    <w:p>
      <w:pPr>
        <w:ind w:firstLine="560" w:firstLineChars="200"/>
        <w:rPr>
          <w:sz w:val="28"/>
          <w:szCs w:val="28"/>
        </w:rPr>
      </w:pPr>
      <w:r>
        <w:rPr>
          <w:rFonts w:hint="eastAsia"/>
          <w:sz w:val="28"/>
          <w:szCs w:val="28"/>
        </w:rPr>
        <w:t>（五）申请者专业基础扎实，有较强的科研能力和创新意识。须以第一作者发表与申请专业相关的A类论文或B类论文1篇，各类期刊范围参看《湖北中医药大学研究生在校期间发表学术论文要求的规定》（中医校[2020]39号）；</w:t>
      </w:r>
    </w:p>
    <w:p>
      <w:pPr>
        <w:ind w:firstLine="560" w:firstLineChars="200"/>
        <w:rPr>
          <w:sz w:val="28"/>
          <w:szCs w:val="28"/>
        </w:rPr>
      </w:pPr>
      <w:r>
        <w:rPr>
          <w:rFonts w:hint="eastAsia"/>
          <w:sz w:val="28"/>
          <w:szCs w:val="28"/>
        </w:rPr>
        <w:t>（六）身心健康，符合普通高校招生体检标准；</w:t>
      </w:r>
    </w:p>
    <w:p>
      <w:pPr>
        <w:ind w:firstLine="560" w:firstLineChars="200"/>
        <w:rPr>
          <w:sz w:val="28"/>
          <w:szCs w:val="28"/>
        </w:rPr>
      </w:pPr>
      <w:r>
        <w:rPr>
          <w:rFonts w:hint="eastAsia"/>
          <w:sz w:val="28"/>
          <w:szCs w:val="28"/>
        </w:rPr>
        <w:t>二、申请材料</w:t>
      </w:r>
    </w:p>
    <w:p>
      <w:pPr>
        <w:ind w:firstLine="560" w:firstLineChars="200"/>
        <w:rPr>
          <w:sz w:val="28"/>
          <w:szCs w:val="28"/>
        </w:rPr>
      </w:pPr>
      <w:r>
        <w:rPr>
          <w:rFonts w:hint="eastAsia"/>
          <w:sz w:val="28"/>
          <w:szCs w:val="28"/>
        </w:rPr>
        <w:t>（1）身份证复印件。</w:t>
      </w:r>
    </w:p>
    <w:p>
      <w:pPr>
        <w:ind w:firstLine="560" w:firstLineChars="200"/>
        <w:rPr>
          <w:sz w:val="28"/>
          <w:szCs w:val="28"/>
        </w:rPr>
      </w:pPr>
      <w:r>
        <w:rPr>
          <w:rFonts w:hint="eastAsia"/>
          <w:sz w:val="28"/>
          <w:szCs w:val="28"/>
        </w:rPr>
        <w:t>（2）硕士学历证书和学位证书复印件以及学籍学历相关证明材料， 具体如下：</w:t>
      </w:r>
    </w:p>
    <w:p>
      <w:pPr>
        <w:ind w:firstLine="560" w:firstLineChars="200"/>
        <w:rPr>
          <w:sz w:val="28"/>
          <w:szCs w:val="28"/>
        </w:rPr>
      </w:pPr>
      <w:r>
        <w:rPr>
          <w:rFonts w:hint="eastAsia"/>
          <w:sz w:val="28"/>
          <w:szCs w:val="28"/>
        </w:rPr>
        <w:t>①应届硕士生：硕士研究生证；《教育部学籍在线验证报告》（可在中国高等教育学生信息网上注册申请）；</w:t>
      </w:r>
    </w:p>
    <w:p>
      <w:pPr>
        <w:ind w:firstLine="560" w:firstLineChars="200"/>
        <w:rPr>
          <w:sz w:val="28"/>
          <w:szCs w:val="28"/>
        </w:rPr>
      </w:pPr>
      <w:r>
        <w:rPr>
          <w:rFonts w:hint="eastAsia"/>
          <w:sz w:val="28"/>
          <w:szCs w:val="28"/>
        </w:rPr>
        <w:t>②已获硕士学位者：《教育部学历证书电子注册备案表》或《学位证书认证报告》</w:t>
      </w:r>
    </w:p>
    <w:p>
      <w:pPr>
        <w:ind w:firstLine="560" w:firstLineChars="200"/>
        <w:rPr>
          <w:sz w:val="28"/>
          <w:szCs w:val="28"/>
        </w:rPr>
      </w:pPr>
      <w:r>
        <w:rPr>
          <w:rFonts w:hint="eastAsia"/>
          <w:sz w:val="28"/>
          <w:szCs w:val="28"/>
        </w:rPr>
        <w:t>③国外获得硕士学位者：教育部留学服务中心出具的《国外学历学位认证书》。</w:t>
      </w:r>
    </w:p>
    <w:p>
      <w:pPr>
        <w:ind w:firstLine="560" w:firstLineChars="200"/>
        <w:rPr>
          <w:sz w:val="28"/>
          <w:szCs w:val="28"/>
        </w:rPr>
      </w:pPr>
      <w:r>
        <w:rPr>
          <w:rFonts w:hint="eastAsia"/>
          <w:sz w:val="28"/>
          <w:szCs w:val="28"/>
        </w:rPr>
        <w:t>（3）本科学历证书、学士学位证书。</w:t>
      </w:r>
    </w:p>
    <w:p>
      <w:pPr>
        <w:ind w:firstLine="560" w:firstLineChars="200"/>
        <w:rPr>
          <w:sz w:val="28"/>
          <w:szCs w:val="28"/>
        </w:rPr>
      </w:pPr>
      <w:r>
        <w:rPr>
          <w:rFonts w:hint="eastAsia"/>
          <w:sz w:val="28"/>
          <w:szCs w:val="28"/>
        </w:rPr>
        <w:t>（4）硕士成绩单（在职人员从本人人事档案中复印并加盖人事部门公章。）</w:t>
      </w:r>
    </w:p>
    <w:p>
      <w:pPr>
        <w:ind w:firstLine="560" w:firstLineChars="200"/>
        <w:rPr>
          <w:sz w:val="28"/>
          <w:szCs w:val="28"/>
        </w:rPr>
      </w:pPr>
      <w:r>
        <w:rPr>
          <w:rFonts w:hint="eastAsia"/>
          <w:sz w:val="28"/>
          <w:szCs w:val="28"/>
        </w:rPr>
        <w:t>（5）外语水平成绩证明（大学英语四六级；TOEFL；雅思；WSK等）</w:t>
      </w:r>
    </w:p>
    <w:p>
      <w:pPr>
        <w:ind w:firstLine="560" w:firstLineChars="200"/>
        <w:rPr>
          <w:sz w:val="28"/>
          <w:szCs w:val="28"/>
        </w:rPr>
      </w:pPr>
      <w:r>
        <w:rPr>
          <w:rFonts w:hint="eastAsia"/>
          <w:sz w:val="28"/>
          <w:szCs w:val="28"/>
        </w:rPr>
        <w:t>（6）获奖证书、公开发表的学术论文、所获专利、出版专著及其他原创性研究成果的证明材料。</w:t>
      </w:r>
    </w:p>
    <w:p>
      <w:pPr>
        <w:ind w:firstLine="560" w:firstLineChars="200"/>
        <w:rPr>
          <w:sz w:val="28"/>
          <w:szCs w:val="28"/>
        </w:rPr>
      </w:pPr>
      <w:r>
        <w:rPr>
          <w:rFonts w:hint="eastAsia"/>
          <w:sz w:val="28"/>
          <w:szCs w:val="28"/>
        </w:rPr>
        <w:t>（7）硕士学位论文情况：已获硕士学位者介绍硕士学位论文概要和创新情况等，应届硕士毕业生介绍硕士学位论文开题报告及研究进展等。</w:t>
      </w:r>
    </w:p>
    <w:p>
      <w:pPr>
        <w:ind w:firstLine="560" w:firstLineChars="200"/>
        <w:rPr>
          <w:sz w:val="28"/>
          <w:szCs w:val="28"/>
        </w:rPr>
      </w:pPr>
      <w:r>
        <w:rPr>
          <w:rFonts w:hint="eastAsia"/>
          <w:sz w:val="28"/>
          <w:szCs w:val="28"/>
        </w:rPr>
        <w:t>（8）攻博期间的科学研究计划书（计划书不少于3000字。）</w:t>
      </w:r>
    </w:p>
    <w:p>
      <w:pPr>
        <w:ind w:firstLine="560" w:firstLineChars="200"/>
        <w:rPr>
          <w:sz w:val="28"/>
          <w:szCs w:val="28"/>
        </w:rPr>
      </w:pPr>
      <w:r>
        <w:rPr>
          <w:rFonts w:hint="eastAsia"/>
          <w:sz w:val="28"/>
          <w:szCs w:val="28"/>
        </w:rPr>
        <w:t>（9）两位与所申请学科相关的教授推荐信。</w:t>
      </w:r>
    </w:p>
    <w:p>
      <w:pPr>
        <w:ind w:firstLine="560" w:firstLineChars="200"/>
        <w:rPr>
          <w:sz w:val="28"/>
          <w:szCs w:val="28"/>
        </w:rPr>
      </w:pPr>
      <w:r>
        <w:rPr>
          <w:rFonts w:hint="eastAsia"/>
          <w:sz w:val="28"/>
          <w:szCs w:val="28"/>
        </w:rPr>
        <w:t>三、考核内容及要求</w:t>
      </w:r>
    </w:p>
    <w:p>
      <w:pPr>
        <w:ind w:firstLine="560" w:firstLineChars="200"/>
        <w:rPr>
          <w:sz w:val="28"/>
          <w:szCs w:val="28"/>
        </w:rPr>
      </w:pPr>
      <w:r>
        <w:rPr>
          <w:rFonts w:hint="eastAsia"/>
          <w:sz w:val="28"/>
          <w:szCs w:val="28"/>
        </w:rPr>
        <w:t>（一）资格审查</w:t>
      </w:r>
    </w:p>
    <w:p>
      <w:pPr>
        <w:ind w:firstLine="560" w:firstLineChars="200"/>
        <w:rPr>
          <w:sz w:val="28"/>
          <w:szCs w:val="28"/>
        </w:rPr>
      </w:pPr>
      <w:r>
        <w:rPr>
          <w:rFonts w:hint="eastAsia"/>
          <w:sz w:val="28"/>
          <w:szCs w:val="28"/>
        </w:rPr>
        <w:t>1.中医临床学院将成立至少由 3 名专家组成的评估小组根据考生所提交的申请材料，对其申请条件、基本素质、科研潜质和创新能力等进行评价，并择优推荐进入学科综合审核的考生名单。推荐名单将在中医临床学院网站公布。</w:t>
      </w:r>
    </w:p>
    <w:p>
      <w:pPr>
        <w:ind w:firstLine="560" w:firstLineChars="200"/>
        <w:rPr>
          <w:sz w:val="28"/>
          <w:szCs w:val="28"/>
        </w:rPr>
      </w:pPr>
      <w:r>
        <w:rPr>
          <w:rFonts w:hint="eastAsia"/>
          <w:sz w:val="28"/>
          <w:szCs w:val="28"/>
        </w:rPr>
        <w:t>2.对材料审核结果有异议的考生，可向中医临床学院提出申请复查。考生须对所提交材料的真实性负责，提交材料中发表的论文须遵守学术道德规范。如发现有不符合学术道德规范行为的，中医临床学院将取消其申请资格或录取资格或学籍。</w:t>
      </w:r>
    </w:p>
    <w:p>
      <w:pPr>
        <w:ind w:firstLine="560" w:firstLineChars="200"/>
        <w:rPr>
          <w:sz w:val="28"/>
          <w:szCs w:val="28"/>
        </w:rPr>
      </w:pPr>
      <w:r>
        <w:rPr>
          <w:rFonts w:hint="eastAsia"/>
          <w:sz w:val="28"/>
          <w:szCs w:val="28"/>
        </w:rPr>
        <w:t>（二）学科综合审核</w:t>
      </w:r>
    </w:p>
    <w:p>
      <w:pPr>
        <w:ind w:firstLine="560" w:firstLineChars="200"/>
        <w:rPr>
          <w:sz w:val="28"/>
          <w:szCs w:val="28"/>
        </w:rPr>
      </w:pPr>
      <w:r>
        <w:rPr>
          <w:rFonts w:hint="eastAsia"/>
          <w:sz w:val="28"/>
          <w:szCs w:val="28"/>
        </w:rPr>
        <w:t>中医临床学院成立由不少于5 名专家（含报考导师）组成的面试考核小组，由每位考核专家独立评判打分。可采取 PPT 汇报或现场答辩的方式，时间不少于 20 分钟。根据中医临床学院面试考核通过标准，不合格者不予录取。</w:t>
      </w:r>
    </w:p>
    <w:p>
      <w:pPr>
        <w:ind w:firstLine="560" w:firstLineChars="200"/>
        <w:rPr>
          <w:sz w:val="28"/>
          <w:szCs w:val="28"/>
        </w:rPr>
      </w:pPr>
      <w:r>
        <w:rPr>
          <w:rFonts w:hint="eastAsia"/>
          <w:sz w:val="28"/>
          <w:szCs w:val="28"/>
          <w:highlight w:val="none"/>
        </w:rPr>
        <w:t>1.原则上实行差额考核，差额比例不低于 120%</w:t>
      </w:r>
      <w:r>
        <w:rPr>
          <w:rFonts w:hint="eastAsia"/>
          <w:sz w:val="28"/>
          <w:szCs w:val="28"/>
        </w:rPr>
        <w:t>。</w:t>
      </w:r>
    </w:p>
    <w:p>
      <w:pPr>
        <w:ind w:firstLine="560" w:firstLineChars="200"/>
        <w:rPr>
          <w:sz w:val="28"/>
          <w:szCs w:val="28"/>
        </w:rPr>
      </w:pPr>
      <w:r>
        <w:rPr>
          <w:rFonts w:hint="eastAsia"/>
          <w:sz w:val="28"/>
          <w:szCs w:val="28"/>
        </w:rPr>
        <w:t>2.综合面试考核主要是各学科专业考核小组对进入面试阶段考生进行综合评价。综合面试考核包括外语能力、专业基础知识、科研能力等综合素质进行审核，考生需现场作答。注重考查考生的道德品质、遵纪守法、科学精神、学术道德、专业伦理、诚实守信等方面的情况。</w:t>
      </w:r>
    </w:p>
    <w:p>
      <w:pPr>
        <w:ind w:firstLine="560" w:firstLineChars="200"/>
        <w:rPr>
          <w:sz w:val="28"/>
          <w:szCs w:val="28"/>
        </w:rPr>
      </w:pPr>
      <w:r>
        <w:rPr>
          <w:rFonts w:hint="eastAsia"/>
          <w:sz w:val="28"/>
          <w:szCs w:val="28"/>
        </w:rPr>
        <w:t>3.学科综合审核总成绩=外语能力×30%+专业基础知识×30%+科研综合能力×40%。学科综合审核满分100分，成绩低于60分不予录取。</w:t>
      </w:r>
    </w:p>
    <w:p>
      <w:pPr>
        <w:ind w:firstLine="560" w:firstLineChars="200"/>
        <w:rPr>
          <w:sz w:val="28"/>
          <w:szCs w:val="28"/>
        </w:rPr>
      </w:pPr>
      <w:r>
        <w:rPr>
          <w:rFonts w:hint="eastAsia"/>
          <w:sz w:val="28"/>
          <w:szCs w:val="28"/>
        </w:rPr>
        <w:t>4.考核时间、地点、内容等具体安排以中医临床学院网上公布的“申请-审核”制博士生复试录取工作方案为准，届时请考生查看中医临床学院网站的通知。</w:t>
      </w:r>
    </w:p>
    <w:p>
      <w:pPr>
        <w:ind w:firstLine="560" w:firstLineChars="200"/>
        <w:rPr>
          <w:sz w:val="28"/>
          <w:szCs w:val="28"/>
        </w:rPr>
      </w:pPr>
      <w:r>
        <w:rPr>
          <w:rFonts w:hint="eastAsia"/>
          <w:sz w:val="28"/>
          <w:szCs w:val="28"/>
        </w:rPr>
        <w:t>四、录取和信息公开</w:t>
      </w:r>
    </w:p>
    <w:p>
      <w:pPr>
        <w:ind w:firstLine="560" w:firstLineChars="200"/>
        <w:rPr>
          <w:sz w:val="28"/>
          <w:szCs w:val="28"/>
        </w:rPr>
      </w:pPr>
      <w:r>
        <w:rPr>
          <w:rFonts w:hint="eastAsia"/>
          <w:sz w:val="28"/>
          <w:szCs w:val="28"/>
        </w:rPr>
        <w:t>1.中医临床学院将根据考生资格审查结果、学科综合审核成绩以及思想政治素质和品德考核结果，结合本单位的招生计划和导师招生计划，按照德智体全面衡量、择优录取、保证质量、宁缺毋滥的原则确定拟录取名单。拟录取考生名单在中医临床学院招生单位网站公示，公示期为10 个工作日。</w:t>
      </w:r>
    </w:p>
    <w:p>
      <w:pPr>
        <w:ind w:firstLine="560" w:firstLineChars="200"/>
        <w:rPr>
          <w:sz w:val="28"/>
          <w:szCs w:val="28"/>
        </w:rPr>
      </w:pPr>
      <w:r>
        <w:rPr>
          <w:rFonts w:hint="eastAsia"/>
          <w:sz w:val="28"/>
          <w:szCs w:val="28"/>
        </w:rPr>
        <w:t>2.在拟录取阶段，中医临床学院对考生的人事档案进行全面审查。未按规定办理档案调转手续或档案审查不合格的考生将被取消录取资格。</w:t>
      </w:r>
    </w:p>
    <w:p>
      <w:pPr>
        <w:ind w:firstLine="560" w:firstLineChars="200"/>
        <w:rPr>
          <w:sz w:val="28"/>
          <w:szCs w:val="28"/>
        </w:rPr>
      </w:pPr>
      <w:r>
        <w:rPr>
          <w:rFonts w:hint="eastAsia"/>
          <w:sz w:val="28"/>
          <w:szCs w:val="28"/>
        </w:rPr>
        <w:t>3.有下列情况之一者，中医临床学院将取消其博士生录取资格：①考生提供的申请材料与事实不符，弄虚作假者。②思想政治素质和品德考核未通过者。③体检未通过者。</w:t>
      </w:r>
    </w:p>
    <w:p>
      <w:pPr>
        <w:ind w:firstLine="560" w:firstLineChars="200"/>
        <w:rPr>
          <w:sz w:val="28"/>
          <w:szCs w:val="28"/>
        </w:rPr>
      </w:pPr>
      <w:r>
        <w:rPr>
          <w:rFonts w:hint="eastAsia"/>
          <w:sz w:val="28"/>
          <w:szCs w:val="28"/>
        </w:rPr>
        <w:t>五、毕业要求</w:t>
      </w:r>
    </w:p>
    <w:p>
      <w:pPr>
        <w:ind w:firstLine="560" w:firstLineChars="200"/>
        <w:rPr>
          <w:sz w:val="28"/>
          <w:szCs w:val="28"/>
        </w:rPr>
      </w:pPr>
      <w:r>
        <w:rPr>
          <w:rFonts w:hint="eastAsia"/>
          <w:sz w:val="28"/>
          <w:szCs w:val="28"/>
        </w:rPr>
        <w:t>通过“申请-审核”制录取的博士研究生须达到以下毕业要求：</w:t>
      </w:r>
    </w:p>
    <w:p>
      <w:pPr>
        <w:ind w:firstLine="560" w:firstLineChars="200"/>
        <w:rPr>
          <w:sz w:val="28"/>
          <w:szCs w:val="28"/>
        </w:rPr>
      </w:pPr>
      <w:r>
        <w:rPr>
          <w:rFonts w:hint="eastAsia"/>
          <w:sz w:val="28"/>
          <w:szCs w:val="28"/>
        </w:rPr>
        <w:t>中医学学术学位型博士研究生毕业要求：有2篇与申请专业相关的A类或B类论文（其中至少1篇为与申请专业相关的A类论文）。</w:t>
      </w:r>
    </w:p>
    <w:p>
      <w:pPr>
        <w:ind w:firstLine="560" w:firstLineChars="200"/>
        <w:rPr>
          <w:sz w:val="28"/>
          <w:szCs w:val="28"/>
        </w:rPr>
      </w:pPr>
      <w:r>
        <w:rPr>
          <w:rFonts w:hint="eastAsia"/>
          <w:sz w:val="28"/>
          <w:szCs w:val="28"/>
        </w:rPr>
        <w:t>发表论文要求亦可通过我校其他研究成果认定。期刊范围、作者与单位署名要求及我校其他研究成果认定办法等参照《湖北中医药大学研究生在校期间发表学术论文要求的规定》（中医校[2020]39号）。</w:t>
      </w:r>
    </w:p>
    <w:p>
      <w:pPr>
        <w:ind w:firstLine="560" w:firstLineChars="200"/>
        <w:rPr>
          <w:sz w:val="28"/>
          <w:szCs w:val="28"/>
        </w:rPr>
      </w:pPr>
      <w:r>
        <w:rPr>
          <w:rFonts w:hint="eastAsia"/>
          <w:sz w:val="28"/>
          <w:szCs w:val="28"/>
        </w:rPr>
        <w:t>六、学费和奖助</w:t>
      </w:r>
    </w:p>
    <w:p>
      <w:pPr>
        <w:ind w:firstLine="560" w:firstLineChars="200"/>
        <w:rPr>
          <w:sz w:val="28"/>
          <w:szCs w:val="28"/>
        </w:rPr>
      </w:pPr>
      <w:r>
        <w:rPr>
          <w:rFonts w:hint="eastAsia"/>
          <w:sz w:val="28"/>
          <w:szCs w:val="28"/>
        </w:rPr>
        <w:t>1.学费标准</w:t>
      </w:r>
    </w:p>
    <w:p>
      <w:pPr>
        <w:ind w:firstLine="560" w:firstLineChars="200"/>
        <w:rPr>
          <w:sz w:val="28"/>
          <w:szCs w:val="28"/>
        </w:rPr>
      </w:pPr>
      <w:r>
        <w:rPr>
          <w:rFonts w:hint="eastAsia"/>
          <w:sz w:val="28"/>
          <w:szCs w:val="28"/>
        </w:rPr>
        <w:t>学术学位型博士生10000元/年，收费标准如有变动，以物价部门最新批复为准，我院将及时公布有关收费信息。</w:t>
      </w:r>
    </w:p>
    <w:p>
      <w:pPr>
        <w:ind w:firstLine="560" w:firstLineChars="200"/>
        <w:rPr>
          <w:sz w:val="28"/>
          <w:szCs w:val="28"/>
        </w:rPr>
      </w:pPr>
      <w:r>
        <w:rPr>
          <w:rFonts w:hint="eastAsia"/>
          <w:sz w:val="28"/>
          <w:szCs w:val="28"/>
        </w:rPr>
        <w:t>2.奖助体系</w:t>
      </w:r>
    </w:p>
    <w:p>
      <w:pPr>
        <w:ind w:firstLine="560" w:firstLineChars="200"/>
        <w:rPr>
          <w:sz w:val="28"/>
          <w:szCs w:val="28"/>
        </w:rPr>
      </w:pPr>
      <w:r>
        <w:rPr>
          <w:rFonts w:hint="eastAsia"/>
          <w:sz w:val="28"/>
          <w:szCs w:val="28"/>
        </w:rPr>
        <w:t>国家奖学金、国家助学金、学业奖学金及其他奖助政策按国家、湖北省及我校相关文件执行。</w:t>
      </w:r>
    </w:p>
    <w:p>
      <w:pPr>
        <w:ind w:firstLine="560" w:firstLineChars="200"/>
        <w:rPr>
          <w:sz w:val="28"/>
          <w:szCs w:val="28"/>
        </w:rPr>
      </w:pPr>
      <w:r>
        <w:rPr>
          <w:rFonts w:hint="eastAsia"/>
          <w:sz w:val="28"/>
          <w:szCs w:val="28"/>
        </w:rPr>
        <w:t>七、信息公开与监督</w:t>
      </w:r>
    </w:p>
    <w:p>
      <w:pPr>
        <w:ind w:firstLine="560" w:firstLineChars="200"/>
        <w:rPr>
          <w:sz w:val="28"/>
          <w:szCs w:val="28"/>
        </w:rPr>
      </w:pPr>
      <w:r>
        <w:rPr>
          <w:rFonts w:hint="eastAsia"/>
          <w:sz w:val="28"/>
          <w:szCs w:val="28"/>
        </w:rPr>
        <w:t>1.按照“公开、公平、公正”的原则，中医临床学院将通过网站公布博士研究生招生的相关说明、考核程序、复试名单和拟录取名。</w:t>
      </w:r>
    </w:p>
    <w:p>
      <w:pPr>
        <w:ind w:firstLine="560" w:firstLineChars="200"/>
        <w:rPr>
          <w:sz w:val="28"/>
          <w:szCs w:val="28"/>
        </w:rPr>
      </w:pPr>
      <w:r>
        <w:rPr>
          <w:rFonts w:hint="eastAsia"/>
          <w:sz w:val="28"/>
          <w:szCs w:val="28"/>
        </w:rPr>
        <w:t>2.研究生招生办公室与学校有关部门全程监督中医临床学院的研究生招生情况。对招生录取过程中出现的争议，报名者可向中医临床学院提出申诉;若仍有争议，可向研究生院招生办公室提出申诉。</w:t>
      </w:r>
    </w:p>
    <w:p>
      <w:pPr>
        <w:ind w:firstLine="560" w:firstLineChars="200"/>
        <w:rPr>
          <w:sz w:val="28"/>
          <w:szCs w:val="28"/>
        </w:rPr>
      </w:pPr>
      <w:r>
        <w:rPr>
          <w:rFonts w:hint="eastAsia"/>
          <w:sz w:val="28"/>
          <w:szCs w:val="28"/>
        </w:rPr>
        <w:t>八、相关说明</w:t>
      </w:r>
    </w:p>
    <w:p>
      <w:pPr>
        <w:ind w:firstLine="560" w:firstLineChars="200"/>
        <w:rPr>
          <w:sz w:val="28"/>
          <w:szCs w:val="28"/>
        </w:rPr>
      </w:pPr>
      <w:r>
        <w:rPr>
          <w:rFonts w:hint="eastAsia"/>
          <w:sz w:val="28"/>
          <w:szCs w:val="28"/>
        </w:rPr>
        <w:t>1.国外留学的考生须取得学历学位证书并经教育部留学服务中心认证后方可报考。</w:t>
      </w:r>
    </w:p>
    <w:p>
      <w:pPr>
        <w:ind w:firstLine="560" w:firstLineChars="200"/>
        <w:rPr>
          <w:sz w:val="28"/>
          <w:szCs w:val="28"/>
        </w:rPr>
      </w:pPr>
      <w:r>
        <w:rPr>
          <w:rFonts w:hint="eastAsia"/>
          <w:sz w:val="28"/>
          <w:szCs w:val="28"/>
        </w:rPr>
        <w:t>2.其他未尽事宜请查看湖北中医药大学当年发布的博士研究生招生简章和公告信息。</w:t>
      </w:r>
      <w:bookmarkStart w:id="0" w:name="_GoBack"/>
      <w:bookmarkEnd w:id="0"/>
    </w:p>
    <w:p>
      <w:pPr>
        <w:rPr>
          <w:sz w:val="28"/>
          <w:szCs w:val="28"/>
        </w:rPr>
      </w:pP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7930BC"/>
    <w:rsid w:val="0000236B"/>
    <w:rsid w:val="000E3121"/>
    <w:rsid w:val="007B20E8"/>
    <w:rsid w:val="00AD647B"/>
    <w:rsid w:val="15531C2B"/>
    <w:rsid w:val="217930BC"/>
    <w:rsid w:val="5E6A6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line="15" w:lineRule="atLeast"/>
      <w:jc w:val="left"/>
    </w:pPr>
    <w:rPr>
      <w:rFonts w:ascii="微软雅黑" w:hAnsi="微软雅黑" w:eastAsia="微软雅黑" w:cs="Times New Roman"/>
      <w:color w:val="3C3C3C"/>
      <w:kern w:val="0"/>
      <w:szCs w:val="21"/>
    </w:rPr>
  </w:style>
  <w:style w:type="character" w:styleId="5">
    <w:name w:val="Strong"/>
    <w:basedOn w:val="4"/>
    <w:qFormat/>
    <w:uiPriority w:val="0"/>
    <w:rPr>
      <w:b/>
    </w:rPr>
  </w:style>
  <w:style w:type="character" w:styleId="6">
    <w:name w:val="FollowedHyperlink"/>
    <w:basedOn w:val="4"/>
    <w:qFormat/>
    <w:uiPriority w:val="0"/>
    <w:rPr>
      <w:color w:val="333333"/>
      <w:u w:val="none"/>
    </w:rPr>
  </w:style>
  <w:style w:type="character" w:styleId="7">
    <w:name w:val="Hyperlink"/>
    <w:basedOn w:val="4"/>
    <w:qFormat/>
    <w:uiPriority w:val="0"/>
    <w:rPr>
      <w:color w:val="333333"/>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403</Words>
  <Characters>2301</Characters>
  <Lines>19</Lines>
  <Paragraphs>5</Paragraphs>
  <TotalTime>47</TotalTime>
  <ScaleCrop>false</ScaleCrop>
  <LinksUpToDate>false</LinksUpToDate>
  <CharactersWithSpaces>2699</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2020-11-26T13:56:00Z</dcterms:created>
  <dc:creator>梓淳</dc:creator>
  <cp:lastModifiedBy>hp</cp:lastModifiedBy>
  <cp:lastPrinted>2020-12-07T04:29:00Z</cp:lastPrinted>
  <dcterms:modified xsi:type="dcterms:W3CDTF">2021-11-02T02:36:58Z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73FB2DF39B874E5AAE2AD950D0F8692F</vt:lpwstr>
  </property>
</Properties>
</file>