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F6B0D" w14:textId="70A0C878" w:rsidR="003D52BA" w:rsidRPr="00B07769" w:rsidRDefault="00F23942" w:rsidP="00B07769">
      <w:pPr>
        <w:spacing w:line="360" w:lineRule="auto"/>
        <w:jc w:val="both"/>
        <w:rPr>
          <w:rFonts w:ascii="宋体" w:eastAsia="宋体" w:hAnsi="宋体" w:cs="Times New Roman"/>
          <w:color w:val="323130"/>
          <w:sz w:val="28"/>
          <w:szCs w:val="28"/>
          <w:lang w:val="en"/>
        </w:rPr>
      </w:pPr>
      <w:r w:rsidRPr="00006F11">
        <w:rPr>
          <w:rFonts w:ascii="宋体" w:eastAsia="宋体" w:hAnsi="宋体" w:cs="Times New Roman"/>
          <w:color w:val="323130"/>
          <w:sz w:val="28"/>
          <w:szCs w:val="28"/>
          <w:lang w:val="en"/>
        </w:rPr>
        <w:t>祁力群教授1968年在清华大学计算数学</w:t>
      </w:r>
      <w:r w:rsidR="00006F11" w:rsidRPr="00006F11">
        <w:rPr>
          <w:rFonts w:ascii="宋体" w:eastAsia="宋体" w:hAnsi="宋体" w:cs="Times New Roman" w:hint="eastAsia"/>
          <w:color w:val="323130"/>
          <w:sz w:val="28"/>
          <w:szCs w:val="28"/>
          <w:lang w:val="en"/>
        </w:rPr>
        <w:t>专</w:t>
      </w:r>
      <w:r w:rsidRPr="00006F11">
        <w:rPr>
          <w:rFonts w:ascii="宋体" w:eastAsia="宋体" w:hAnsi="宋体" w:cs="Times New Roman"/>
          <w:color w:val="323130"/>
          <w:sz w:val="28"/>
          <w:szCs w:val="28"/>
          <w:lang w:val="en"/>
        </w:rPr>
        <w:t>业毕业，1981年和1984年在美国威斯康星大学麦迪逊分校计算机科学分别取得硕士学位和博士学位。祁力群教授曾任教于清华大学，澳大利亚新南威尔士大学，香港城市大学和香港理工大学，现为香港理工大学应用数学</w:t>
      </w:r>
      <w:r w:rsidR="00006F11" w:rsidRPr="00006F11">
        <w:rPr>
          <w:rFonts w:ascii="宋体" w:eastAsia="宋体" w:hAnsi="宋体" w:cs="Times New Roman" w:hint="eastAsia"/>
          <w:color w:val="323130"/>
          <w:sz w:val="28"/>
          <w:szCs w:val="28"/>
          <w:lang w:val="en"/>
        </w:rPr>
        <w:t>荣</w:t>
      </w:r>
      <w:r w:rsidRPr="00006F11">
        <w:rPr>
          <w:rFonts w:ascii="宋体" w:eastAsia="宋体" w:hAnsi="宋体" w:cs="Times New Roman"/>
          <w:color w:val="323130"/>
          <w:sz w:val="28"/>
          <w:szCs w:val="28"/>
          <w:lang w:val="en"/>
        </w:rPr>
        <w:t>休教授</w:t>
      </w:r>
      <w:r w:rsidR="000027CC" w:rsidRPr="00006F11">
        <w:rPr>
          <w:rFonts w:ascii="宋体" w:eastAsia="宋体" w:hAnsi="宋体" w:cs="Times New Roman" w:hint="eastAsia"/>
          <w:color w:val="323130"/>
          <w:sz w:val="28"/>
          <w:szCs w:val="28"/>
          <w:lang w:val="en"/>
        </w:rPr>
        <w:t>， 杭州电子科技大学教授</w:t>
      </w:r>
      <w:r w:rsidRPr="00006F11">
        <w:rPr>
          <w:rFonts w:ascii="宋体" w:eastAsia="宋体" w:hAnsi="宋体" w:cs="Times New Roman"/>
          <w:color w:val="323130"/>
          <w:sz w:val="28"/>
          <w:szCs w:val="28"/>
          <w:lang w:val="en"/>
        </w:rPr>
        <w:t>。祁力群教授在国际杂志上发表了</w:t>
      </w:r>
      <w:r w:rsidR="000027CC" w:rsidRPr="00006F11">
        <w:rPr>
          <w:rFonts w:ascii="宋体" w:eastAsia="宋体" w:hAnsi="宋体" w:cs="Times New Roman"/>
          <w:color w:val="323130"/>
          <w:sz w:val="28"/>
          <w:szCs w:val="28"/>
          <w:lang w:val="en"/>
        </w:rPr>
        <w:t>3</w:t>
      </w:r>
      <w:r w:rsidR="000027CC" w:rsidRPr="00006F11">
        <w:rPr>
          <w:rFonts w:ascii="宋体" w:eastAsia="宋体" w:hAnsi="宋体" w:cs="Times New Roman" w:hint="eastAsia"/>
          <w:color w:val="323130"/>
          <w:sz w:val="28"/>
          <w:szCs w:val="28"/>
          <w:lang w:val="en"/>
        </w:rPr>
        <w:t>7</w:t>
      </w:r>
      <w:r w:rsidRPr="00006F11">
        <w:rPr>
          <w:rFonts w:ascii="宋体" w:eastAsia="宋体" w:hAnsi="宋体" w:cs="Times New Roman"/>
          <w:color w:val="323130"/>
          <w:sz w:val="28"/>
          <w:szCs w:val="28"/>
          <w:lang w:val="en"/>
        </w:rPr>
        <w:t>0篇论文。他建立了半光滑牛顿方法的超线性收敛理论，和光滑化牛顿方法的全局收敛理论，于2010年取得中囯运筹学会科学技术一等奖。祁力群教授的论文在世界上被广泛应用，在2003-2010年度被列为世界髙被引数学家，在2018</w:t>
      </w:r>
      <w:r w:rsidR="00962488" w:rsidRPr="00006F11">
        <w:rPr>
          <w:rFonts w:ascii="宋体" w:eastAsia="宋体" w:hAnsi="宋体" w:cs="Times New Roman" w:hint="eastAsia"/>
          <w:color w:val="323130"/>
          <w:sz w:val="28"/>
          <w:szCs w:val="28"/>
          <w:lang w:val="en"/>
        </w:rPr>
        <w:t>，</w:t>
      </w:r>
      <w:r w:rsidR="000C6D92" w:rsidRPr="00006F11">
        <w:rPr>
          <w:rFonts w:ascii="宋体" w:eastAsia="宋体" w:hAnsi="宋体" w:cs="Times New Roman"/>
          <w:color w:val="323130"/>
          <w:sz w:val="28"/>
          <w:szCs w:val="28"/>
          <w:lang w:val="en"/>
        </w:rPr>
        <w:t>201</w:t>
      </w:r>
      <w:r w:rsidR="000C6D92" w:rsidRPr="00006F11">
        <w:rPr>
          <w:rFonts w:ascii="宋体" w:eastAsia="宋体" w:hAnsi="宋体" w:cs="Times New Roman" w:hint="eastAsia"/>
          <w:color w:val="323130"/>
          <w:sz w:val="28"/>
          <w:szCs w:val="28"/>
          <w:lang w:val="en"/>
        </w:rPr>
        <w:t>9，2020</w:t>
      </w:r>
      <w:r w:rsidR="000C6D92" w:rsidRPr="00006F11">
        <w:rPr>
          <w:rFonts w:ascii="宋体" w:eastAsia="宋体" w:hAnsi="宋体" w:cs="Times New Roman"/>
          <w:color w:val="323130"/>
          <w:sz w:val="28"/>
          <w:szCs w:val="28"/>
          <w:lang w:val="en"/>
        </w:rPr>
        <w:t xml:space="preserve"> </w:t>
      </w:r>
      <w:r w:rsidR="00962488" w:rsidRPr="00006F11">
        <w:rPr>
          <w:rFonts w:ascii="宋体" w:eastAsia="宋体" w:hAnsi="宋体" w:cs="Times New Roman" w:hint="eastAsia"/>
          <w:color w:val="323130"/>
          <w:sz w:val="28"/>
          <w:szCs w:val="28"/>
          <w:lang w:val="en"/>
        </w:rPr>
        <w:t>和</w:t>
      </w:r>
      <w:r w:rsidR="000C6D92" w:rsidRPr="00006F11">
        <w:rPr>
          <w:rFonts w:ascii="宋体" w:eastAsia="宋体" w:hAnsi="宋体" w:cs="Times New Roman" w:hint="eastAsia"/>
          <w:color w:val="323130"/>
          <w:sz w:val="28"/>
          <w:szCs w:val="28"/>
          <w:lang w:val="en"/>
        </w:rPr>
        <w:t>2021</w:t>
      </w:r>
      <w:r w:rsidRPr="00006F11">
        <w:rPr>
          <w:rFonts w:ascii="宋体" w:eastAsia="宋体" w:hAnsi="宋体" w:cs="Times New Roman"/>
          <w:color w:val="323130"/>
          <w:sz w:val="28"/>
          <w:szCs w:val="28"/>
          <w:lang w:val="en"/>
        </w:rPr>
        <w:t>年被再次列为世界髙被引数学家。祁力群在澳大利亚和香港髙校工作期间都连年取得科研基金，自1999年底到香港以来，连续十八年取得香港科研基金，自2007年开始在香港基金会理科审评组工作。祁力群在十个囯际杂志担任主编或编委，並在澳大利亚，中国大</w:t>
      </w:r>
      <w:r w:rsidR="00006F11" w:rsidRPr="00006F11">
        <w:rPr>
          <w:rFonts w:ascii="宋体" w:eastAsia="宋体" w:hAnsi="宋体" w:cs="Times New Roman" w:hint="eastAsia"/>
          <w:color w:val="323130"/>
          <w:sz w:val="28"/>
          <w:szCs w:val="28"/>
          <w:lang w:val="en"/>
        </w:rPr>
        <w:t>陆</w:t>
      </w:r>
      <w:r w:rsidRPr="00006F11">
        <w:rPr>
          <w:rFonts w:ascii="宋体" w:eastAsia="宋体" w:hAnsi="宋体" w:cs="Times New Roman"/>
          <w:color w:val="323130"/>
          <w:sz w:val="28"/>
          <w:szCs w:val="28"/>
          <w:lang w:val="en"/>
        </w:rPr>
        <w:t>，意大利和香港组织多次国际学术会议。祁力群教授在2005年提出髙</w:t>
      </w:r>
      <w:r w:rsidR="00006F11" w:rsidRPr="00006F11">
        <w:rPr>
          <w:rFonts w:ascii="宋体" w:eastAsia="宋体" w:hAnsi="宋体" w:cs="Times New Roman" w:hint="eastAsia"/>
          <w:color w:val="323130"/>
          <w:sz w:val="28"/>
          <w:szCs w:val="28"/>
          <w:lang w:val="en"/>
        </w:rPr>
        <w:t>阶</w:t>
      </w:r>
      <w:r w:rsidRPr="00006F11">
        <w:rPr>
          <w:rFonts w:ascii="宋体" w:eastAsia="宋体" w:hAnsi="宋体" w:cs="Times New Roman"/>
          <w:color w:val="323130"/>
          <w:sz w:val="28"/>
          <w:szCs w:val="28"/>
          <w:lang w:val="en"/>
        </w:rPr>
        <w:t>张量特征值，並继而形成髙</w:t>
      </w:r>
      <w:r w:rsidR="00006F11" w:rsidRPr="00006F11">
        <w:rPr>
          <w:rFonts w:ascii="宋体" w:eastAsia="宋体" w:hAnsi="宋体" w:cs="Times New Roman" w:hint="eastAsia"/>
          <w:color w:val="323130"/>
          <w:sz w:val="28"/>
          <w:szCs w:val="28"/>
          <w:lang w:val="en"/>
        </w:rPr>
        <w:t>阶</w:t>
      </w:r>
      <w:r w:rsidRPr="00006F11">
        <w:rPr>
          <w:rFonts w:ascii="宋体" w:eastAsia="宋体" w:hAnsi="宋体" w:cs="Times New Roman"/>
          <w:color w:val="323130"/>
          <w:sz w:val="28"/>
          <w:szCs w:val="28"/>
          <w:lang w:val="en"/>
        </w:rPr>
        <w:t>张量谱理论，在医疗工程，数据分析，量子物理，超图谱理论，液晶研究等方面取得应用，並于2017年和2018年分別在</w:t>
      </w:r>
      <w:bookmarkStart w:id="0" w:name="_GoBack"/>
      <w:bookmarkEnd w:id="0"/>
      <w:r w:rsidRPr="00006F11">
        <w:rPr>
          <w:rFonts w:ascii="宋体" w:eastAsia="宋体" w:hAnsi="宋体" w:cs="Times New Roman"/>
          <w:color w:val="323130"/>
          <w:sz w:val="28"/>
          <w:szCs w:val="28"/>
          <w:lang w:val="en"/>
        </w:rPr>
        <w:t>美国工业应用数学协会和斯普林格出版社出版张量理论的</w:t>
      </w:r>
      <w:r w:rsidR="00006F11" w:rsidRPr="00006F11">
        <w:rPr>
          <w:rFonts w:ascii="宋体" w:eastAsia="宋体" w:hAnsi="宋体" w:cs="Times New Roman" w:hint="eastAsia"/>
          <w:color w:val="323130"/>
          <w:sz w:val="28"/>
          <w:szCs w:val="28"/>
          <w:lang w:val="en"/>
        </w:rPr>
        <w:t>专</w:t>
      </w:r>
      <w:r w:rsidRPr="00006F11">
        <w:rPr>
          <w:rFonts w:ascii="宋体" w:eastAsia="宋体" w:hAnsi="宋体" w:cs="Times New Roman"/>
          <w:color w:val="323130"/>
          <w:sz w:val="28"/>
          <w:szCs w:val="28"/>
          <w:lang w:val="en"/>
        </w:rPr>
        <w:t>著。</w:t>
      </w:r>
      <w:r w:rsidR="00337E42" w:rsidRPr="00006F11">
        <w:rPr>
          <w:rFonts w:ascii="宋体" w:eastAsia="宋体" w:hAnsi="宋体" w:cs="Times New Roman"/>
          <w:color w:val="323130"/>
          <w:sz w:val="28"/>
          <w:szCs w:val="28"/>
          <w:lang w:val="en"/>
        </w:rPr>
        <w:t>祁力群教授</w:t>
      </w:r>
      <w:r w:rsidR="00B07769">
        <w:rPr>
          <w:rFonts w:ascii="宋体" w:eastAsia="宋体" w:hAnsi="宋体" w:cs="Times New Roman" w:hint="eastAsia"/>
          <w:color w:val="323130"/>
          <w:sz w:val="28"/>
          <w:szCs w:val="28"/>
          <w:lang w:val="en"/>
        </w:rPr>
        <w:t>邮箱：</w:t>
      </w:r>
      <w:hyperlink r:id="rId6" w:history="1">
        <w:r w:rsidR="00B07769" w:rsidRPr="00D518AF">
          <w:rPr>
            <w:rStyle w:val="a7"/>
            <w:rFonts w:ascii="宋体" w:eastAsia="宋体" w:hAnsi="宋体" w:cs="Times New Roman"/>
            <w:sz w:val="28"/>
            <w:szCs w:val="28"/>
            <w:lang w:val="en"/>
          </w:rPr>
          <w:t>maqilq@hdu.edu.cn</w:t>
        </w:r>
      </w:hyperlink>
      <w:r w:rsidR="00B07769">
        <w:rPr>
          <w:rFonts w:ascii="宋体" w:eastAsia="宋体" w:hAnsi="宋体" w:cs="Times New Roman" w:hint="eastAsia"/>
          <w:color w:val="323130"/>
          <w:sz w:val="28"/>
          <w:szCs w:val="28"/>
          <w:lang w:val="en"/>
        </w:rPr>
        <w:t>。</w:t>
      </w:r>
    </w:p>
    <w:sectPr w:rsidR="003D52BA" w:rsidRPr="00B077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70860" w14:textId="77777777" w:rsidR="006F410F" w:rsidRDefault="006F410F" w:rsidP="00962488">
      <w:pPr>
        <w:spacing w:after="0" w:line="240" w:lineRule="auto"/>
      </w:pPr>
      <w:r>
        <w:separator/>
      </w:r>
    </w:p>
  </w:endnote>
  <w:endnote w:type="continuationSeparator" w:id="0">
    <w:p w14:paraId="3E2D7036" w14:textId="77777777" w:rsidR="006F410F" w:rsidRDefault="006F410F" w:rsidP="00962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192D4" w14:textId="77777777" w:rsidR="006F410F" w:rsidRDefault="006F410F" w:rsidP="00962488">
      <w:pPr>
        <w:spacing w:after="0" w:line="240" w:lineRule="auto"/>
      </w:pPr>
      <w:r>
        <w:separator/>
      </w:r>
    </w:p>
  </w:footnote>
  <w:footnote w:type="continuationSeparator" w:id="0">
    <w:p w14:paraId="07725005" w14:textId="77777777" w:rsidR="006F410F" w:rsidRDefault="006F410F" w:rsidP="009624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942"/>
    <w:rsid w:val="000027CC"/>
    <w:rsid w:val="00006F11"/>
    <w:rsid w:val="000C6D92"/>
    <w:rsid w:val="00157B1F"/>
    <w:rsid w:val="00236DEC"/>
    <w:rsid w:val="00304ACF"/>
    <w:rsid w:val="00337E42"/>
    <w:rsid w:val="003D52BA"/>
    <w:rsid w:val="006F410F"/>
    <w:rsid w:val="00962488"/>
    <w:rsid w:val="00B07769"/>
    <w:rsid w:val="00D13402"/>
    <w:rsid w:val="00E44CB8"/>
    <w:rsid w:val="00F23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5E291"/>
  <w15:chartTrackingRefBased/>
  <w15:docId w15:val="{F2EF7F86-7500-4CF8-8A78-DA120489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2488"/>
    <w:pPr>
      <w:tabs>
        <w:tab w:val="center" w:pos="4680"/>
        <w:tab w:val="right" w:pos="9360"/>
      </w:tabs>
      <w:spacing w:after="0" w:line="240" w:lineRule="auto"/>
    </w:pPr>
  </w:style>
  <w:style w:type="character" w:customStyle="1" w:styleId="a4">
    <w:name w:val="页眉 字符"/>
    <w:basedOn w:val="a0"/>
    <w:link w:val="a3"/>
    <w:uiPriority w:val="99"/>
    <w:rsid w:val="00962488"/>
  </w:style>
  <w:style w:type="paragraph" w:styleId="a5">
    <w:name w:val="footer"/>
    <w:basedOn w:val="a"/>
    <w:link w:val="a6"/>
    <w:uiPriority w:val="99"/>
    <w:unhideWhenUsed/>
    <w:rsid w:val="00962488"/>
    <w:pPr>
      <w:tabs>
        <w:tab w:val="center" w:pos="4680"/>
        <w:tab w:val="right" w:pos="9360"/>
      </w:tabs>
      <w:spacing w:after="0" w:line="240" w:lineRule="auto"/>
    </w:pPr>
  </w:style>
  <w:style w:type="character" w:customStyle="1" w:styleId="a6">
    <w:name w:val="页脚 字符"/>
    <w:basedOn w:val="a0"/>
    <w:link w:val="a5"/>
    <w:uiPriority w:val="99"/>
    <w:rsid w:val="00962488"/>
  </w:style>
  <w:style w:type="character" w:styleId="a7">
    <w:name w:val="Hyperlink"/>
    <w:basedOn w:val="a0"/>
    <w:uiPriority w:val="99"/>
    <w:unhideWhenUsed/>
    <w:rsid w:val="00B077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qilq@hd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89</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dc:creator>
  <cp:keywords/>
  <dc:description/>
  <cp:lastModifiedBy>hdu</cp:lastModifiedBy>
  <cp:revision>8</cp:revision>
  <dcterms:created xsi:type="dcterms:W3CDTF">2020-04-14T13:30:00Z</dcterms:created>
  <dcterms:modified xsi:type="dcterms:W3CDTF">2021-12-08T01:52:00Z</dcterms:modified>
</cp:coreProperties>
</file>