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9435A" w14:textId="77777777" w:rsidR="00593B62" w:rsidRPr="00593B62" w:rsidRDefault="00593B62" w:rsidP="00593B62">
      <w:pPr>
        <w:widowControl/>
        <w:shd w:val="clear" w:color="auto" w:fill="FFFFFF"/>
        <w:spacing w:line="930" w:lineRule="atLeast"/>
        <w:jc w:val="left"/>
        <w:outlineLvl w:val="2"/>
        <w:rPr>
          <w:rFonts w:ascii="宋体" w:eastAsia="宋体" w:hAnsi="宋体" w:cs="宋体"/>
          <w:b/>
          <w:bCs/>
          <w:kern w:val="0"/>
          <w:szCs w:val="21"/>
        </w:rPr>
      </w:pPr>
      <w:r w:rsidRPr="00593B62">
        <w:rPr>
          <w:rFonts w:ascii="宋体" w:eastAsia="宋体" w:hAnsi="宋体" w:cs="宋体"/>
          <w:b/>
          <w:bCs/>
          <w:color w:val="000000"/>
          <w:kern w:val="0"/>
          <w:szCs w:val="21"/>
        </w:rPr>
        <w:t>一、导师照片</w:t>
      </w:r>
    </w:p>
    <w:p w14:paraId="6879BC11" w14:textId="77777777" w:rsidR="00593B62" w:rsidRPr="00593B62" w:rsidRDefault="00593B62" w:rsidP="00593B62">
      <w:pPr>
        <w:widowControl/>
        <w:spacing w:before="90" w:after="90"/>
        <w:jc w:val="left"/>
        <w:rPr>
          <w:rFonts w:ascii="宋体" w:eastAsia="宋体" w:hAnsi="宋体" w:cs="宋体"/>
          <w:kern w:val="0"/>
          <w:sz w:val="24"/>
          <w:szCs w:val="24"/>
        </w:rPr>
      </w:pPr>
      <w:r w:rsidRPr="00593B62">
        <w:rPr>
          <w:rFonts w:ascii="宋体" w:eastAsia="宋体" w:hAnsi="宋体" w:cs="宋体"/>
          <w:color w:val="000000"/>
          <w:kern w:val="0"/>
          <w:sz w:val="26"/>
          <w:szCs w:val="26"/>
        </w:rPr>
        <w:t> </w:t>
      </w:r>
    </w:p>
    <w:p w14:paraId="2130D95B" w14:textId="67FBF74D" w:rsidR="00593B62" w:rsidRPr="00593B62" w:rsidRDefault="00593B62" w:rsidP="00593B62">
      <w:pPr>
        <w:widowControl/>
        <w:jc w:val="left"/>
        <w:rPr>
          <w:rFonts w:ascii="宋体" w:eastAsia="宋体" w:hAnsi="宋体" w:cs="宋体"/>
          <w:kern w:val="0"/>
          <w:sz w:val="24"/>
          <w:szCs w:val="24"/>
        </w:rPr>
      </w:pPr>
      <w:r w:rsidRPr="00593B62">
        <w:rPr>
          <w:rFonts w:ascii="宋体" w:eastAsia="宋体" w:hAnsi="宋体" w:cs="宋体"/>
          <w:noProof/>
          <w:kern w:val="0"/>
          <w:sz w:val="24"/>
          <w:szCs w:val="24"/>
        </w:rPr>
        <w:drawing>
          <wp:inline distT="0" distB="0" distL="0" distR="0" wp14:anchorId="41FE3C3A" wp14:editId="6E770B5E">
            <wp:extent cx="1905000" cy="2065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0" cy="2065020"/>
                    </a:xfrm>
                    <a:prstGeom prst="rect">
                      <a:avLst/>
                    </a:prstGeom>
                    <a:noFill/>
                    <a:ln>
                      <a:noFill/>
                    </a:ln>
                  </pic:spPr>
                </pic:pic>
              </a:graphicData>
            </a:graphic>
          </wp:inline>
        </w:drawing>
      </w:r>
    </w:p>
    <w:p w14:paraId="6A0F313A" w14:textId="77777777" w:rsidR="00593B62" w:rsidRPr="00593B62" w:rsidRDefault="00593B62" w:rsidP="00593B62">
      <w:pPr>
        <w:widowControl/>
        <w:spacing w:before="90" w:after="90"/>
        <w:jc w:val="left"/>
        <w:rPr>
          <w:rFonts w:ascii="宋体" w:eastAsia="宋体" w:hAnsi="宋体" w:cs="宋体"/>
          <w:kern w:val="0"/>
          <w:sz w:val="24"/>
          <w:szCs w:val="24"/>
        </w:rPr>
      </w:pPr>
    </w:p>
    <w:p w14:paraId="63E06E9C" w14:textId="77777777" w:rsidR="00593B62" w:rsidRPr="00593B62" w:rsidRDefault="00593B62" w:rsidP="00593B62">
      <w:pPr>
        <w:widowControl/>
        <w:spacing w:before="90" w:after="90"/>
        <w:jc w:val="left"/>
        <w:rPr>
          <w:rFonts w:ascii="宋体" w:eastAsia="宋体" w:hAnsi="宋体" w:cs="宋体"/>
          <w:kern w:val="0"/>
          <w:sz w:val="24"/>
          <w:szCs w:val="24"/>
        </w:rPr>
      </w:pPr>
      <w:r w:rsidRPr="00593B62">
        <w:rPr>
          <w:rFonts w:ascii="宋体" w:eastAsia="宋体" w:hAnsi="宋体" w:cs="宋体"/>
          <w:color w:val="000000"/>
          <w:kern w:val="0"/>
          <w:sz w:val="26"/>
          <w:szCs w:val="26"/>
        </w:rPr>
        <w:t> </w:t>
      </w:r>
    </w:p>
    <w:p w14:paraId="34005022" w14:textId="77777777" w:rsidR="00593B62" w:rsidRPr="00593B62" w:rsidRDefault="00593B62" w:rsidP="00593B62">
      <w:pPr>
        <w:widowControl/>
        <w:spacing w:before="90" w:after="90"/>
        <w:jc w:val="left"/>
        <w:rPr>
          <w:rFonts w:ascii="宋体" w:eastAsia="宋体" w:hAnsi="宋体" w:cs="宋体"/>
          <w:kern w:val="0"/>
          <w:sz w:val="24"/>
          <w:szCs w:val="24"/>
        </w:rPr>
      </w:pPr>
      <w:r w:rsidRPr="00593B62">
        <w:rPr>
          <w:rFonts w:ascii="宋体" w:eastAsia="宋体" w:hAnsi="宋体" w:cs="宋体" w:hint="eastAsia"/>
          <w:b/>
          <w:bCs/>
          <w:color w:val="000000"/>
          <w:kern w:val="0"/>
          <w:sz w:val="26"/>
          <w:szCs w:val="26"/>
        </w:rPr>
        <w:t>二、基本信息</w:t>
      </w:r>
    </w:p>
    <w:p w14:paraId="0B0EECB1"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b/>
          <w:bCs/>
          <w:kern w:val="0"/>
          <w:sz w:val="24"/>
          <w:szCs w:val="24"/>
          <w:shd w:val="clear" w:color="auto" w:fill="FFFFFF"/>
        </w:rPr>
        <w:t>刘光宇</w:t>
      </w:r>
      <w:r w:rsidRPr="00593B62">
        <w:rPr>
          <w:rFonts w:ascii="宋体" w:eastAsia="宋体" w:hAnsi="宋体" w:cs="宋体"/>
          <w:b/>
          <w:bCs/>
          <w:kern w:val="0"/>
          <w:sz w:val="24"/>
          <w:szCs w:val="24"/>
          <w:shd w:val="clear" w:color="auto" w:fill="FFFFFF"/>
        </w:rPr>
        <w:t>  </w:t>
      </w:r>
      <w:proofErr w:type="spellStart"/>
      <w:r w:rsidRPr="00593B62">
        <w:rPr>
          <w:rFonts w:ascii="宋体" w:eastAsia="宋体" w:hAnsi="宋体" w:cs="宋体"/>
          <w:b/>
          <w:bCs/>
          <w:kern w:val="0"/>
          <w:sz w:val="24"/>
          <w:szCs w:val="24"/>
          <w:shd w:val="clear" w:color="auto" w:fill="FFFFFF"/>
        </w:rPr>
        <w:t>Guangyu</w:t>
      </w:r>
      <w:proofErr w:type="spellEnd"/>
      <w:r w:rsidRPr="00593B62">
        <w:rPr>
          <w:rFonts w:ascii="宋体" w:eastAsia="宋体" w:hAnsi="宋体" w:cs="宋体"/>
          <w:b/>
          <w:bCs/>
          <w:kern w:val="0"/>
          <w:sz w:val="24"/>
          <w:szCs w:val="24"/>
          <w:shd w:val="clear" w:color="auto" w:fill="FFFFFF"/>
        </w:rPr>
        <w:t xml:space="preserve"> Justin Liu </w:t>
      </w:r>
      <w:r w:rsidRPr="00593B62">
        <w:rPr>
          <w:rFonts w:ascii="宋体" w:eastAsia="宋体" w:hAnsi="宋体" w:cs="宋体" w:hint="eastAsia"/>
          <w:b/>
          <w:bCs/>
          <w:kern w:val="0"/>
          <w:sz w:val="24"/>
          <w:szCs w:val="24"/>
          <w:shd w:val="clear" w:color="auto" w:fill="FFFFFF"/>
        </w:rPr>
        <w:t>教授</w:t>
      </w:r>
    </w:p>
    <w:p w14:paraId="569AE897"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所属学院：自动化学院</w:t>
      </w:r>
    </w:p>
    <w:p w14:paraId="0FD9BBBB"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导师类别：博士生导师、硕士生导师</w:t>
      </w:r>
    </w:p>
    <w:p w14:paraId="2F03A45D"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职</w:t>
      </w:r>
      <w:r w:rsidRPr="00593B62">
        <w:rPr>
          <w:rFonts w:ascii="宋体" w:eastAsia="宋体" w:hAnsi="宋体" w:cs="宋体"/>
          <w:color w:val="000000"/>
          <w:kern w:val="0"/>
          <w:sz w:val="24"/>
          <w:szCs w:val="24"/>
          <w:shd w:val="clear" w:color="auto" w:fill="FFFFFF"/>
        </w:rPr>
        <w:t>    </w:t>
      </w:r>
      <w:proofErr w:type="gramStart"/>
      <w:r w:rsidRPr="00593B62">
        <w:rPr>
          <w:rFonts w:ascii="宋体" w:eastAsia="宋体" w:hAnsi="宋体" w:cs="宋体" w:hint="eastAsia"/>
          <w:color w:val="000000"/>
          <w:kern w:val="0"/>
          <w:sz w:val="24"/>
          <w:szCs w:val="24"/>
          <w:shd w:val="clear" w:color="auto" w:fill="FFFFFF"/>
        </w:rPr>
        <w:t>务</w:t>
      </w:r>
      <w:proofErr w:type="gramEnd"/>
      <w:r w:rsidRPr="00593B62">
        <w:rPr>
          <w:rFonts w:ascii="宋体" w:eastAsia="宋体" w:hAnsi="宋体" w:cs="宋体" w:hint="eastAsia"/>
          <w:color w:val="000000"/>
          <w:kern w:val="0"/>
          <w:sz w:val="24"/>
          <w:szCs w:val="24"/>
          <w:shd w:val="clear" w:color="auto" w:fill="FFFFFF"/>
        </w:rPr>
        <w:t>：</w:t>
      </w:r>
      <w:proofErr w:type="gramStart"/>
      <w:r w:rsidRPr="00593B62">
        <w:rPr>
          <w:rFonts w:ascii="宋体" w:eastAsia="宋体" w:hAnsi="宋体" w:cs="宋体" w:hint="eastAsia"/>
          <w:color w:val="000000"/>
          <w:kern w:val="0"/>
          <w:sz w:val="24"/>
          <w:szCs w:val="24"/>
          <w:shd w:val="clear" w:color="auto" w:fill="FFFFFF"/>
        </w:rPr>
        <w:t>浙江省物联感知</w:t>
      </w:r>
      <w:proofErr w:type="gramEnd"/>
      <w:r w:rsidRPr="00593B62">
        <w:rPr>
          <w:rFonts w:ascii="宋体" w:eastAsia="宋体" w:hAnsi="宋体" w:cs="宋体" w:hint="eastAsia"/>
          <w:color w:val="000000"/>
          <w:kern w:val="0"/>
          <w:sz w:val="24"/>
          <w:szCs w:val="24"/>
          <w:shd w:val="clear" w:color="auto" w:fill="FFFFFF"/>
        </w:rPr>
        <w:t>与信息融合重点实验室主任、人工智能研究院副院长</w:t>
      </w:r>
    </w:p>
    <w:p w14:paraId="39C55CCD"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专业与研究方向：非线性控制系统与人工智能</w:t>
      </w:r>
    </w:p>
    <w:p w14:paraId="6385F638"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博士招生学院：自动化学院</w:t>
      </w:r>
    </w:p>
    <w:p w14:paraId="2543A2B4"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硕士招生学院：自动化学院</w:t>
      </w:r>
    </w:p>
    <w:p w14:paraId="2EC59D7F"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联系方式：</w:t>
      </w:r>
      <w:r w:rsidRPr="00593B62">
        <w:rPr>
          <w:rFonts w:ascii="宋体" w:eastAsia="宋体" w:hAnsi="宋体" w:cs="宋体"/>
          <w:color w:val="000000"/>
          <w:kern w:val="0"/>
          <w:sz w:val="24"/>
          <w:szCs w:val="24"/>
          <w:shd w:val="clear" w:color="auto" w:fill="FFFFFF"/>
        </w:rPr>
        <w:fldChar w:fldCharType="begin"/>
      </w:r>
      <w:r w:rsidRPr="00593B62">
        <w:rPr>
          <w:rFonts w:ascii="宋体" w:eastAsia="宋体" w:hAnsi="宋体" w:cs="宋体"/>
          <w:color w:val="000000"/>
          <w:kern w:val="0"/>
          <w:sz w:val="24"/>
          <w:szCs w:val="24"/>
          <w:shd w:val="clear" w:color="auto" w:fill="FFFFFF"/>
        </w:rPr>
        <w:instrText xml:space="preserve"> HYPERLINK "mailto:g.liu@hdu.edu.cn," </w:instrText>
      </w:r>
      <w:r w:rsidRPr="00593B62">
        <w:rPr>
          <w:rFonts w:ascii="宋体" w:eastAsia="宋体" w:hAnsi="宋体" w:cs="宋体"/>
          <w:color w:val="000000"/>
          <w:kern w:val="0"/>
          <w:sz w:val="24"/>
          <w:szCs w:val="24"/>
          <w:shd w:val="clear" w:color="auto" w:fill="FFFFFF"/>
        </w:rPr>
        <w:fldChar w:fldCharType="separate"/>
      </w:r>
      <w:r w:rsidRPr="00593B62">
        <w:rPr>
          <w:rFonts w:ascii="宋体" w:eastAsia="宋体" w:hAnsi="宋体" w:cs="宋体"/>
          <w:color w:val="333333"/>
          <w:kern w:val="0"/>
          <w:sz w:val="24"/>
          <w:szCs w:val="24"/>
          <w:u w:val="single"/>
          <w:shd w:val="clear" w:color="auto" w:fill="FFFFFF"/>
        </w:rPr>
        <w:t>g.liu@hdu.edu.cn,</w:t>
      </w:r>
      <w:r w:rsidRPr="00593B62">
        <w:rPr>
          <w:rFonts w:ascii="宋体" w:eastAsia="宋体" w:hAnsi="宋体" w:cs="宋体"/>
          <w:color w:val="000000"/>
          <w:kern w:val="0"/>
          <w:sz w:val="24"/>
          <w:szCs w:val="24"/>
          <w:shd w:val="clear" w:color="auto" w:fill="FFFFFF"/>
        </w:rPr>
        <w:fldChar w:fldCharType="end"/>
      </w:r>
      <w:r w:rsidRPr="00593B62">
        <w:rPr>
          <w:rFonts w:ascii="宋体" w:eastAsia="宋体" w:hAnsi="宋体" w:cs="宋体"/>
          <w:color w:val="000000"/>
          <w:kern w:val="0"/>
          <w:sz w:val="24"/>
          <w:szCs w:val="24"/>
          <w:shd w:val="clear" w:color="auto" w:fill="FFFFFF"/>
        </w:rPr>
        <w:t> guangyu_liu@hotmail.com </w:t>
      </w:r>
    </w:p>
    <w:p w14:paraId="6E37DD43"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三、个人简述</w:t>
      </w:r>
    </w:p>
    <w:p w14:paraId="70304228" w14:textId="77777777" w:rsidR="00593B62" w:rsidRPr="00593B62" w:rsidRDefault="00593B62" w:rsidP="00593B62">
      <w:pPr>
        <w:widowControl/>
        <w:spacing w:before="240" w:after="240" w:line="255" w:lineRule="atLeast"/>
        <w:ind w:firstLine="420"/>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刘光宇，男，教授，博士生导师，</w:t>
      </w:r>
      <w:proofErr w:type="gramStart"/>
      <w:r w:rsidRPr="00593B62">
        <w:rPr>
          <w:rFonts w:ascii="宋体" w:eastAsia="宋体" w:hAnsi="宋体" w:cs="宋体" w:hint="eastAsia"/>
          <w:color w:val="000000"/>
          <w:kern w:val="0"/>
          <w:sz w:val="24"/>
          <w:szCs w:val="24"/>
          <w:shd w:val="clear" w:color="auto" w:fill="FFFFFF"/>
        </w:rPr>
        <w:t>浙江省物联感知</w:t>
      </w:r>
      <w:proofErr w:type="gramEnd"/>
      <w:r w:rsidRPr="00593B62">
        <w:rPr>
          <w:rFonts w:ascii="宋体" w:eastAsia="宋体" w:hAnsi="宋体" w:cs="宋体" w:hint="eastAsia"/>
          <w:color w:val="000000"/>
          <w:kern w:val="0"/>
          <w:sz w:val="24"/>
          <w:szCs w:val="24"/>
          <w:shd w:val="clear" w:color="auto" w:fill="FFFFFF"/>
        </w:rPr>
        <w:t>与信息融合重点实验室主任、杭州电子科技大学人工智能研究院副院长。澳大利亚墨尔本大学博士学位，澳大利亚注册工程师，澳大利亚</w:t>
      </w:r>
      <w:r w:rsidRPr="00593B62">
        <w:rPr>
          <w:rFonts w:ascii="宋体" w:eastAsia="宋体" w:hAnsi="宋体" w:cs="宋体"/>
          <w:color w:val="000000"/>
          <w:kern w:val="0"/>
          <w:sz w:val="24"/>
          <w:szCs w:val="24"/>
          <w:shd w:val="clear" w:color="auto" w:fill="FFFFFF"/>
        </w:rPr>
        <w:t>NICTA</w:t>
      </w:r>
      <w:r w:rsidRPr="00593B62">
        <w:rPr>
          <w:rFonts w:ascii="宋体" w:eastAsia="宋体" w:hAnsi="宋体" w:cs="宋体" w:hint="eastAsia"/>
          <w:color w:val="000000"/>
          <w:kern w:val="0"/>
          <w:sz w:val="24"/>
          <w:szCs w:val="24"/>
          <w:shd w:val="clear" w:color="auto" w:fill="FFFFFF"/>
        </w:rPr>
        <w:t>公司原研究员，纽西兰奥克兰大学原博士生导师。国家教育部新世纪优秀人才，浙江省</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特聘专家，浙江省</w:t>
      </w:r>
      <w:r w:rsidRPr="00593B62">
        <w:rPr>
          <w:rFonts w:ascii="宋体" w:eastAsia="宋体" w:hAnsi="宋体" w:cs="宋体"/>
          <w:color w:val="000000"/>
          <w:kern w:val="0"/>
          <w:sz w:val="24"/>
          <w:szCs w:val="24"/>
          <w:shd w:val="clear" w:color="auto" w:fill="FFFFFF"/>
        </w:rPr>
        <w:lastRenderedPageBreak/>
        <w:t>“</w:t>
      </w:r>
      <w:r w:rsidRPr="00593B62">
        <w:rPr>
          <w:rFonts w:ascii="宋体" w:eastAsia="宋体" w:hAnsi="宋体" w:cs="宋体" w:hint="eastAsia"/>
          <w:color w:val="000000"/>
          <w:kern w:val="0"/>
          <w:sz w:val="24"/>
          <w:szCs w:val="24"/>
          <w:shd w:val="clear" w:color="auto" w:fill="FFFFFF"/>
        </w:rPr>
        <w:t>钱江学者</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特聘教授，浙江省级人才工程第一层次</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考核：优秀），浙江省高校领军人才培养计划</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首批领军人才）。承担并参与了国家自然科学基金重大仪器专项、国家科技部</w:t>
      </w:r>
      <w:r w:rsidRPr="00593B62">
        <w:rPr>
          <w:rFonts w:ascii="宋体" w:eastAsia="宋体" w:hAnsi="宋体" w:cs="宋体"/>
          <w:color w:val="000000"/>
          <w:kern w:val="0"/>
          <w:sz w:val="24"/>
          <w:szCs w:val="24"/>
          <w:shd w:val="clear" w:color="auto" w:fill="FFFFFF"/>
        </w:rPr>
        <w:t>973</w:t>
      </w:r>
      <w:r w:rsidRPr="00593B62">
        <w:rPr>
          <w:rFonts w:ascii="宋体" w:eastAsia="宋体" w:hAnsi="宋体" w:cs="宋体" w:hint="eastAsia"/>
          <w:color w:val="000000"/>
          <w:kern w:val="0"/>
          <w:sz w:val="24"/>
          <w:szCs w:val="24"/>
          <w:shd w:val="clear" w:color="auto" w:fill="FFFFFF"/>
        </w:rPr>
        <w:t>等国家级重大项目、以及澳大利亚国防部专项、新西兰劳工部</w:t>
      </w:r>
      <w:proofErr w:type="gramStart"/>
      <w:r w:rsidRPr="00593B62">
        <w:rPr>
          <w:rFonts w:ascii="宋体" w:eastAsia="宋体" w:hAnsi="宋体" w:cs="宋体" w:hint="eastAsia"/>
          <w:color w:val="000000"/>
          <w:kern w:val="0"/>
          <w:sz w:val="24"/>
          <w:szCs w:val="24"/>
          <w:shd w:val="clear" w:color="auto" w:fill="FFFFFF"/>
        </w:rPr>
        <w:t>专项等</w:t>
      </w:r>
      <w:proofErr w:type="gramEnd"/>
      <w:r w:rsidRPr="00593B62">
        <w:rPr>
          <w:rFonts w:ascii="宋体" w:eastAsia="宋体" w:hAnsi="宋体" w:cs="宋体" w:hint="eastAsia"/>
          <w:color w:val="000000"/>
          <w:kern w:val="0"/>
          <w:sz w:val="24"/>
          <w:szCs w:val="24"/>
          <w:shd w:val="clear" w:color="auto" w:fill="FFFFFF"/>
        </w:rPr>
        <w:t>发达国家科技项目。发表</w:t>
      </w:r>
      <w:r w:rsidRPr="00593B62">
        <w:rPr>
          <w:rFonts w:ascii="宋体" w:eastAsia="宋体" w:hAnsi="宋体" w:cs="宋体"/>
          <w:color w:val="000000"/>
          <w:kern w:val="0"/>
          <w:sz w:val="24"/>
          <w:szCs w:val="24"/>
          <w:shd w:val="clear" w:color="auto" w:fill="FFFFFF"/>
        </w:rPr>
        <w:t>SCI/EI</w:t>
      </w:r>
      <w:r w:rsidRPr="00593B62">
        <w:rPr>
          <w:rFonts w:ascii="宋体" w:eastAsia="宋体" w:hAnsi="宋体" w:cs="宋体" w:hint="eastAsia"/>
          <w:color w:val="000000"/>
          <w:kern w:val="0"/>
          <w:sz w:val="24"/>
          <w:szCs w:val="24"/>
          <w:shd w:val="clear" w:color="auto" w:fill="FFFFFF"/>
        </w:rPr>
        <w:t>索引论文</w:t>
      </w:r>
      <w:r w:rsidRPr="00593B62">
        <w:rPr>
          <w:rFonts w:ascii="宋体" w:eastAsia="宋体" w:hAnsi="宋体" w:cs="宋体"/>
          <w:color w:val="000000"/>
          <w:kern w:val="0"/>
          <w:sz w:val="24"/>
          <w:szCs w:val="24"/>
          <w:shd w:val="clear" w:color="auto" w:fill="FFFFFF"/>
        </w:rPr>
        <w:t>100</w:t>
      </w:r>
      <w:r w:rsidRPr="00593B62">
        <w:rPr>
          <w:rFonts w:ascii="宋体" w:eastAsia="宋体" w:hAnsi="宋体" w:cs="宋体" w:hint="eastAsia"/>
          <w:color w:val="000000"/>
          <w:kern w:val="0"/>
          <w:sz w:val="24"/>
          <w:szCs w:val="24"/>
          <w:shd w:val="clear" w:color="auto" w:fill="FFFFFF"/>
        </w:rPr>
        <w:t>余篇，包括</w:t>
      </w:r>
      <w:r w:rsidRPr="00593B62">
        <w:rPr>
          <w:rFonts w:ascii="宋体" w:eastAsia="宋体" w:hAnsi="宋体" w:cs="宋体"/>
          <w:color w:val="000000"/>
          <w:kern w:val="0"/>
          <w:sz w:val="24"/>
          <w:szCs w:val="24"/>
          <w:shd w:val="clear" w:color="auto" w:fill="FFFFFF"/>
        </w:rPr>
        <w:t>Top</w:t>
      </w:r>
      <w:r w:rsidRPr="00593B62">
        <w:rPr>
          <w:rFonts w:ascii="宋体" w:eastAsia="宋体" w:hAnsi="宋体" w:cs="宋体" w:hint="eastAsia"/>
          <w:color w:val="000000"/>
          <w:kern w:val="0"/>
          <w:sz w:val="24"/>
          <w:szCs w:val="24"/>
          <w:shd w:val="clear" w:color="auto" w:fill="FFFFFF"/>
        </w:rPr>
        <w:t>国际期刊：</w:t>
      </w:r>
      <w:r w:rsidRPr="00593B62">
        <w:rPr>
          <w:rFonts w:ascii="宋体" w:eastAsia="宋体" w:hAnsi="宋体" w:cs="宋体"/>
          <w:color w:val="000000"/>
          <w:kern w:val="0"/>
          <w:sz w:val="24"/>
          <w:szCs w:val="24"/>
          <w:shd w:val="clear" w:color="auto" w:fill="FFFFFF"/>
        </w:rPr>
        <w:t xml:space="preserve">IEEE TII, IEEE TIE, IEEE TNSRE, E&amp;M, </w:t>
      </w:r>
      <w:proofErr w:type="spellStart"/>
      <w:r w:rsidRPr="00593B62">
        <w:rPr>
          <w:rFonts w:ascii="宋体" w:eastAsia="宋体" w:hAnsi="宋体" w:cs="宋体"/>
          <w:color w:val="000000"/>
          <w:kern w:val="0"/>
          <w:sz w:val="24"/>
          <w:szCs w:val="24"/>
          <w:shd w:val="clear" w:color="auto" w:fill="FFFFFF"/>
        </w:rPr>
        <w:t>Automatica</w:t>
      </w:r>
      <w:proofErr w:type="spellEnd"/>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IJMTM</w:t>
      </w:r>
      <w:r w:rsidRPr="00593B62">
        <w:rPr>
          <w:rFonts w:ascii="宋体" w:eastAsia="宋体" w:hAnsi="宋体" w:cs="宋体" w:hint="eastAsia"/>
          <w:color w:val="000000"/>
          <w:kern w:val="0"/>
          <w:sz w:val="24"/>
          <w:szCs w:val="24"/>
          <w:shd w:val="clear" w:color="auto" w:fill="FFFFFF"/>
        </w:rPr>
        <w:t>等；获得国家专利</w:t>
      </w:r>
      <w:r w:rsidRPr="00593B62">
        <w:rPr>
          <w:rFonts w:ascii="宋体" w:eastAsia="宋体" w:hAnsi="宋体" w:cs="宋体"/>
          <w:color w:val="000000"/>
          <w:kern w:val="0"/>
          <w:sz w:val="24"/>
          <w:szCs w:val="24"/>
          <w:shd w:val="clear" w:color="auto" w:fill="FFFFFF"/>
        </w:rPr>
        <w:t>110</w:t>
      </w:r>
      <w:r w:rsidRPr="00593B62">
        <w:rPr>
          <w:rFonts w:ascii="宋体" w:eastAsia="宋体" w:hAnsi="宋体" w:cs="宋体" w:hint="eastAsia"/>
          <w:color w:val="000000"/>
          <w:kern w:val="0"/>
          <w:sz w:val="24"/>
          <w:szCs w:val="24"/>
          <w:shd w:val="clear" w:color="auto" w:fill="FFFFFF"/>
        </w:rPr>
        <w:t>余项，</w:t>
      </w:r>
      <w:proofErr w:type="gramStart"/>
      <w:r w:rsidRPr="00593B62">
        <w:rPr>
          <w:rFonts w:ascii="宋体" w:eastAsia="宋体" w:hAnsi="宋体" w:cs="宋体" w:hint="eastAsia"/>
          <w:color w:val="000000"/>
          <w:kern w:val="0"/>
          <w:sz w:val="24"/>
          <w:szCs w:val="24"/>
          <w:shd w:val="clear" w:color="auto" w:fill="FFFFFF"/>
        </w:rPr>
        <w:t>软著</w:t>
      </w:r>
      <w:r w:rsidRPr="00593B62">
        <w:rPr>
          <w:rFonts w:ascii="宋体" w:eastAsia="宋体" w:hAnsi="宋体" w:cs="宋体"/>
          <w:color w:val="000000"/>
          <w:kern w:val="0"/>
          <w:sz w:val="24"/>
          <w:szCs w:val="24"/>
          <w:shd w:val="clear" w:color="auto" w:fill="FFFFFF"/>
        </w:rPr>
        <w:t>8</w:t>
      </w:r>
      <w:r w:rsidRPr="00593B62">
        <w:rPr>
          <w:rFonts w:ascii="宋体" w:eastAsia="宋体" w:hAnsi="宋体" w:cs="宋体" w:hint="eastAsia"/>
          <w:color w:val="000000"/>
          <w:kern w:val="0"/>
          <w:sz w:val="24"/>
          <w:szCs w:val="24"/>
          <w:shd w:val="clear" w:color="auto" w:fill="FFFFFF"/>
        </w:rPr>
        <w:t>项</w:t>
      </w:r>
      <w:proofErr w:type="gramEnd"/>
      <w:r w:rsidRPr="00593B62">
        <w:rPr>
          <w:rFonts w:ascii="宋体" w:eastAsia="宋体" w:hAnsi="宋体" w:cs="宋体" w:hint="eastAsia"/>
          <w:color w:val="000000"/>
          <w:kern w:val="0"/>
          <w:sz w:val="24"/>
          <w:szCs w:val="24"/>
          <w:shd w:val="clear" w:color="auto" w:fill="FFFFFF"/>
        </w:rPr>
        <w:t>。以第一贡献人获得了浙江省科技进步奖、教育部自动化专业自制仪器银奖、国家专利优秀奖等奖励，作为参与人获得了中国商业联合会科技奖特等奖。</w:t>
      </w:r>
    </w:p>
    <w:p w14:paraId="0666EB40" w14:textId="77777777" w:rsidR="00593B62" w:rsidRPr="00593B62" w:rsidRDefault="00593B62" w:rsidP="00593B62">
      <w:pPr>
        <w:widowControl/>
        <w:spacing w:before="240" w:after="240" w:line="255" w:lineRule="atLeast"/>
        <w:ind w:firstLine="420"/>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所负责的科技创新团队长期从事智能检测、智能预测、智能决策、群体智能、非线性建模与非线性控制等领域的科学研究，并十分注重科技成果转化为生产力，协同创办了高科技企业，并为财富全球</w:t>
      </w:r>
      <w:r w:rsidRPr="00593B62">
        <w:rPr>
          <w:rFonts w:ascii="宋体" w:eastAsia="宋体" w:hAnsi="宋体" w:cs="宋体"/>
          <w:color w:val="000000"/>
          <w:kern w:val="0"/>
          <w:sz w:val="24"/>
          <w:szCs w:val="24"/>
          <w:shd w:val="clear" w:color="auto" w:fill="FFFFFF"/>
        </w:rPr>
        <w:t>500</w:t>
      </w:r>
      <w:r w:rsidRPr="00593B62">
        <w:rPr>
          <w:rFonts w:ascii="宋体" w:eastAsia="宋体" w:hAnsi="宋体" w:cs="宋体" w:hint="eastAsia"/>
          <w:color w:val="000000"/>
          <w:kern w:val="0"/>
          <w:sz w:val="24"/>
          <w:szCs w:val="24"/>
          <w:shd w:val="clear" w:color="auto" w:fill="FFFFFF"/>
        </w:rPr>
        <w:t>企业和中国</w:t>
      </w:r>
      <w:r w:rsidRPr="00593B62">
        <w:rPr>
          <w:rFonts w:ascii="宋体" w:eastAsia="宋体" w:hAnsi="宋体" w:cs="宋体"/>
          <w:color w:val="000000"/>
          <w:kern w:val="0"/>
          <w:sz w:val="24"/>
          <w:szCs w:val="24"/>
          <w:shd w:val="clear" w:color="auto" w:fill="FFFFFF"/>
        </w:rPr>
        <w:t>500</w:t>
      </w:r>
      <w:r w:rsidRPr="00593B62">
        <w:rPr>
          <w:rFonts w:ascii="宋体" w:eastAsia="宋体" w:hAnsi="宋体" w:cs="宋体" w:hint="eastAsia"/>
          <w:color w:val="000000"/>
          <w:kern w:val="0"/>
          <w:sz w:val="24"/>
          <w:szCs w:val="24"/>
          <w:shd w:val="clear" w:color="auto" w:fill="FFFFFF"/>
        </w:rPr>
        <w:t>强企业开发了若干智能检测产品与智能制造设备。团队长期大量投入师资和企业资源培养学生的理论与实践并重能力与扎实肯干的精神，师生关系融洽，毕业生多数前往华为、海康、大华、中兴通讯、阿里等国内</w:t>
      </w:r>
      <w:proofErr w:type="gramStart"/>
      <w:r w:rsidRPr="00593B62">
        <w:rPr>
          <w:rFonts w:ascii="宋体" w:eastAsia="宋体" w:hAnsi="宋体" w:cs="宋体" w:hint="eastAsia"/>
          <w:color w:val="000000"/>
          <w:kern w:val="0"/>
          <w:sz w:val="24"/>
          <w:szCs w:val="24"/>
          <w:shd w:val="clear" w:color="auto" w:fill="FFFFFF"/>
        </w:rPr>
        <w:t>知名科技</w:t>
      </w:r>
      <w:proofErr w:type="gramEnd"/>
      <w:r w:rsidRPr="00593B62">
        <w:rPr>
          <w:rFonts w:ascii="宋体" w:eastAsia="宋体" w:hAnsi="宋体" w:cs="宋体" w:hint="eastAsia"/>
          <w:color w:val="000000"/>
          <w:kern w:val="0"/>
          <w:sz w:val="24"/>
          <w:szCs w:val="24"/>
          <w:shd w:val="clear" w:color="auto" w:fill="FFFFFF"/>
        </w:rPr>
        <w:t>公司任职，少数在金融部门（如：浦发银行等）担任投资经理或自主创业成为科技企业联合创始人。</w:t>
      </w:r>
    </w:p>
    <w:p w14:paraId="355BAD53"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四、学术成果</w:t>
      </w:r>
    </w:p>
    <w:p w14:paraId="1915100A"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（一）代表性论文</w:t>
      </w:r>
    </w:p>
    <w:p w14:paraId="5814FCAA" w14:textId="77777777" w:rsidR="00593B62" w:rsidRPr="00593B62" w:rsidRDefault="00593B62" w:rsidP="00593B62">
      <w:pPr>
        <w:widowControl/>
        <w:spacing w:before="240" w:after="240" w:line="255" w:lineRule="atLeast"/>
        <w:ind w:left="285" w:hanging="285"/>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Liu, G.* et al, “</w:t>
      </w:r>
      <w:hyperlink r:id="rId5" w:tgtFrame="https://xueshu.baidu.com/usercenter/paper/_blank" w:history="1">
        <w:r w:rsidRPr="00593B62">
          <w:rPr>
            <w:rFonts w:ascii="宋体" w:eastAsia="宋体" w:hAnsi="宋体" w:cs="宋体"/>
            <w:color w:val="000000"/>
            <w:kern w:val="0"/>
            <w:sz w:val="24"/>
            <w:szCs w:val="24"/>
            <w:u w:val="single"/>
            <w:shd w:val="clear" w:color="auto" w:fill="FFFFFF"/>
          </w:rPr>
          <w:t>Image Formation, Deep Learning and Physical Implication of Multiple Time-Series 1-D Signals: Method and Application</w:t>
        </w:r>
      </w:hyperlink>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IEEE Transactions on Industrial Informatics, 2021</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early access (Top</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区</w:t>
      </w:r>
      <w:r w:rsidRPr="00593B62">
        <w:rPr>
          <w:rFonts w:ascii="宋体" w:eastAsia="宋体" w:hAnsi="宋体" w:cs="宋体"/>
          <w:color w:val="000000"/>
          <w:kern w:val="0"/>
          <w:sz w:val="24"/>
          <w:szCs w:val="24"/>
          <w:shd w:val="clear" w:color="auto" w:fill="FFFFFF"/>
        </w:rPr>
        <w:t>SCI/ESI</w:t>
      </w:r>
      <w:r w:rsidRPr="00593B62">
        <w:rPr>
          <w:rFonts w:ascii="宋体" w:eastAsia="宋体" w:hAnsi="宋体" w:cs="宋体" w:hint="eastAsia"/>
          <w:color w:val="000000"/>
          <w:kern w:val="0"/>
          <w:sz w:val="24"/>
          <w:szCs w:val="24"/>
          <w:shd w:val="clear" w:color="auto" w:fill="FFFFFF"/>
        </w:rPr>
        <w:t>期刊，机器学习与图像处理方向）</w:t>
      </w:r>
      <w:r w:rsidRPr="00593B62">
        <w:rPr>
          <w:rFonts w:ascii="宋体" w:eastAsia="宋体" w:hAnsi="宋体" w:cs="宋体"/>
          <w:color w:val="000000"/>
          <w:kern w:val="0"/>
          <w:sz w:val="24"/>
          <w:szCs w:val="24"/>
          <w:shd w:val="clear" w:color="auto" w:fill="FFFFFF"/>
        </w:rPr>
        <w:t> </w:t>
      </w:r>
    </w:p>
    <w:p w14:paraId="382DE5F7" w14:textId="77777777" w:rsidR="00593B62" w:rsidRPr="00593B62" w:rsidRDefault="00593B62" w:rsidP="00593B62">
      <w:pPr>
        <w:widowControl/>
        <w:spacing w:before="240" w:after="240" w:line="255" w:lineRule="atLeast"/>
        <w:ind w:left="285" w:hanging="285"/>
        <w:jc w:val="left"/>
        <w:rPr>
          <w:rFonts w:ascii="宋体" w:eastAsia="宋体" w:hAnsi="宋体" w:cs="宋体"/>
          <w:kern w:val="0"/>
          <w:sz w:val="24"/>
          <w:szCs w:val="24"/>
        </w:rPr>
      </w:pPr>
      <w:r w:rsidRPr="00593B62">
        <w:rPr>
          <w:rFonts w:ascii="宋体" w:eastAsia="宋体" w:hAnsi="宋体" w:cs="宋体" w:hint="eastAsia"/>
          <w:color w:val="444444"/>
          <w:kern w:val="0"/>
          <w:sz w:val="24"/>
          <w:szCs w:val="24"/>
          <w:shd w:val="clear" w:color="auto" w:fill="FFFFFF"/>
        </w:rPr>
        <w:t>（</w:t>
      </w:r>
      <w:r w:rsidRPr="00593B62">
        <w:rPr>
          <w:rFonts w:ascii="宋体" w:eastAsia="宋体" w:hAnsi="宋体" w:cs="宋体"/>
          <w:color w:val="444444"/>
          <w:kern w:val="0"/>
          <w:sz w:val="24"/>
          <w:szCs w:val="24"/>
          <w:shd w:val="clear" w:color="auto" w:fill="FFFFFF"/>
        </w:rPr>
        <w:t>2</w:t>
      </w:r>
      <w:r w:rsidRPr="00593B62">
        <w:rPr>
          <w:rFonts w:ascii="宋体" w:eastAsia="宋体" w:hAnsi="宋体" w:cs="宋体" w:hint="eastAsia"/>
          <w:color w:val="444444"/>
          <w:kern w:val="0"/>
          <w:sz w:val="24"/>
          <w:szCs w:val="24"/>
          <w:shd w:val="clear" w:color="auto" w:fill="FFFFFF"/>
        </w:rPr>
        <w:t>）</w:t>
      </w:r>
      <w:r w:rsidRPr="00593B62">
        <w:rPr>
          <w:rFonts w:ascii="宋体" w:eastAsia="宋体" w:hAnsi="宋体" w:cs="宋体"/>
          <w:color w:val="000000"/>
          <w:kern w:val="0"/>
          <w:sz w:val="24"/>
          <w:szCs w:val="24"/>
          <w:shd w:val="clear" w:color="auto" w:fill="FFFFFF"/>
        </w:rPr>
        <w:t>Liu, G.* et al, “Lambert Compensation, Nonlinear Estimation and Control Architecture of a Novel Optical Calibration Instrument”</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IEEE Transactions on Industrial Electronics, 2020  (Top</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区</w:t>
      </w:r>
      <w:r w:rsidRPr="00593B62">
        <w:rPr>
          <w:rFonts w:ascii="宋体" w:eastAsia="宋体" w:hAnsi="宋体" w:cs="宋体"/>
          <w:color w:val="000000"/>
          <w:kern w:val="0"/>
          <w:sz w:val="24"/>
          <w:szCs w:val="24"/>
          <w:shd w:val="clear" w:color="auto" w:fill="FFFFFF"/>
        </w:rPr>
        <w:t>SCI/ESI</w:t>
      </w:r>
      <w:r w:rsidRPr="00593B62">
        <w:rPr>
          <w:rFonts w:ascii="宋体" w:eastAsia="宋体" w:hAnsi="宋体" w:cs="宋体" w:hint="eastAsia"/>
          <w:color w:val="000000"/>
          <w:kern w:val="0"/>
          <w:sz w:val="24"/>
          <w:szCs w:val="24"/>
          <w:shd w:val="clear" w:color="auto" w:fill="FFFFFF"/>
        </w:rPr>
        <w:t>期刊，智能检测与工业物联网方向）</w:t>
      </w:r>
    </w:p>
    <w:p w14:paraId="53DC1743" w14:textId="77777777" w:rsidR="00593B62" w:rsidRPr="00593B62" w:rsidRDefault="00593B62" w:rsidP="00593B62">
      <w:pPr>
        <w:widowControl/>
        <w:spacing w:before="240" w:after="240" w:line="255" w:lineRule="atLeast"/>
        <w:ind w:left="285" w:hanging="285"/>
        <w:jc w:val="left"/>
        <w:rPr>
          <w:rFonts w:ascii="宋体" w:eastAsia="宋体" w:hAnsi="宋体" w:cs="宋体"/>
          <w:kern w:val="0"/>
          <w:sz w:val="24"/>
          <w:szCs w:val="24"/>
        </w:rPr>
      </w:pPr>
      <w:r w:rsidRPr="00593B62">
        <w:rPr>
          <w:rFonts w:ascii="宋体" w:eastAsia="宋体" w:hAnsi="宋体" w:cs="宋体" w:hint="eastAsia"/>
          <w:color w:val="444444"/>
          <w:kern w:val="0"/>
          <w:sz w:val="24"/>
          <w:szCs w:val="24"/>
          <w:shd w:val="clear" w:color="auto" w:fill="FFFFFF"/>
        </w:rPr>
        <w:t>（</w:t>
      </w:r>
      <w:r w:rsidRPr="00593B62">
        <w:rPr>
          <w:rFonts w:ascii="宋体" w:eastAsia="宋体" w:hAnsi="宋体" w:cs="宋体"/>
          <w:color w:val="444444"/>
          <w:kern w:val="0"/>
          <w:sz w:val="24"/>
          <w:szCs w:val="24"/>
          <w:shd w:val="clear" w:color="auto" w:fill="FFFFFF"/>
        </w:rPr>
        <w:t>3</w:t>
      </w:r>
      <w:r w:rsidRPr="00593B62">
        <w:rPr>
          <w:rFonts w:ascii="宋体" w:eastAsia="宋体" w:hAnsi="宋体" w:cs="宋体" w:hint="eastAsia"/>
          <w:color w:val="444444"/>
          <w:kern w:val="0"/>
          <w:sz w:val="24"/>
          <w:szCs w:val="24"/>
          <w:shd w:val="clear" w:color="auto" w:fill="FFFFFF"/>
        </w:rPr>
        <w:t>）</w:t>
      </w:r>
      <w:r w:rsidRPr="00593B62">
        <w:rPr>
          <w:rFonts w:ascii="宋体" w:eastAsia="宋体" w:hAnsi="宋体" w:cs="宋体"/>
          <w:color w:val="000000"/>
          <w:kern w:val="0"/>
          <w:sz w:val="24"/>
          <w:szCs w:val="24"/>
          <w:shd w:val="clear" w:color="auto" w:fill="FFFFFF"/>
        </w:rPr>
        <w:t>Liu, G.*, et al, “Optimization of spring-loaded crutches via boundary value problem”, IEEE Transactions on Neural Systems and Rehabilitation Engineering</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2011 (Top</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区</w:t>
      </w:r>
      <w:r w:rsidRPr="00593B62">
        <w:rPr>
          <w:rFonts w:ascii="宋体" w:eastAsia="宋体" w:hAnsi="宋体" w:cs="宋体"/>
          <w:color w:val="000000"/>
          <w:kern w:val="0"/>
          <w:sz w:val="24"/>
          <w:szCs w:val="24"/>
          <w:shd w:val="clear" w:color="auto" w:fill="FFFFFF"/>
        </w:rPr>
        <w:t>SCI/ESI</w:t>
      </w:r>
      <w:r w:rsidRPr="00593B62">
        <w:rPr>
          <w:rFonts w:ascii="宋体" w:eastAsia="宋体" w:hAnsi="宋体" w:cs="宋体" w:hint="eastAsia"/>
          <w:color w:val="000000"/>
          <w:kern w:val="0"/>
          <w:sz w:val="24"/>
          <w:szCs w:val="24"/>
          <w:shd w:val="clear" w:color="auto" w:fill="FFFFFF"/>
        </w:rPr>
        <w:t>期刊，共融机器人与生物医学方向）</w:t>
      </w:r>
    </w:p>
    <w:p w14:paraId="3D7539B6" w14:textId="77777777" w:rsidR="00593B62" w:rsidRPr="00593B62" w:rsidRDefault="00593B62" w:rsidP="00593B62">
      <w:pPr>
        <w:widowControl/>
        <w:spacing w:before="240" w:after="240" w:line="255" w:lineRule="atLeast"/>
        <w:ind w:left="285" w:hanging="285"/>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4</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Liu, G.*,et al, “Decentralized control of interconnected chains of integrators: a case study”, </w:t>
      </w:r>
      <w:proofErr w:type="spellStart"/>
      <w:r w:rsidRPr="00593B62">
        <w:rPr>
          <w:rFonts w:ascii="宋体" w:eastAsia="宋体" w:hAnsi="宋体" w:cs="宋体"/>
          <w:color w:val="000000"/>
          <w:kern w:val="0"/>
          <w:sz w:val="24"/>
          <w:szCs w:val="24"/>
          <w:shd w:val="clear" w:color="auto" w:fill="FFFFFF"/>
        </w:rPr>
        <w:t>Automatica</w:t>
      </w:r>
      <w:proofErr w:type="spellEnd"/>
      <w:r w:rsidRPr="00593B62">
        <w:rPr>
          <w:rFonts w:ascii="宋体" w:eastAsia="宋体" w:hAnsi="宋体" w:cs="宋体"/>
          <w:color w:val="000000"/>
          <w:kern w:val="0"/>
          <w:sz w:val="24"/>
          <w:szCs w:val="24"/>
          <w:shd w:val="clear" w:color="auto" w:fill="FFFFFF"/>
        </w:rPr>
        <w:t>, 44(8):2171-2178</w:t>
      </w:r>
      <w:bookmarkStart w:id="0" w:name="ole_link11"/>
      <w:bookmarkStart w:id="1" w:name="ole_link12"/>
      <w:bookmarkEnd w:id="0"/>
      <w:r w:rsidRPr="00593B62">
        <w:rPr>
          <w:rFonts w:ascii="宋体" w:eastAsia="宋体" w:hAnsi="宋体" w:cs="宋体"/>
          <w:color w:val="333333"/>
          <w:kern w:val="0"/>
          <w:sz w:val="24"/>
          <w:szCs w:val="24"/>
          <w:shd w:val="clear" w:color="auto" w:fill="FFFFFF"/>
        </w:rPr>
        <w:t>, </w:t>
      </w:r>
      <w:bookmarkEnd w:id="1"/>
      <w:r w:rsidRPr="00593B62">
        <w:rPr>
          <w:rFonts w:ascii="宋体" w:eastAsia="宋体" w:hAnsi="宋体" w:cs="宋体"/>
          <w:color w:val="000000"/>
          <w:kern w:val="0"/>
          <w:sz w:val="24"/>
          <w:szCs w:val="24"/>
          <w:shd w:val="clear" w:color="auto" w:fill="FFFFFF"/>
        </w:rPr>
        <w:t>2008 (Top</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区</w:t>
      </w:r>
      <w:r w:rsidRPr="00593B62">
        <w:rPr>
          <w:rFonts w:ascii="宋体" w:eastAsia="宋体" w:hAnsi="宋体" w:cs="宋体"/>
          <w:color w:val="000000"/>
          <w:kern w:val="0"/>
          <w:sz w:val="24"/>
          <w:szCs w:val="24"/>
          <w:shd w:val="clear" w:color="auto" w:fill="FFFFFF"/>
        </w:rPr>
        <w:t>SCI/ESI</w:t>
      </w:r>
      <w:r w:rsidRPr="00593B62">
        <w:rPr>
          <w:rFonts w:ascii="宋体" w:eastAsia="宋体" w:hAnsi="宋体" w:cs="宋体" w:hint="eastAsia"/>
          <w:color w:val="000000"/>
          <w:kern w:val="0"/>
          <w:sz w:val="24"/>
          <w:szCs w:val="24"/>
          <w:shd w:val="clear" w:color="auto" w:fill="FFFFFF"/>
        </w:rPr>
        <w:t>期刊，控制理论与应用数学方向）</w:t>
      </w:r>
    </w:p>
    <w:p w14:paraId="5533C2D3" w14:textId="77777777" w:rsidR="00593B62" w:rsidRPr="00593B62" w:rsidRDefault="00593B62" w:rsidP="00593B62">
      <w:pPr>
        <w:widowControl/>
        <w:spacing w:before="240" w:after="240" w:line="255" w:lineRule="atLeast"/>
        <w:ind w:left="285" w:hanging="285"/>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5</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Liu, G.*,et al,  Diagnostic technique for laser micro-machining of multi-layer thin films</w:t>
      </w:r>
      <w:proofErr w:type="gramStart"/>
      <w:r w:rsidRPr="00593B62">
        <w:rPr>
          <w:rFonts w:ascii="宋体" w:eastAsia="宋体" w:hAnsi="宋体" w:cs="宋体"/>
          <w:color w:val="000000"/>
          <w:kern w:val="0"/>
          <w:sz w:val="24"/>
          <w:szCs w:val="24"/>
          <w:shd w:val="clear" w:color="auto" w:fill="FFFFFF"/>
        </w:rPr>
        <w:t>”</w:t>
      </w:r>
      <w:proofErr w:type="gramEnd"/>
      <w:r w:rsidRPr="00593B62">
        <w:rPr>
          <w:rFonts w:ascii="宋体" w:eastAsia="宋体" w:hAnsi="宋体" w:cs="宋体"/>
          <w:color w:val="000000"/>
          <w:kern w:val="0"/>
          <w:sz w:val="24"/>
          <w:szCs w:val="24"/>
          <w:shd w:val="clear" w:color="auto" w:fill="FFFFFF"/>
        </w:rPr>
        <w:t>, International Journal of Machine Tools &amp; Manufacture, 45:583-589, 2005 (Top</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区</w:t>
      </w:r>
      <w:r w:rsidRPr="00593B62">
        <w:rPr>
          <w:rFonts w:ascii="宋体" w:eastAsia="宋体" w:hAnsi="宋体" w:cs="宋体"/>
          <w:color w:val="000000"/>
          <w:kern w:val="0"/>
          <w:sz w:val="24"/>
          <w:szCs w:val="24"/>
          <w:shd w:val="clear" w:color="auto" w:fill="FFFFFF"/>
        </w:rPr>
        <w:t>SCI/ESI</w:t>
      </w:r>
      <w:r w:rsidRPr="00593B62">
        <w:rPr>
          <w:rFonts w:ascii="宋体" w:eastAsia="宋体" w:hAnsi="宋体" w:cs="宋体" w:hint="eastAsia"/>
          <w:color w:val="000000"/>
          <w:kern w:val="0"/>
          <w:sz w:val="24"/>
          <w:szCs w:val="24"/>
          <w:shd w:val="clear" w:color="auto" w:fill="FFFFFF"/>
        </w:rPr>
        <w:t>期刊，智能制造与自动化装备方向）</w:t>
      </w:r>
    </w:p>
    <w:p w14:paraId="3DC5EBF9"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lastRenderedPageBreak/>
        <w:t>（二）代表性科研项目</w:t>
      </w:r>
    </w:p>
    <w:p w14:paraId="6CFA88B2" w14:textId="77777777" w:rsidR="00593B62" w:rsidRPr="00593B62" w:rsidRDefault="00593B62" w:rsidP="00593B62">
      <w:pPr>
        <w:widowControl/>
        <w:spacing w:before="240" w:after="240" w:line="255" w:lineRule="atLeast"/>
        <w:ind w:firstLine="285"/>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1. </w:t>
      </w:r>
      <w:r w:rsidRPr="00593B62">
        <w:rPr>
          <w:rFonts w:ascii="宋体" w:eastAsia="宋体" w:hAnsi="宋体" w:cs="宋体" w:hint="eastAsia"/>
          <w:color w:val="000000"/>
          <w:kern w:val="0"/>
          <w:sz w:val="24"/>
          <w:szCs w:val="24"/>
          <w:shd w:val="clear" w:color="auto" w:fill="FFFFFF"/>
        </w:rPr>
        <w:t>国家自然科学基金重大</w:t>
      </w:r>
      <w:proofErr w:type="gramStart"/>
      <w:r w:rsidRPr="00593B62">
        <w:rPr>
          <w:rFonts w:ascii="宋体" w:eastAsia="宋体" w:hAnsi="宋体" w:cs="宋体" w:hint="eastAsia"/>
          <w:color w:val="000000"/>
          <w:kern w:val="0"/>
          <w:sz w:val="24"/>
          <w:szCs w:val="24"/>
          <w:shd w:val="clear" w:color="auto" w:fill="FFFFFF"/>
        </w:rPr>
        <w:t>仪器仪器</w:t>
      </w:r>
      <w:proofErr w:type="gramEnd"/>
      <w:r w:rsidRPr="00593B62">
        <w:rPr>
          <w:rFonts w:ascii="宋体" w:eastAsia="宋体" w:hAnsi="宋体" w:cs="宋体" w:hint="eastAsia"/>
          <w:color w:val="000000"/>
          <w:kern w:val="0"/>
          <w:sz w:val="24"/>
          <w:szCs w:val="24"/>
          <w:shd w:val="clear" w:color="auto" w:fill="FFFFFF"/>
        </w:rPr>
        <w:t>研制项目：基于非线性控制技术的太阳能电池快速测试装置的研制，</w:t>
      </w:r>
      <w:r w:rsidRPr="00593B62">
        <w:rPr>
          <w:rFonts w:ascii="宋体" w:eastAsia="宋体" w:hAnsi="宋体" w:cs="宋体"/>
          <w:color w:val="000000"/>
          <w:kern w:val="0"/>
          <w:sz w:val="24"/>
          <w:szCs w:val="24"/>
          <w:shd w:val="clear" w:color="auto" w:fill="FFFFFF"/>
        </w:rPr>
        <w:t>2015-2019</w:t>
      </w:r>
      <w:r w:rsidRPr="00593B62">
        <w:rPr>
          <w:rFonts w:ascii="宋体" w:eastAsia="宋体" w:hAnsi="宋体" w:cs="宋体" w:hint="eastAsia"/>
          <w:color w:val="000000"/>
          <w:kern w:val="0"/>
          <w:sz w:val="24"/>
          <w:szCs w:val="24"/>
          <w:shd w:val="clear" w:color="auto" w:fill="FFFFFF"/>
        </w:rPr>
        <w:t>。</w:t>
      </w:r>
    </w:p>
    <w:p w14:paraId="625AFB50" w14:textId="77777777" w:rsidR="00593B62" w:rsidRPr="00593B62" w:rsidRDefault="00593B62" w:rsidP="00593B62">
      <w:pPr>
        <w:widowControl/>
        <w:spacing w:before="240" w:after="240" w:line="255" w:lineRule="atLeast"/>
        <w:ind w:firstLine="285"/>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2. </w:t>
      </w:r>
      <w:r w:rsidRPr="00593B62">
        <w:rPr>
          <w:rFonts w:ascii="宋体" w:eastAsia="宋体" w:hAnsi="宋体" w:cs="宋体" w:hint="eastAsia"/>
          <w:color w:val="000000"/>
          <w:kern w:val="0"/>
          <w:sz w:val="24"/>
          <w:szCs w:val="24"/>
          <w:shd w:val="clear" w:color="auto" w:fill="FFFFFF"/>
        </w:rPr>
        <w:t>国家重点基础研究发展计划（</w:t>
      </w:r>
      <w:r w:rsidRPr="00593B62">
        <w:rPr>
          <w:rFonts w:ascii="宋体" w:eastAsia="宋体" w:hAnsi="宋体" w:cs="宋体"/>
          <w:color w:val="000000"/>
          <w:kern w:val="0"/>
          <w:sz w:val="24"/>
          <w:szCs w:val="24"/>
          <w:shd w:val="clear" w:color="auto" w:fill="FFFFFF"/>
        </w:rPr>
        <w:t>973</w:t>
      </w:r>
      <w:r w:rsidRPr="00593B62">
        <w:rPr>
          <w:rFonts w:ascii="宋体" w:eastAsia="宋体" w:hAnsi="宋体" w:cs="宋体" w:hint="eastAsia"/>
          <w:color w:val="000000"/>
          <w:kern w:val="0"/>
          <w:sz w:val="24"/>
          <w:szCs w:val="24"/>
          <w:shd w:val="clear" w:color="auto" w:fill="FFFFFF"/>
        </w:rPr>
        <w:t>计划）：空间合作目标运动再现中跨尺度控制的前沿数学问题，</w:t>
      </w:r>
      <w:r w:rsidRPr="00593B62">
        <w:rPr>
          <w:rFonts w:ascii="宋体" w:eastAsia="宋体" w:hAnsi="宋体" w:cs="宋体"/>
          <w:color w:val="000000"/>
          <w:kern w:val="0"/>
          <w:sz w:val="24"/>
          <w:szCs w:val="24"/>
          <w:shd w:val="clear" w:color="auto" w:fill="FFFFFF"/>
        </w:rPr>
        <w:t>2012-2016</w:t>
      </w:r>
      <w:r w:rsidRPr="00593B62">
        <w:rPr>
          <w:rFonts w:ascii="宋体" w:eastAsia="宋体" w:hAnsi="宋体" w:cs="宋体" w:hint="eastAsia"/>
          <w:color w:val="000000"/>
          <w:kern w:val="0"/>
          <w:sz w:val="24"/>
          <w:szCs w:val="24"/>
          <w:shd w:val="clear" w:color="auto" w:fill="FFFFFF"/>
        </w:rPr>
        <w:t>。</w:t>
      </w:r>
    </w:p>
    <w:p w14:paraId="57682692" w14:textId="77777777" w:rsidR="00593B62" w:rsidRPr="00593B62" w:rsidRDefault="00593B62" w:rsidP="00593B62">
      <w:pPr>
        <w:widowControl/>
        <w:spacing w:before="240" w:after="240" w:line="255" w:lineRule="atLeast"/>
        <w:ind w:firstLine="285"/>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3. </w:t>
      </w:r>
      <w:r w:rsidRPr="00593B62">
        <w:rPr>
          <w:rFonts w:ascii="宋体" w:eastAsia="宋体" w:hAnsi="宋体" w:cs="宋体" w:hint="eastAsia"/>
          <w:color w:val="000000"/>
          <w:kern w:val="0"/>
          <w:sz w:val="24"/>
          <w:szCs w:val="24"/>
          <w:shd w:val="clear" w:color="auto" w:fill="FFFFFF"/>
        </w:rPr>
        <w:t>国家自然科学基金面上项目：受人体运动启发的一类混杂非线性系统的极值搜索控制方法，</w:t>
      </w:r>
      <w:r w:rsidRPr="00593B62">
        <w:rPr>
          <w:rFonts w:ascii="宋体" w:eastAsia="宋体" w:hAnsi="宋体" w:cs="宋体"/>
          <w:color w:val="000000"/>
          <w:kern w:val="0"/>
          <w:sz w:val="24"/>
          <w:szCs w:val="24"/>
          <w:shd w:val="clear" w:color="auto" w:fill="FFFFFF"/>
        </w:rPr>
        <w:t>2012/01-2015</w:t>
      </w:r>
      <w:r w:rsidRPr="00593B62">
        <w:rPr>
          <w:rFonts w:ascii="宋体" w:eastAsia="宋体" w:hAnsi="宋体" w:cs="宋体" w:hint="eastAsia"/>
          <w:color w:val="000000"/>
          <w:kern w:val="0"/>
          <w:sz w:val="24"/>
          <w:szCs w:val="24"/>
          <w:shd w:val="clear" w:color="auto" w:fill="FFFFFF"/>
        </w:rPr>
        <w:t>。</w:t>
      </w:r>
    </w:p>
    <w:p w14:paraId="519C8834" w14:textId="77777777" w:rsidR="00593B62" w:rsidRPr="00593B62" w:rsidRDefault="00593B62" w:rsidP="00593B62">
      <w:pPr>
        <w:widowControl/>
        <w:spacing w:before="240" w:after="240" w:line="255" w:lineRule="atLeast"/>
        <w:ind w:firstLine="285"/>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4. </w:t>
      </w:r>
      <w:r w:rsidRPr="00593B62">
        <w:rPr>
          <w:rFonts w:ascii="宋体" w:eastAsia="宋体" w:hAnsi="宋体" w:cs="宋体" w:hint="eastAsia"/>
          <w:color w:val="000000"/>
          <w:kern w:val="0"/>
          <w:sz w:val="24"/>
          <w:szCs w:val="24"/>
          <w:shd w:val="clear" w:color="auto" w:fill="FFFFFF"/>
        </w:rPr>
        <w:t>浙江省杰出青年基金：先进太阳能应用系统的极值搜索控制问题与方法，</w:t>
      </w:r>
      <w:r w:rsidRPr="00593B62">
        <w:rPr>
          <w:rFonts w:ascii="宋体" w:eastAsia="宋体" w:hAnsi="宋体" w:cs="宋体"/>
          <w:color w:val="000000"/>
          <w:kern w:val="0"/>
          <w:sz w:val="24"/>
          <w:szCs w:val="24"/>
          <w:shd w:val="clear" w:color="auto" w:fill="FFFFFF"/>
        </w:rPr>
        <w:t>2014-2017</w:t>
      </w:r>
      <w:r w:rsidRPr="00593B62">
        <w:rPr>
          <w:rFonts w:ascii="宋体" w:eastAsia="宋体" w:hAnsi="宋体" w:cs="宋体" w:hint="eastAsia"/>
          <w:color w:val="000000"/>
          <w:kern w:val="0"/>
          <w:sz w:val="24"/>
          <w:szCs w:val="24"/>
          <w:shd w:val="clear" w:color="auto" w:fill="FFFFFF"/>
        </w:rPr>
        <w:t>。</w:t>
      </w:r>
    </w:p>
    <w:p w14:paraId="7D221292" w14:textId="77777777" w:rsidR="00593B62" w:rsidRPr="00593B62" w:rsidRDefault="00593B62" w:rsidP="00593B62">
      <w:pPr>
        <w:widowControl/>
        <w:spacing w:before="240" w:after="240" w:line="255" w:lineRule="atLeast"/>
        <w:ind w:firstLine="285"/>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5. </w:t>
      </w:r>
      <w:r w:rsidRPr="00593B62">
        <w:rPr>
          <w:rFonts w:ascii="宋体" w:eastAsia="宋体" w:hAnsi="宋体" w:cs="宋体" w:hint="eastAsia"/>
          <w:color w:val="000000"/>
          <w:kern w:val="0"/>
          <w:sz w:val="24"/>
          <w:szCs w:val="24"/>
          <w:shd w:val="clear" w:color="auto" w:fill="FFFFFF"/>
        </w:rPr>
        <w:t>教育部</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新世纪优秀人才支持计划</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资助项目：面向新能源的非线性建模与控制系统，</w:t>
      </w:r>
      <w:r w:rsidRPr="00593B62">
        <w:rPr>
          <w:rFonts w:ascii="宋体" w:eastAsia="宋体" w:hAnsi="宋体" w:cs="宋体"/>
          <w:color w:val="000000"/>
          <w:kern w:val="0"/>
          <w:sz w:val="24"/>
          <w:szCs w:val="24"/>
          <w:shd w:val="clear" w:color="auto" w:fill="FFFFFF"/>
        </w:rPr>
        <w:t>2013-2015</w:t>
      </w:r>
      <w:r w:rsidRPr="00593B62">
        <w:rPr>
          <w:rFonts w:ascii="宋体" w:eastAsia="宋体" w:hAnsi="宋体" w:cs="宋体" w:hint="eastAsia"/>
          <w:color w:val="000000"/>
          <w:kern w:val="0"/>
          <w:sz w:val="24"/>
          <w:szCs w:val="24"/>
          <w:shd w:val="clear" w:color="auto" w:fill="FFFFFF"/>
        </w:rPr>
        <w:t>。</w:t>
      </w:r>
    </w:p>
    <w:p w14:paraId="1F2F6985"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（三）知识产权</w:t>
      </w:r>
    </w:p>
    <w:p w14:paraId="78EFDE2B" w14:textId="77777777" w:rsidR="00593B62" w:rsidRPr="00593B62" w:rsidRDefault="00593B62" w:rsidP="00593B62">
      <w:pPr>
        <w:widowControl/>
        <w:spacing w:before="240" w:after="240" w:line="255" w:lineRule="atLeast"/>
        <w:ind w:firstLine="285"/>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获得国家发明</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实用新型</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外观专利</w:t>
      </w:r>
      <w:r w:rsidRPr="00593B62">
        <w:rPr>
          <w:rFonts w:ascii="宋体" w:eastAsia="宋体" w:hAnsi="宋体" w:cs="宋体"/>
          <w:color w:val="000000"/>
          <w:kern w:val="0"/>
          <w:sz w:val="24"/>
          <w:szCs w:val="24"/>
          <w:shd w:val="clear" w:color="auto" w:fill="FFFFFF"/>
        </w:rPr>
        <w:t>110</w:t>
      </w:r>
      <w:r w:rsidRPr="00593B62">
        <w:rPr>
          <w:rFonts w:ascii="宋体" w:eastAsia="宋体" w:hAnsi="宋体" w:cs="宋体" w:hint="eastAsia"/>
          <w:color w:val="000000"/>
          <w:kern w:val="0"/>
          <w:sz w:val="24"/>
          <w:szCs w:val="24"/>
          <w:shd w:val="clear" w:color="auto" w:fill="FFFFFF"/>
        </w:rPr>
        <w:t>余项，软件著作</w:t>
      </w:r>
      <w:r w:rsidRPr="00593B62">
        <w:rPr>
          <w:rFonts w:ascii="宋体" w:eastAsia="宋体" w:hAnsi="宋体" w:cs="宋体"/>
          <w:color w:val="000000"/>
          <w:kern w:val="0"/>
          <w:sz w:val="24"/>
          <w:szCs w:val="24"/>
          <w:shd w:val="clear" w:color="auto" w:fill="FFFFFF"/>
        </w:rPr>
        <w:t>8</w:t>
      </w:r>
      <w:r w:rsidRPr="00593B62">
        <w:rPr>
          <w:rFonts w:ascii="宋体" w:eastAsia="宋体" w:hAnsi="宋体" w:cs="宋体" w:hint="eastAsia"/>
          <w:color w:val="000000"/>
          <w:kern w:val="0"/>
          <w:sz w:val="24"/>
          <w:szCs w:val="24"/>
          <w:shd w:val="clear" w:color="auto" w:fill="FFFFFF"/>
        </w:rPr>
        <w:t>项，英文著作</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项。其中，获得</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国家专利优秀奖</w:t>
      </w:r>
      <w:r w:rsidRPr="00593B62">
        <w:rPr>
          <w:rFonts w:ascii="宋体" w:eastAsia="宋体" w:hAnsi="宋体" w:cs="宋体"/>
          <w:color w:val="000000"/>
          <w:kern w:val="0"/>
          <w:sz w:val="24"/>
          <w:szCs w:val="24"/>
          <w:shd w:val="clear" w:color="auto" w:fill="FFFFFF"/>
        </w:rPr>
        <w:t>”1</w:t>
      </w:r>
      <w:r w:rsidRPr="00593B62">
        <w:rPr>
          <w:rFonts w:ascii="宋体" w:eastAsia="宋体" w:hAnsi="宋体" w:cs="宋体" w:hint="eastAsia"/>
          <w:color w:val="000000"/>
          <w:kern w:val="0"/>
          <w:sz w:val="24"/>
          <w:szCs w:val="24"/>
          <w:shd w:val="clear" w:color="auto" w:fill="FFFFFF"/>
        </w:rPr>
        <w:t>项；</w:t>
      </w:r>
      <w:r w:rsidRPr="00593B62">
        <w:rPr>
          <w:rFonts w:ascii="宋体" w:eastAsia="宋体" w:hAnsi="宋体" w:cs="宋体"/>
          <w:color w:val="000000"/>
          <w:kern w:val="0"/>
          <w:sz w:val="24"/>
          <w:szCs w:val="24"/>
          <w:shd w:val="clear" w:color="auto" w:fill="FFFFFF"/>
        </w:rPr>
        <w:t>1/2</w:t>
      </w:r>
      <w:r w:rsidRPr="00593B62">
        <w:rPr>
          <w:rFonts w:ascii="宋体" w:eastAsia="宋体" w:hAnsi="宋体" w:cs="宋体" w:hint="eastAsia"/>
          <w:color w:val="000000"/>
          <w:kern w:val="0"/>
          <w:sz w:val="24"/>
          <w:szCs w:val="24"/>
          <w:shd w:val="clear" w:color="auto" w:fill="FFFFFF"/>
        </w:rPr>
        <w:t>专利实现产业化。</w:t>
      </w:r>
    </w:p>
    <w:p w14:paraId="252B0312"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五、主要荣誉</w:t>
      </w:r>
    </w:p>
    <w:p w14:paraId="7E218F4B"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1. </w:t>
      </w:r>
      <w:r w:rsidRPr="00593B62">
        <w:rPr>
          <w:rFonts w:ascii="宋体" w:eastAsia="宋体" w:hAnsi="宋体" w:cs="宋体" w:hint="eastAsia"/>
          <w:color w:val="000000"/>
          <w:kern w:val="0"/>
          <w:sz w:val="24"/>
          <w:szCs w:val="24"/>
          <w:shd w:val="clear" w:color="auto" w:fill="FFFFFF"/>
        </w:rPr>
        <w:t>国家教育部新世纪优秀人才</w:t>
      </w:r>
    </w:p>
    <w:p w14:paraId="68833491"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2. </w:t>
      </w:r>
      <w:r w:rsidRPr="00593B62">
        <w:rPr>
          <w:rFonts w:ascii="宋体" w:eastAsia="宋体" w:hAnsi="宋体" w:cs="宋体" w:hint="eastAsia"/>
          <w:color w:val="000000"/>
          <w:kern w:val="0"/>
          <w:sz w:val="24"/>
          <w:szCs w:val="24"/>
          <w:shd w:val="clear" w:color="auto" w:fill="FFFFFF"/>
        </w:rPr>
        <w:t>浙江省</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钱江学者</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特聘教授</w:t>
      </w:r>
    </w:p>
    <w:p w14:paraId="0C84967D"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3. </w:t>
      </w:r>
      <w:r w:rsidRPr="00593B62">
        <w:rPr>
          <w:rFonts w:ascii="宋体" w:eastAsia="宋体" w:hAnsi="宋体" w:cs="宋体" w:hint="eastAsia"/>
          <w:color w:val="000000"/>
          <w:kern w:val="0"/>
          <w:sz w:val="24"/>
          <w:szCs w:val="24"/>
          <w:shd w:val="clear" w:color="auto" w:fill="FFFFFF"/>
        </w:rPr>
        <w:t>浙江省杰出青年基金获得者</w:t>
      </w:r>
    </w:p>
    <w:p w14:paraId="558DFDE5"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4. </w:t>
      </w:r>
      <w:r w:rsidRPr="00593B62">
        <w:rPr>
          <w:rFonts w:ascii="宋体" w:eastAsia="宋体" w:hAnsi="宋体" w:cs="宋体" w:hint="eastAsia"/>
          <w:color w:val="000000"/>
          <w:kern w:val="0"/>
          <w:sz w:val="24"/>
          <w:szCs w:val="24"/>
          <w:shd w:val="clear" w:color="auto" w:fill="FFFFFF"/>
        </w:rPr>
        <w:t>浙江省级人才工程第一层次</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考核：优秀）</w:t>
      </w:r>
    </w:p>
    <w:p w14:paraId="435214C8"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5. </w:t>
      </w:r>
      <w:r w:rsidRPr="00593B62">
        <w:rPr>
          <w:rFonts w:ascii="宋体" w:eastAsia="宋体" w:hAnsi="宋体" w:cs="宋体" w:hint="eastAsia"/>
          <w:color w:val="000000"/>
          <w:kern w:val="0"/>
          <w:sz w:val="24"/>
          <w:szCs w:val="24"/>
          <w:shd w:val="clear" w:color="auto" w:fill="FFFFFF"/>
        </w:rPr>
        <w:t>浙江省</w:t>
      </w:r>
      <w:r w:rsidRPr="00593B62">
        <w:rPr>
          <w:rFonts w:ascii="宋体" w:eastAsia="宋体" w:hAnsi="宋体" w:cs="宋体"/>
          <w:color w:val="000000"/>
          <w:kern w:val="0"/>
          <w:sz w:val="24"/>
          <w:szCs w:val="24"/>
          <w:shd w:val="clear" w:color="auto" w:fill="FFFFFF"/>
        </w:rPr>
        <w:t>****</w:t>
      </w:r>
      <w:r w:rsidRPr="00593B62">
        <w:rPr>
          <w:rFonts w:ascii="宋体" w:eastAsia="宋体" w:hAnsi="宋体" w:cs="宋体" w:hint="eastAsia"/>
          <w:color w:val="000000"/>
          <w:kern w:val="0"/>
          <w:sz w:val="24"/>
          <w:szCs w:val="24"/>
          <w:shd w:val="clear" w:color="auto" w:fill="FFFFFF"/>
        </w:rPr>
        <w:t>特聘专家</w:t>
      </w:r>
    </w:p>
    <w:p w14:paraId="3EF40749"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color w:val="000000"/>
          <w:kern w:val="0"/>
          <w:sz w:val="24"/>
          <w:szCs w:val="24"/>
          <w:shd w:val="clear" w:color="auto" w:fill="FFFFFF"/>
        </w:rPr>
        <w:t>6. </w:t>
      </w:r>
      <w:r w:rsidRPr="00593B62">
        <w:rPr>
          <w:rFonts w:ascii="宋体" w:eastAsia="宋体" w:hAnsi="宋体" w:cs="宋体" w:hint="eastAsia"/>
          <w:color w:val="000000"/>
          <w:kern w:val="0"/>
          <w:sz w:val="24"/>
          <w:szCs w:val="24"/>
          <w:shd w:val="clear" w:color="auto" w:fill="FFFFFF"/>
        </w:rPr>
        <w:t>浙江省高校领军人才培养计划（领军人才）</w:t>
      </w:r>
    </w:p>
    <w:p w14:paraId="32C85210" w14:textId="77777777" w:rsidR="00593B62" w:rsidRPr="00593B62" w:rsidRDefault="00593B62" w:rsidP="00593B62">
      <w:pPr>
        <w:widowControl/>
        <w:spacing w:before="240" w:after="240" w:line="255" w:lineRule="atLeast"/>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六、学术兼职</w:t>
      </w:r>
    </w:p>
    <w:p w14:paraId="4A0101C9" w14:textId="77777777" w:rsidR="00593B62" w:rsidRPr="00593B62" w:rsidRDefault="00593B62" w:rsidP="00593B62">
      <w:pPr>
        <w:widowControl/>
        <w:spacing w:before="240" w:after="240" w:line="255" w:lineRule="atLeast"/>
        <w:ind w:firstLine="420"/>
        <w:jc w:val="left"/>
        <w:rPr>
          <w:rFonts w:ascii="宋体" w:eastAsia="宋体" w:hAnsi="宋体" w:cs="宋体"/>
          <w:kern w:val="0"/>
          <w:sz w:val="24"/>
          <w:szCs w:val="24"/>
        </w:rPr>
      </w:pPr>
      <w:r w:rsidRPr="00593B62">
        <w:rPr>
          <w:rFonts w:ascii="宋体" w:eastAsia="宋体" w:hAnsi="宋体" w:cs="宋体" w:hint="eastAsia"/>
          <w:color w:val="000000"/>
          <w:kern w:val="0"/>
          <w:sz w:val="24"/>
          <w:szCs w:val="24"/>
          <w:shd w:val="clear" w:color="auto" w:fill="FFFFFF"/>
        </w:rPr>
        <w:t>长期担任《</w:t>
      </w:r>
      <w:r w:rsidRPr="00593B62">
        <w:rPr>
          <w:rFonts w:ascii="宋体" w:eastAsia="宋体" w:hAnsi="宋体" w:cs="宋体"/>
          <w:color w:val="000000"/>
          <w:kern w:val="0"/>
          <w:sz w:val="24"/>
          <w:szCs w:val="24"/>
          <w:shd w:val="clear" w:color="auto" w:fill="FFFFFF"/>
        </w:rPr>
        <w:t>IEEE Transactions on Industrial Electronics</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Top</w:t>
      </w:r>
      <w:r w:rsidRPr="00593B62">
        <w:rPr>
          <w:rFonts w:ascii="宋体" w:eastAsia="宋体" w:hAnsi="宋体" w:cs="宋体" w:hint="eastAsia"/>
          <w:color w:val="000000"/>
          <w:kern w:val="0"/>
          <w:sz w:val="24"/>
          <w:szCs w:val="24"/>
          <w:shd w:val="clear" w:color="auto" w:fill="FFFFFF"/>
        </w:rPr>
        <w:t>期刊）、《</w:t>
      </w:r>
      <w:r w:rsidRPr="00593B62">
        <w:rPr>
          <w:rFonts w:ascii="宋体" w:eastAsia="宋体" w:hAnsi="宋体" w:cs="宋体"/>
          <w:color w:val="000000"/>
          <w:kern w:val="0"/>
          <w:sz w:val="24"/>
          <w:szCs w:val="24"/>
          <w:shd w:val="clear" w:color="auto" w:fill="FFFFFF"/>
        </w:rPr>
        <w:t>IEEE Transactions on Fuzzy Systems</w:t>
      </w:r>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Top</w:t>
      </w:r>
      <w:r w:rsidRPr="00593B62">
        <w:rPr>
          <w:rFonts w:ascii="宋体" w:eastAsia="宋体" w:hAnsi="宋体" w:cs="宋体" w:hint="eastAsia"/>
          <w:color w:val="000000"/>
          <w:kern w:val="0"/>
          <w:sz w:val="24"/>
          <w:szCs w:val="24"/>
          <w:shd w:val="clear" w:color="auto" w:fill="FFFFFF"/>
        </w:rPr>
        <w:t>期刊）、《</w:t>
      </w:r>
      <w:proofErr w:type="spellStart"/>
      <w:r w:rsidRPr="00593B62">
        <w:rPr>
          <w:rFonts w:ascii="宋体" w:eastAsia="宋体" w:hAnsi="宋体" w:cs="宋体"/>
          <w:color w:val="000000"/>
          <w:kern w:val="0"/>
          <w:sz w:val="24"/>
          <w:szCs w:val="24"/>
          <w:shd w:val="clear" w:color="auto" w:fill="FFFFFF"/>
        </w:rPr>
        <w:t>Automatica</w:t>
      </w:r>
      <w:proofErr w:type="spellEnd"/>
      <w:r w:rsidRPr="00593B62">
        <w:rPr>
          <w:rFonts w:ascii="宋体" w:eastAsia="宋体" w:hAnsi="宋体" w:cs="宋体" w:hint="eastAsia"/>
          <w:color w:val="000000"/>
          <w:kern w:val="0"/>
          <w:sz w:val="24"/>
          <w:szCs w:val="24"/>
          <w:shd w:val="clear" w:color="auto" w:fill="FFFFFF"/>
        </w:rPr>
        <w:t>》（</w:t>
      </w:r>
      <w:r w:rsidRPr="00593B62">
        <w:rPr>
          <w:rFonts w:ascii="宋体" w:eastAsia="宋体" w:hAnsi="宋体" w:cs="宋体"/>
          <w:color w:val="000000"/>
          <w:kern w:val="0"/>
          <w:sz w:val="24"/>
          <w:szCs w:val="24"/>
          <w:shd w:val="clear" w:color="auto" w:fill="FFFFFF"/>
        </w:rPr>
        <w:t>Top</w:t>
      </w:r>
      <w:r w:rsidRPr="00593B62">
        <w:rPr>
          <w:rFonts w:ascii="宋体" w:eastAsia="宋体" w:hAnsi="宋体" w:cs="宋体" w:hint="eastAsia"/>
          <w:color w:val="000000"/>
          <w:kern w:val="0"/>
          <w:sz w:val="24"/>
          <w:szCs w:val="24"/>
          <w:shd w:val="clear" w:color="auto" w:fill="FFFFFF"/>
        </w:rPr>
        <w:t>期刊）等十几个国际权威期刊审稿人。</w:t>
      </w:r>
    </w:p>
    <w:p w14:paraId="10D89AF4" w14:textId="77777777" w:rsidR="000832A5" w:rsidRPr="00593B62" w:rsidRDefault="000832A5"/>
    <w:sectPr w:rsidR="000832A5" w:rsidRPr="00593B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B62"/>
    <w:rsid w:val="000832A5"/>
    <w:rsid w:val="00593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DF4D5"/>
  <w15:chartTrackingRefBased/>
  <w15:docId w15:val="{434BE059-EFA0-473D-94C4-292835756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593B6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593B62"/>
    <w:rPr>
      <w:rFonts w:ascii="宋体" w:eastAsia="宋体" w:hAnsi="宋体" w:cs="宋体"/>
      <w:b/>
      <w:bCs/>
      <w:kern w:val="0"/>
      <w:sz w:val="27"/>
      <w:szCs w:val="27"/>
    </w:rPr>
  </w:style>
  <w:style w:type="paragraph" w:styleId="a3">
    <w:name w:val="Normal (Web)"/>
    <w:basedOn w:val="a"/>
    <w:uiPriority w:val="99"/>
    <w:semiHidden/>
    <w:unhideWhenUsed/>
    <w:rsid w:val="00593B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93B62"/>
    <w:rPr>
      <w:b/>
      <w:bCs/>
    </w:rPr>
  </w:style>
  <w:style w:type="character" w:styleId="a5">
    <w:name w:val="Hyperlink"/>
    <w:basedOn w:val="a0"/>
    <w:uiPriority w:val="99"/>
    <w:semiHidden/>
    <w:unhideWhenUsed/>
    <w:rsid w:val="00593B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searchgate.net/publication/343801114_Image_Formation_Deep_Learning_and_Physical_Implication_of_Multiple_Time-Series_1-D_Signals_Method_and_Application"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强</dc:creator>
  <cp:keywords/>
  <dc:description/>
  <cp:lastModifiedBy>杨 强</cp:lastModifiedBy>
  <cp:revision>1</cp:revision>
  <dcterms:created xsi:type="dcterms:W3CDTF">2021-11-10T00:34:00Z</dcterms:created>
  <dcterms:modified xsi:type="dcterms:W3CDTF">2021-11-10T00:35:00Z</dcterms:modified>
</cp:coreProperties>
</file>