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FF4AC" w14:textId="77777777" w:rsidR="00FA6DB2" w:rsidRPr="00D65733" w:rsidRDefault="00FA6DB2" w:rsidP="00FA6DB2">
      <w:pPr>
        <w:spacing w:beforeLines="50" w:before="156"/>
        <w:rPr>
          <w:b/>
          <w:sz w:val="24"/>
        </w:rPr>
      </w:pPr>
      <w:r w:rsidRPr="00D65733">
        <w:rPr>
          <w:rFonts w:hAnsi="宋体"/>
          <w:b/>
          <w:sz w:val="24"/>
        </w:rPr>
        <w:t>一、导师照片</w:t>
      </w:r>
    </w:p>
    <w:p w14:paraId="388A4CA4" w14:textId="0C9CE3AF" w:rsidR="00FA6DB2" w:rsidRPr="00D65733" w:rsidRDefault="00FA6DB2" w:rsidP="00FA6DB2">
      <w:pPr>
        <w:rPr>
          <w:sz w:val="24"/>
        </w:rPr>
      </w:pPr>
      <w:r w:rsidRPr="00D65733">
        <w:rPr>
          <w:noProof/>
          <w:sz w:val="24"/>
        </w:rPr>
        <w:drawing>
          <wp:inline distT="0" distB="0" distL="0" distR="0" wp14:anchorId="54C29C38" wp14:editId="7EF7685F">
            <wp:extent cx="1366740" cy="1964690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740" cy="196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B0778" w14:textId="77777777" w:rsidR="00FA6DB2" w:rsidRPr="00D65733" w:rsidRDefault="00FA6DB2" w:rsidP="00FA6DB2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二、基本信息</w:t>
      </w:r>
    </w:p>
    <w:p w14:paraId="384A62E8" w14:textId="3EBCCFC8" w:rsidR="00FA6DB2" w:rsidRPr="00D65733" w:rsidRDefault="00FA6DB2" w:rsidP="00FA6DB2">
      <w:pPr>
        <w:rPr>
          <w:b/>
          <w:sz w:val="24"/>
        </w:rPr>
      </w:pPr>
      <w:proofErr w:type="gramStart"/>
      <w:r w:rsidRPr="00FA6DB2">
        <w:rPr>
          <w:rFonts w:hAnsi="宋体" w:hint="eastAsia"/>
          <w:b/>
          <w:sz w:val="24"/>
        </w:rPr>
        <w:t>曾平良</w:t>
      </w:r>
      <w:proofErr w:type="gramEnd"/>
      <w:r w:rsidRPr="00FA6DB2">
        <w:rPr>
          <w:rFonts w:hAnsi="宋体" w:hint="eastAsia"/>
          <w:b/>
          <w:sz w:val="24"/>
        </w:rPr>
        <w:t xml:space="preserve"> </w:t>
      </w:r>
      <w:proofErr w:type="spellStart"/>
      <w:r w:rsidRPr="00FA6DB2">
        <w:rPr>
          <w:rFonts w:hAnsi="宋体" w:hint="eastAsia"/>
          <w:b/>
          <w:sz w:val="24"/>
        </w:rPr>
        <w:t>Zengpingliang</w:t>
      </w:r>
      <w:proofErr w:type="spellEnd"/>
      <w:r w:rsidRPr="00D65733">
        <w:rPr>
          <w:b/>
          <w:sz w:val="24"/>
        </w:rPr>
        <w:t xml:space="preserve"> </w:t>
      </w:r>
      <w:r w:rsidRPr="00D65733">
        <w:rPr>
          <w:rFonts w:hAnsi="宋体"/>
          <w:b/>
          <w:sz w:val="24"/>
        </w:rPr>
        <w:t>教授</w:t>
      </w:r>
    </w:p>
    <w:p w14:paraId="18C12FBB" w14:textId="77777777" w:rsidR="00FA6DB2" w:rsidRPr="00D65733" w:rsidRDefault="00FA6DB2" w:rsidP="00FA6DB2">
      <w:pPr>
        <w:rPr>
          <w:sz w:val="24"/>
        </w:rPr>
      </w:pPr>
      <w:r w:rsidRPr="00D65733">
        <w:rPr>
          <w:rFonts w:hAnsi="宋体"/>
          <w:b/>
          <w:sz w:val="24"/>
        </w:rPr>
        <w:t>所属学院：</w:t>
      </w:r>
      <w:r w:rsidRPr="00D65733">
        <w:rPr>
          <w:sz w:val="24"/>
        </w:rPr>
        <w:t> 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4650DD6B" w14:textId="77777777" w:rsidR="00FA6DB2" w:rsidRPr="00D65733" w:rsidRDefault="00FA6DB2" w:rsidP="00FA6DB2">
      <w:pPr>
        <w:rPr>
          <w:sz w:val="24"/>
        </w:rPr>
      </w:pPr>
      <w:r w:rsidRPr="00D65733">
        <w:rPr>
          <w:rFonts w:hAnsi="宋体"/>
          <w:b/>
          <w:sz w:val="24"/>
        </w:rPr>
        <w:t>导师类别</w:t>
      </w:r>
      <w:r w:rsidRPr="00D65733">
        <w:rPr>
          <w:rFonts w:hAnsi="宋体"/>
          <w:sz w:val="24"/>
        </w:rPr>
        <w:t>：</w:t>
      </w:r>
      <w:r w:rsidRPr="00D65733">
        <w:rPr>
          <w:sz w:val="24"/>
        </w:rPr>
        <w:t> </w:t>
      </w:r>
      <w:r w:rsidRPr="00D65733">
        <w:rPr>
          <w:rFonts w:eastAsia="仿宋" w:hint="eastAsia"/>
          <w:sz w:val="24"/>
        </w:rPr>
        <w:t>博士</w:t>
      </w:r>
      <w:r w:rsidRPr="00D65733">
        <w:rPr>
          <w:rFonts w:eastAsia="仿宋"/>
          <w:sz w:val="24"/>
        </w:rPr>
        <w:t>生导师</w:t>
      </w:r>
      <w:r w:rsidRPr="00D65733">
        <w:rPr>
          <w:rFonts w:eastAsia="仿宋" w:hint="eastAsia"/>
          <w:sz w:val="24"/>
        </w:rPr>
        <w:t>、</w:t>
      </w:r>
      <w:r w:rsidRPr="00D65733">
        <w:rPr>
          <w:rFonts w:eastAsia="仿宋"/>
          <w:sz w:val="24"/>
        </w:rPr>
        <w:t>硕士</w:t>
      </w:r>
      <w:r w:rsidRPr="00D65733">
        <w:rPr>
          <w:rFonts w:eastAsia="仿宋" w:hint="eastAsia"/>
          <w:sz w:val="24"/>
        </w:rPr>
        <w:t>生导师</w:t>
      </w:r>
    </w:p>
    <w:p w14:paraId="274B2C76" w14:textId="752F9B48" w:rsidR="00FA6DB2" w:rsidRPr="00D65733" w:rsidRDefault="00FA6DB2" w:rsidP="00FA6DB2">
      <w:pPr>
        <w:rPr>
          <w:sz w:val="24"/>
        </w:rPr>
      </w:pPr>
      <w:r w:rsidRPr="00D65733">
        <w:rPr>
          <w:rFonts w:hAnsi="宋体"/>
          <w:b/>
          <w:sz w:val="24"/>
        </w:rPr>
        <w:t>科研方向：</w:t>
      </w:r>
      <w:r w:rsidRPr="00D65733">
        <w:rPr>
          <w:sz w:val="24"/>
        </w:rPr>
        <w:t> </w:t>
      </w:r>
      <w:r w:rsidRPr="00FA6DB2">
        <w:rPr>
          <w:rFonts w:eastAsia="仿宋" w:hint="eastAsia"/>
          <w:sz w:val="24"/>
        </w:rPr>
        <w:t>电力系统分析与规划、可再生能源并网、电动汽车接入、规模化储能应用，分布式电源、综合能源系统、电力市场</w:t>
      </w:r>
    </w:p>
    <w:p w14:paraId="09F57580" w14:textId="77777777" w:rsidR="00FA6DB2" w:rsidRPr="00D65733" w:rsidRDefault="00FA6DB2" w:rsidP="00FA6DB2">
      <w:pPr>
        <w:rPr>
          <w:rFonts w:eastAsia="仿宋" w:hint="eastAsia"/>
          <w:sz w:val="24"/>
        </w:rPr>
      </w:pPr>
      <w:r w:rsidRPr="00D65733">
        <w:rPr>
          <w:rFonts w:hAnsi="宋体" w:hint="eastAsia"/>
          <w:b/>
          <w:sz w:val="24"/>
        </w:rPr>
        <w:t>博士</w:t>
      </w:r>
      <w:r w:rsidRPr="00D65733">
        <w:rPr>
          <w:rFonts w:hAnsi="宋体"/>
          <w:b/>
          <w:sz w:val="24"/>
        </w:rPr>
        <w:t>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28A95FAE" w14:textId="77777777" w:rsidR="00FA6DB2" w:rsidRPr="00D65733" w:rsidRDefault="00FA6DB2" w:rsidP="00FA6DB2">
      <w:pPr>
        <w:rPr>
          <w:sz w:val="24"/>
        </w:rPr>
      </w:pPr>
      <w:r w:rsidRPr="00D65733">
        <w:rPr>
          <w:rFonts w:hAnsi="宋体"/>
          <w:b/>
          <w:sz w:val="24"/>
        </w:rPr>
        <w:t>硕士招生学院：</w:t>
      </w:r>
      <w:r w:rsidRPr="00D65733">
        <w:rPr>
          <w:rFonts w:eastAsia="仿宋"/>
          <w:sz w:val="24"/>
        </w:rPr>
        <w:t>自动化学院</w:t>
      </w:r>
      <w:r w:rsidRPr="00D65733">
        <w:rPr>
          <w:rFonts w:eastAsia="仿宋" w:hint="eastAsia"/>
          <w:sz w:val="24"/>
        </w:rPr>
        <w:t>（人工智能学院）</w:t>
      </w:r>
    </w:p>
    <w:p w14:paraId="04C86830" w14:textId="59C64538" w:rsidR="00FA6DB2" w:rsidRPr="00D65733" w:rsidRDefault="00FA6DB2" w:rsidP="00FA6DB2">
      <w:pPr>
        <w:rPr>
          <w:sz w:val="24"/>
        </w:rPr>
      </w:pPr>
      <w:r w:rsidRPr="00D65733">
        <w:rPr>
          <w:rFonts w:hAnsi="宋体"/>
          <w:b/>
          <w:sz w:val="24"/>
        </w:rPr>
        <w:t>联系方式</w:t>
      </w:r>
      <w:r w:rsidRPr="00D65733">
        <w:rPr>
          <w:rFonts w:hAnsi="宋体"/>
          <w:sz w:val="24"/>
        </w:rPr>
        <w:t>：</w:t>
      </w:r>
      <w:r w:rsidRPr="00FA6DB2">
        <w:rPr>
          <w:sz w:val="24"/>
        </w:rPr>
        <w:t>plzeng@hotmail.com</w:t>
      </w:r>
    </w:p>
    <w:p w14:paraId="1751A1FA" w14:textId="77777777" w:rsidR="00FA6DB2" w:rsidRPr="00D65733" w:rsidRDefault="00FA6DB2" w:rsidP="00FA6DB2">
      <w:pPr>
        <w:spacing w:beforeLines="100" w:before="312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三、个人简述</w:t>
      </w:r>
    </w:p>
    <w:p w14:paraId="2A64EF0C" w14:textId="77777777" w:rsidR="00FA6DB2" w:rsidRDefault="00FA6DB2" w:rsidP="00FA6DB2">
      <w:pPr>
        <w:widowControl/>
        <w:wordWrap w:val="0"/>
        <w:spacing w:line="360" w:lineRule="atLeast"/>
        <w:rPr>
          <w:rFonts w:eastAsia="仿宋"/>
          <w:sz w:val="24"/>
        </w:rPr>
      </w:pPr>
      <w:r w:rsidRPr="00D65733">
        <w:rPr>
          <w:sz w:val="24"/>
        </w:rPr>
        <w:t xml:space="preserve">    </w:t>
      </w:r>
      <w:r w:rsidRPr="00FA6DB2">
        <w:rPr>
          <w:rFonts w:eastAsia="仿宋" w:hint="eastAsia"/>
          <w:sz w:val="24"/>
        </w:rPr>
        <w:t>曾平良，男，博士，</w:t>
      </w:r>
      <w:r w:rsidRPr="00FA6DB2">
        <w:rPr>
          <w:rFonts w:eastAsia="仿宋" w:hint="eastAsia"/>
          <w:sz w:val="24"/>
        </w:rPr>
        <w:t>1962</w:t>
      </w:r>
      <w:r w:rsidRPr="00FA6DB2">
        <w:rPr>
          <w:rFonts w:eastAsia="仿宋" w:hint="eastAsia"/>
          <w:sz w:val="24"/>
        </w:rPr>
        <w:t>年</w:t>
      </w:r>
      <w:r w:rsidRPr="00FA6DB2">
        <w:rPr>
          <w:rFonts w:eastAsia="仿宋" w:hint="eastAsia"/>
          <w:sz w:val="24"/>
        </w:rPr>
        <w:t>7</w:t>
      </w:r>
      <w:r w:rsidRPr="00FA6DB2">
        <w:rPr>
          <w:rFonts w:eastAsia="仿宋" w:hint="eastAsia"/>
          <w:sz w:val="24"/>
        </w:rPr>
        <w:t>月生，四川简阳市人，国家专项人才特聘专家，</w:t>
      </w:r>
      <w:r w:rsidRPr="00FA6DB2">
        <w:rPr>
          <w:rFonts w:eastAsia="仿宋" w:hint="eastAsia"/>
          <w:sz w:val="24"/>
        </w:rPr>
        <w:t xml:space="preserve"> IET Fellow, IEEE</w:t>
      </w:r>
      <w:r w:rsidRPr="00FA6DB2">
        <w:rPr>
          <w:rFonts w:eastAsia="仿宋" w:hint="eastAsia"/>
          <w:sz w:val="24"/>
        </w:rPr>
        <w:t>高级会员，英国皇家特许工程师（</w:t>
      </w:r>
      <w:r w:rsidRPr="00FA6DB2">
        <w:rPr>
          <w:rFonts w:eastAsia="仿宋" w:hint="eastAsia"/>
          <w:sz w:val="24"/>
        </w:rPr>
        <w:t>CEng</w:t>
      </w:r>
      <w:r w:rsidRPr="00FA6DB2">
        <w:rPr>
          <w:rFonts w:eastAsia="仿宋" w:hint="eastAsia"/>
          <w:sz w:val="24"/>
        </w:rPr>
        <w:t>），</w:t>
      </w:r>
      <w:r w:rsidRPr="00FA6DB2">
        <w:rPr>
          <w:rFonts w:eastAsia="仿宋" w:hint="eastAsia"/>
          <w:sz w:val="24"/>
        </w:rPr>
        <w:t xml:space="preserve"> IEC TC122 WG1 </w:t>
      </w:r>
      <w:r w:rsidRPr="00FA6DB2">
        <w:rPr>
          <w:rFonts w:eastAsia="仿宋" w:hint="eastAsia"/>
          <w:sz w:val="24"/>
        </w:rPr>
        <w:t>共同召集人。</w:t>
      </w:r>
      <w:r w:rsidRPr="00FA6DB2">
        <w:rPr>
          <w:rFonts w:eastAsia="仿宋" w:hint="eastAsia"/>
          <w:sz w:val="24"/>
        </w:rPr>
        <w:t>1984</w:t>
      </w:r>
      <w:r w:rsidRPr="00FA6DB2">
        <w:rPr>
          <w:rFonts w:eastAsia="仿宋" w:hint="eastAsia"/>
          <w:sz w:val="24"/>
        </w:rPr>
        <w:t>年毕业于华中科技大学，于</w:t>
      </w:r>
      <w:r w:rsidRPr="00FA6DB2">
        <w:rPr>
          <w:rFonts w:eastAsia="仿宋" w:hint="eastAsia"/>
          <w:sz w:val="24"/>
        </w:rPr>
        <w:t>1985</w:t>
      </w:r>
      <w:r w:rsidRPr="00FA6DB2">
        <w:rPr>
          <w:rFonts w:eastAsia="仿宋" w:hint="eastAsia"/>
          <w:sz w:val="24"/>
        </w:rPr>
        <w:t>年出国留学到英国斯特拉斯克莱德（</w:t>
      </w:r>
      <w:r w:rsidRPr="00FA6DB2">
        <w:rPr>
          <w:rFonts w:eastAsia="仿宋" w:hint="eastAsia"/>
          <w:sz w:val="24"/>
        </w:rPr>
        <w:t>Strathclyde University</w:t>
      </w:r>
      <w:r w:rsidRPr="00FA6DB2">
        <w:rPr>
          <w:rFonts w:eastAsia="仿宋" w:hint="eastAsia"/>
          <w:sz w:val="24"/>
        </w:rPr>
        <w:t>）大学攻读博士学位。</w:t>
      </w:r>
      <w:r w:rsidRPr="00FA6DB2">
        <w:rPr>
          <w:rFonts w:eastAsia="仿宋" w:hint="eastAsia"/>
          <w:sz w:val="24"/>
        </w:rPr>
        <w:t>1990</w:t>
      </w:r>
      <w:r w:rsidRPr="00FA6DB2">
        <w:rPr>
          <w:rFonts w:eastAsia="仿宋" w:hint="eastAsia"/>
          <w:sz w:val="24"/>
        </w:rPr>
        <w:t>年获得博士学位后加入英国国家电网公司（</w:t>
      </w:r>
      <w:r w:rsidRPr="00FA6DB2">
        <w:rPr>
          <w:rFonts w:eastAsia="仿宋" w:hint="eastAsia"/>
          <w:sz w:val="24"/>
        </w:rPr>
        <w:t>National Grid Company</w:t>
      </w:r>
      <w:r w:rsidRPr="00FA6DB2">
        <w:rPr>
          <w:rFonts w:eastAsia="仿宋" w:hint="eastAsia"/>
          <w:sz w:val="24"/>
        </w:rPr>
        <w:t>）参加工作。历任高级工程师、高级商务分析师、系统运行激励机制与策略部经理、英国输电网设计部经理等职务。</w:t>
      </w:r>
      <w:r w:rsidRPr="00FA6DB2">
        <w:rPr>
          <w:rFonts w:eastAsia="仿宋" w:hint="eastAsia"/>
          <w:sz w:val="24"/>
        </w:rPr>
        <w:t>2011</w:t>
      </w:r>
      <w:r w:rsidRPr="00FA6DB2">
        <w:rPr>
          <w:rFonts w:eastAsia="仿宋" w:hint="eastAsia"/>
          <w:sz w:val="24"/>
        </w:rPr>
        <w:t>年入选国家专项人才（第六批），并于</w:t>
      </w:r>
      <w:r w:rsidRPr="00FA6DB2">
        <w:rPr>
          <w:rFonts w:eastAsia="仿宋" w:hint="eastAsia"/>
          <w:sz w:val="24"/>
        </w:rPr>
        <w:t>2012</w:t>
      </w:r>
      <w:r w:rsidRPr="00FA6DB2">
        <w:rPr>
          <w:rFonts w:eastAsia="仿宋" w:hint="eastAsia"/>
          <w:sz w:val="24"/>
        </w:rPr>
        <w:t>年全职回国，</w:t>
      </w:r>
      <w:r w:rsidRPr="00FA6DB2">
        <w:rPr>
          <w:rFonts w:eastAsia="仿宋" w:hint="eastAsia"/>
          <w:sz w:val="24"/>
        </w:rPr>
        <w:t xml:space="preserve"> </w:t>
      </w:r>
      <w:r w:rsidRPr="00FA6DB2">
        <w:rPr>
          <w:rFonts w:eastAsia="仿宋" w:hint="eastAsia"/>
          <w:sz w:val="24"/>
        </w:rPr>
        <w:t>加入中国电力科学研究院，担任电力系统分析与规划首席专家。</w:t>
      </w:r>
      <w:r w:rsidRPr="00FA6DB2">
        <w:rPr>
          <w:rFonts w:eastAsia="仿宋" w:hint="eastAsia"/>
          <w:sz w:val="24"/>
        </w:rPr>
        <w:t>2107</w:t>
      </w:r>
      <w:r w:rsidRPr="00FA6DB2">
        <w:rPr>
          <w:rFonts w:eastAsia="仿宋" w:hint="eastAsia"/>
          <w:sz w:val="24"/>
        </w:rPr>
        <w:t>年</w:t>
      </w:r>
      <w:r w:rsidRPr="00FA6DB2">
        <w:rPr>
          <w:rFonts w:eastAsia="仿宋" w:hint="eastAsia"/>
          <w:sz w:val="24"/>
        </w:rPr>
        <w:t>3</w:t>
      </w:r>
      <w:r w:rsidRPr="00FA6DB2">
        <w:rPr>
          <w:rFonts w:eastAsia="仿宋" w:hint="eastAsia"/>
          <w:sz w:val="24"/>
        </w:rPr>
        <w:t>月加入杭州电子科技大学。回国后，先后承担及参与了国家级和国家电网公司科技项目共</w:t>
      </w:r>
      <w:r w:rsidRPr="00FA6DB2">
        <w:rPr>
          <w:rFonts w:eastAsia="仿宋" w:hint="eastAsia"/>
          <w:sz w:val="24"/>
        </w:rPr>
        <w:t>6</w:t>
      </w:r>
      <w:r w:rsidRPr="00FA6DB2">
        <w:rPr>
          <w:rFonts w:eastAsia="仿宋" w:hint="eastAsia"/>
          <w:sz w:val="24"/>
        </w:rPr>
        <w:t>项，包括专项计划支持项目，国家自然基金国际合作重点项目</w:t>
      </w:r>
      <w:r w:rsidRPr="00FA6DB2">
        <w:rPr>
          <w:rFonts w:eastAsia="仿宋" w:hint="eastAsia"/>
          <w:sz w:val="24"/>
        </w:rPr>
        <w:t>(</w:t>
      </w:r>
      <w:r w:rsidRPr="00FA6DB2">
        <w:rPr>
          <w:rFonts w:eastAsia="仿宋" w:hint="eastAsia"/>
          <w:sz w:val="24"/>
        </w:rPr>
        <w:t>两项，其中项目负责人一项</w:t>
      </w:r>
      <w:r w:rsidRPr="00FA6DB2">
        <w:rPr>
          <w:rFonts w:eastAsia="仿宋" w:hint="eastAsia"/>
          <w:sz w:val="24"/>
        </w:rPr>
        <w:t>)</w:t>
      </w:r>
      <w:r w:rsidRPr="00FA6DB2">
        <w:rPr>
          <w:rFonts w:eastAsia="仿宋" w:hint="eastAsia"/>
          <w:sz w:val="24"/>
        </w:rPr>
        <w:t>及国家“</w:t>
      </w:r>
      <w:r w:rsidRPr="00FA6DB2">
        <w:rPr>
          <w:rFonts w:eastAsia="仿宋" w:hint="eastAsia"/>
          <w:sz w:val="24"/>
        </w:rPr>
        <w:t>863</w:t>
      </w:r>
      <w:r w:rsidRPr="00FA6DB2">
        <w:rPr>
          <w:rFonts w:eastAsia="仿宋" w:hint="eastAsia"/>
          <w:sz w:val="24"/>
        </w:rPr>
        <w:t>”项目（项目负责人）。研究内容涵盖间歇式电源并网规划、电动汽车接入电网的规划与分析、规模化储能在电力系统中的稳定控制、分布式电源、负荷侧响应等。已发表论文</w:t>
      </w:r>
      <w:r w:rsidRPr="00FA6DB2">
        <w:rPr>
          <w:rFonts w:eastAsia="仿宋" w:hint="eastAsia"/>
          <w:sz w:val="24"/>
        </w:rPr>
        <w:t>100</w:t>
      </w:r>
      <w:r w:rsidRPr="00FA6DB2">
        <w:rPr>
          <w:rFonts w:eastAsia="仿宋" w:hint="eastAsia"/>
          <w:sz w:val="24"/>
        </w:rPr>
        <w:t>多篇。</w:t>
      </w:r>
    </w:p>
    <w:p w14:paraId="7B58C3F6" w14:textId="77777777" w:rsidR="00FA6DB2" w:rsidRDefault="00FA6DB2" w:rsidP="00FA6DB2">
      <w:pPr>
        <w:widowControl/>
        <w:wordWrap w:val="0"/>
        <w:spacing w:line="360" w:lineRule="atLeast"/>
        <w:rPr>
          <w:rFonts w:hAnsi="宋体"/>
          <w:b/>
          <w:sz w:val="24"/>
        </w:rPr>
      </w:pPr>
    </w:p>
    <w:p w14:paraId="4119CBDD" w14:textId="375963DC" w:rsidR="00FA6DB2" w:rsidRPr="00D65733" w:rsidRDefault="00FA6DB2" w:rsidP="00FA6DB2">
      <w:pPr>
        <w:widowControl/>
        <w:wordWrap w:val="0"/>
        <w:spacing w:line="360" w:lineRule="atLeast"/>
        <w:rPr>
          <w:b/>
          <w:sz w:val="24"/>
        </w:rPr>
      </w:pPr>
      <w:r w:rsidRPr="00D65733">
        <w:rPr>
          <w:rFonts w:hAnsi="宋体"/>
          <w:b/>
          <w:sz w:val="24"/>
        </w:rPr>
        <w:t>四、学术论文</w:t>
      </w:r>
    </w:p>
    <w:p w14:paraId="15AEB94D" w14:textId="77777777" w:rsidR="00FA6DB2" w:rsidRPr="00D65733" w:rsidRDefault="00FA6DB2" w:rsidP="00FA6DB2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（一）代表性论文</w:t>
      </w:r>
    </w:p>
    <w:p w14:paraId="443585B7" w14:textId="6696E81E" w:rsidR="00FA6DB2" w:rsidRPr="00FA6DB2" w:rsidRDefault="00FA6DB2" w:rsidP="00FA6DB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NimbusRomNo9L-Regu" w:hAnsi="NimbusRomNo9L-Regu" w:cs="NimbusRomNo9L-Regu"/>
          <w:kern w:val="0"/>
          <w:sz w:val="24"/>
        </w:rPr>
      </w:pPr>
      <w:r w:rsidRPr="00FA6DB2">
        <w:rPr>
          <w:rFonts w:ascii="NimbusRomNo9L-Regu" w:hAnsi="NimbusRomNo9L-Regu" w:cs="NimbusRomNo9L-Regu" w:hint="eastAsia"/>
          <w:kern w:val="0"/>
          <w:sz w:val="24"/>
        </w:rPr>
        <w:lastRenderedPageBreak/>
        <w:t xml:space="preserve">A Solution to the Chance-Constrained Two-Stage Stochastic Program for Unit Commitment </w:t>
      </w:r>
      <w:proofErr w:type="gramStart"/>
      <w:r w:rsidRPr="00FA6DB2">
        <w:rPr>
          <w:rFonts w:ascii="NimbusRomNo9L-Regu" w:hAnsi="NimbusRomNo9L-Regu" w:cs="NimbusRomNo9L-Regu" w:hint="eastAsia"/>
          <w:kern w:val="0"/>
          <w:sz w:val="24"/>
        </w:rPr>
        <w:t>With</w:t>
      </w:r>
      <w:proofErr w:type="gramEnd"/>
      <w:r w:rsidRPr="00FA6DB2">
        <w:rPr>
          <w:rFonts w:ascii="NimbusRomNo9L-Regu" w:hAnsi="NimbusRomNo9L-Regu" w:cs="NimbusRomNo9L-Regu" w:hint="eastAsia"/>
          <w:kern w:val="0"/>
          <w:sz w:val="24"/>
        </w:rPr>
        <w:t xml:space="preserve"> Wind Energy Integration, IEEE Transactions on Power Systems 2016:31(.6), pp4185 - 4196, DOI 10.1109/TPWRS.2015.2513395</w:t>
      </w:r>
    </w:p>
    <w:p w14:paraId="54579CB7" w14:textId="4653C6BA" w:rsidR="00FA6DB2" w:rsidRPr="00FA6DB2" w:rsidRDefault="00FA6DB2" w:rsidP="00FA6DB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NimbusRomNo9L-Regu" w:hAnsi="NimbusRomNo9L-Regu" w:cs="NimbusRomNo9L-Regu" w:hint="eastAsia"/>
          <w:kern w:val="0"/>
          <w:sz w:val="24"/>
        </w:rPr>
      </w:pPr>
      <w:r w:rsidRPr="00FA6DB2">
        <w:rPr>
          <w:rFonts w:ascii="NimbusRomNo9L-Regu" w:hAnsi="NimbusRomNo9L-Regu" w:cs="NimbusRomNo9L-Regu" w:hint="eastAsia"/>
          <w:kern w:val="0"/>
          <w:sz w:val="24"/>
        </w:rPr>
        <w:t xml:space="preserve">Active distribution network expansion planning integrating dispersed energy storage systems, IET Generation, Transmission &amp; Distribution 2016:10(.3), pp638 - </w:t>
      </w:r>
      <w:proofErr w:type="gramStart"/>
      <w:r w:rsidRPr="00FA6DB2">
        <w:rPr>
          <w:rFonts w:ascii="NimbusRomNo9L-Regu" w:hAnsi="NimbusRomNo9L-Regu" w:cs="NimbusRomNo9L-Regu" w:hint="eastAsia"/>
          <w:kern w:val="0"/>
          <w:sz w:val="24"/>
        </w:rPr>
        <w:t>644,DOI</w:t>
      </w:r>
      <w:proofErr w:type="gramEnd"/>
      <w:r w:rsidRPr="00FA6DB2">
        <w:rPr>
          <w:rFonts w:ascii="NimbusRomNo9L-Regu" w:hAnsi="NimbusRomNo9L-Regu" w:cs="NimbusRomNo9L-Regu" w:hint="eastAsia"/>
          <w:kern w:val="0"/>
          <w:sz w:val="24"/>
        </w:rPr>
        <w:t xml:space="preserve"> 10.1049/iet-gtd.2015.0411</w:t>
      </w:r>
    </w:p>
    <w:p w14:paraId="4023ED26" w14:textId="16FBA2C4" w:rsidR="00FA6DB2" w:rsidRPr="00FA6DB2" w:rsidRDefault="00FA6DB2" w:rsidP="00FA6DB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NimbusRomNo9L-Regu" w:hAnsi="NimbusRomNo9L-Regu" w:cs="NimbusRomNo9L-Regu" w:hint="eastAsia"/>
          <w:kern w:val="0"/>
          <w:sz w:val="24"/>
        </w:rPr>
      </w:pPr>
      <w:r w:rsidRPr="00FA6DB2">
        <w:rPr>
          <w:rFonts w:ascii="NimbusRomNo9L-Regu" w:hAnsi="NimbusRomNo9L-Regu" w:cs="NimbusRomNo9L-Regu" w:hint="eastAsia"/>
          <w:kern w:val="0"/>
          <w:sz w:val="24"/>
        </w:rPr>
        <w:t>A Directional Control Method for Interface Flow Considering Static Voltage Stability, 12.    International Journal of Electrical Power &amp; Energy Systems, vol. 64, Jan. 2015, pp. 176</w:t>
      </w:r>
      <w:r w:rsidRPr="00FA6DB2">
        <w:rPr>
          <w:rFonts w:ascii="NimbusRomNo9L-Regu" w:hAnsi="NimbusRomNo9L-Regu" w:cs="NimbusRomNo9L-Regu" w:hint="eastAsia"/>
          <w:kern w:val="0"/>
          <w:sz w:val="24"/>
        </w:rPr>
        <w:t>–</w:t>
      </w:r>
      <w:r w:rsidRPr="00FA6DB2">
        <w:rPr>
          <w:rFonts w:ascii="NimbusRomNo9L-Regu" w:hAnsi="NimbusRomNo9L-Regu" w:cs="NimbusRomNo9L-Regu" w:hint="eastAsia"/>
          <w:kern w:val="0"/>
          <w:sz w:val="24"/>
        </w:rPr>
        <w:t>184</w:t>
      </w:r>
    </w:p>
    <w:p w14:paraId="3D4DAE63" w14:textId="4EA000D6" w:rsidR="00FA6DB2" w:rsidRPr="00FA6DB2" w:rsidRDefault="00FA6DB2" w:rsidP="00FA6DB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NimbusRomNo9L-Regu" w:hAnsi="NimbusRomNo9L-Regu" w:cs="NimbusRomNo9L-Regu" w:hint="eastAsia"/>
          <w:kern w:val="0"/>
          <w:sz w:val="24"/>
        </w:rPr>
      </w:pPr>
      <w:r w:rsidRPr="00FA6DB2">
        <w:rPr>
          <w:rFonts w:ascii="NimbusRomNo9L-Regu" w:hAnsi="NimbusRomNo9L-Regu" w:cs="NimbusRomNo9L-Regu" w:hint="eastAsia"/>
          <w:kern w:val="0"/>
          <w:sz w:val="24"/>
        </w:rPr>
        <w:t>An optimization strategy of controlled electric vehicle charging considering demand side response and regional wind and photovoltaic, Journal of Modern Power Systems and Clean Energy, Vol.3, No.2, Jun 2015</w:t>
      </w:r>
    </w:p>
    <w:p w14:paraId="41A4AC20" w14:textId="27C5B3FE" w:rsidR="00FA6DB2" w:rsidRPr="00FA6DB2" w:rsidRDefault="00FA6DB2" w:rsidP="00FA6DB2">
      <w:pPr>
        <w:pStyle w:val="a6"/>
        <w:widowControl/>
        <w:numPr>
          <w:ilvl w:val="0"/>
          <w:numId w:val="1"/>
        </w:numPr>
        <w:ind w:firstLineChars="0"/>
        <w:jc w:val="left"/>
        <w:rPr>
          <w:rFonts w:ascii="NimbusRomNo9L-Regu" w:hAnsi="NimbusRomNo9L-Regu" w:cs="NimbusRomNo9L-Regu" w:hint="eastAsia"/>
          <w:kern w:val="0"/>
          <w:sz w:val="24"/>
        </w:rPr>
      </w:pPr>
      <w:r>
        <w:rPr>
          <w:rFonts w:ascii="NimbusRomNo9L-Regu" w:hAnsi="NimbusRomNo9L-Regu" w:cs="NimbusRomNo9L-Regu"/>
          <w:kern w:val="0"/>
          <w:sz w:val="24"/>
        </w:rPr>
        <w:t xml:space="preserve"> </w:t>
      </w:r>
      <w:r w:rsidRPr="00FA6DB2">
        <w:rPr>
          <w:rFonts w:ascii="NimbusRomNo9L-Regu" w:hAnsi="NimbusRomNo9L-Regu" w:cs="NimbusRomNo9L-Regu" w:hint="eastAsia"/>
          <w:kern w:val="0"/>
          <w:sz w:val="24"/>
        </w:rPr>
        <w:t>Challenges on Primary Frequency Control and Potential Solution from EVs in the Future GB Electricity System, Applied Energy, 2016</w:t>
      </w:r>
    </w:p>
    <w:p w14:paraId="5A3F4F41" w14:textId="77777777" w:rsidR="00FA6DB2" w:rsidRPr="00D65733" w:rsidRDefault="00FA6DB2" w:rsidP="00FA6DB2">
      <w:pPr>
        <w:spacing w:beforeLines="50" w:before="156" w:afterLines="50" w:after="156"/>
        <w:rPr>
          <w:b/>
          <w:sz w:val="24"/>
        </w:rPr>
      </w:pPr>
      <w:r w:rsidRPr="00D65733">
        <w:rPr>
          <w:rFonts w:hAnsi="Helvetica"/>
          <w:b/>
          <w:color w:val="333333"/>
          <w:sz w:val="24"/>
          <w:shd w:val="clear" w:color="auto" w:fill="FFFFFF"/>
        </w:rPr>
        <w:t>（二）</w:t>
      </w:r>
      <w:r w:rsidRPr="00D65733">
        <w:rPr>
          <w:rFonts w:hAnsi="宋体"/>
          <w:b/>
          <w:sz w:val="24"/>
        </w:rPr>
        <w:t>代表性科研项目</w:t>
      </w:r>
    </w:p>
    <w:p w14:paraId="35FD85DE" w14:textId="7DD46A51" w:rsidR="00FA6DB2" w:rsidRPr="00FA6DB2" w:rsidRDefault="00FA6DB2" w:rsidP="00FA6DB2">
      <w:pPr>
        <w:numPr>
          <w:ilvl w:val="0"/>
          <w:numId w:val="2"/>
        </w:numPr>
        <w:ind w:left="510" w:hanging="510"/>
        <w:rPr>
          <w:rFonts w:eastAsia="仿宋"/>
          <w:kern w:val="0"/>
          <w:sz w:val="24"/>
        </w:rPr>
      </w:pPr>
      <w:r w:rsidRPr="00FA6DB2">
        <w:rPr>
          <w:rFonts w:eastAsia="仿宋" w:hint="eastAsia"/>
          <w:kern w:val="0"/>
          <w:sz w:val="24"/>
        </w:rPr>
        <w:t>作为项目负责人承担了国家高技术研究发展计划（</w:t>
      </w:r>
      <w:r w:rsidRPr="00FA6DB2">
        <w:rPr>
          <w:rFonts w:eastAsia="仿宋" w:hint="eastAsia"/>
          <w:kern w:val="0"/>
          <w:sz w:val="24"/>
        </w:rPr>
        <w:t>863</w:t>
      </w:r>
      <w:r w:rsidRPr="00FA6DB2">
        <w:rPr>
          <w:rFonts w:eastAsia="仿宋" w:hint="eastAsia"/>
          <w:kern w:val="0"/>
          <w:sz w:val="24"/>
        </w:rPr>
        <w:t>计划）“间歇式电网并网规划与随机生产全过程分析技术与开发”</w:t>
      </w:r>
      <w:r w:rsidRPr="00FA6DB2">
        <w:rPr>
          <w:rFonts w:eastAsia="仿宋" w:hint="eastAsia"/>
          <w:kern w:val="0"/>
          <w:sz w:val="24"/>
        </w:rPr>
        <w:t>(</w:t>
      </w:r>
      <w:r w:rsidRPr="00FA6DB2">
        <w:rPr>
          <w:rFonts w:eastAsia="仿宋" w:hint="eastAsia"/>
          <w:kern w:val="0"/>
          <w:sz w:val="24"/>
        </w:rPr>
        <w:t>项目号</w:t>
      </w:r>
      <w:r w:rsidRPr="00FA6DB2">
        <w:rPr>
          <w:rFonts w:eastAsia="仿宋" w:hint="eastAsia"/>
          <w:kern w:val="0"/>
          <w:sz w:val="24"/>
        </w:rPr>
        <w:t>2011AA05A103</w:t>
      </w:r>
      <w:r w:rsidRPr="00FA6DB2">
        <w:rPr>
          <w:rFonts w:eastAsia="仿宋" w:hint="eastAsia"/>
          <w:kern w:val="0"/>
          <w:sz w:val="24"/>
        </w:rPr>
        <w:t>），</w:t>
      </w:r>
      <w:r w:rsidRPr="00FA6DB2">
        <w:rPr>
          <w:rFonts w:eastAsia="仿宋" w:hint="eastAsia"/>
          <w:kern w:val="0"/>
          <w:sz w:val="24"/>
        </w:rPr>
        <w:t>2371</w:t>
      </w:r>
      <w:r w:rsidRPr="00FA6DB2">
        <w:rPr>
          <w:rFonts w:eastAsia="仿宋" w:hint="eastAsia"/>
          <w:kern w:val="0"/>
          <w:sz w:val="24"/>
        </w:rPr>
        <w:t>万，</w:t>
      </w:r>
      <w:r w:rsidRPr="00FA6DB2">
        <w:rPr>
          <w:rFonts w:eastAsia="仿宋" w:hint="eastAsia"/>
          <w:kern w:val="0"/>
          <w:sz w:val="24"/>
        </w:rPr>
        <w:t>2012-2014</w:t>
      </w:r>
    </w:p>
    <w:p w14:paraId="5A057029" w14:textId="78D093FF" w:rsidR="00FA6DB2" w:rsidRPr="00FA6DB2" w:rsidRDefault="00FA6DB2" w:rsidP="00FA6DB2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FA6DB2">
        <w:rPr>
          <w:rFonts w:eastAsia="仿宋" w:hint="eastAsia"/>
          <w:kern w:val="0"/>
          <w:sz w:val="24"/>
        </w:rPr>
        <w:t>作为项目负责人承担了国家电网公司专项计划科技支撑项目“考虑不确定性因素的电网规划关键技术研究与开发</w:t>
      </w:r>
      <w:r w:rsidRPr="00FA6DB2">
        <w:rPr>
          <w:rFonts w:eastAsia="仿宋" w:hint="eastAsia"/>
          <w:kern w:val="0"/>
          <w:sz w:val="24"/>
        </w:rPr>
        <w:t>(XT71-12-028)</w:t>
      </w:r>
      <w:r w:rsidRPr="00FA6DB2">
        <w:rPr>
          <w:rFonts w:eastAsia="仿宋" w:hint="eastAsia"/>
          <w:kern w:val="0"/>
          <w:sz w:val="24"/>
        </w:rPr>
        <w:t>”，</w:t>
      </w:r>
      <w:r w:rsidRPr="00FA6DB2">
        <w:rPr>
          <w:rFonts w:eastAsia="仿宋" w:hint="eastAsia"/>
          <w:kern w:val="0"/>
          <w:sz w:val="24"/>
        </w:rPr>
        <w:t>2059</w:t>
      </w:r>
      <w:r w:rsidRPr="00FA6DB2">
        <w:rPr>
          <w:rFonts w:eastAsia="仿宋" w:hint="eastAsia"/>
          <w:kern w:val="0"/>
          <w:sz w:val="24"/>
        </w:rPr>
        <w:t>万，</w:t>
      </w:r>
      <w:r w:rsidRPr="00FA6DB2">
        <w:rPr>
          <w:rFonts w:eastAsia="仿宋" w:hint="eastAsia"/>
          <w:kern w:val="0"/>
          <w:sz w:val="24"/>
        </w:rPr>
        <w:t>2013-2015</w:t>
      </w:r>
    </w:p>
    <w:p w14:paraId="1DACBEEC" w14:textId="205972CE" w:rsidR="00FA6DB2" w:rsidRPr="00FA6DB2" w:rsidRDefault="00FA6DB2" w:rsidP="00FA6DB2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FA6DB2">
        <w:rPr>
          <w:rFonts w:eastAsia="仿宋" w:hint="eastAsia"/>
          <w:kern w:val="0"/>
          <w:sz w:val="24"/>
        </w:rPr>
        <w:t>作为项目负责人承担了国家自然科学基金国际（地区）合作与交流项目“电动汽车灵活接入的电网经济、规划与商业模式研究（项目号</w:t>
      </w:r>
      <w:r w:rsidRPr="00FA6DB2">
        <w:rPr>
          <w:rFonts w:eastAsia="仿宋" w:hint="eastAsia"/>
          <w:kern w:val="0"/>
          <w:sz w:val="24"/>
        </w:rPr>
        <w:t>51361130152</w:t>
      </w:r>
      <w:r w:rsidRPr="00FA6DB2">
        <w:rPr>
          <w:rFonts w:eastAsia="仿宋" w:hint="eastAsia"/>
          <w:kern w:val="0"/>
          <w:sz w:val="24"/>
        </w:rPr>
        <w:t>）”，</w:t>
      </w:r>
      <w:r w:rsidRPr="00FA6DB2">
        <w:rPr>
          <w:rFonts w:eastAsia="仿宋" w:hint="eastAsia"/>
          <w:kern w:val="0"/>
          <w:sz w:val="24"/>
        </w:rPr>
        <w:t>300</w:t>
      </w:r>
      <w:r w:rsidRPr="00FA6DB2">
        <w:rPr>
          <w:rFonts w:eastAsia="仿宋" w:hint="eastAsia"/>
          <w:kern w:val="0"/>
          <w:sz w:val="24"/>
        </w:rPr>
        <w:t>万，</w:t>
      </w:r>
      <w:r w:rsidRPr="00FA6DB2">
        <w:rPr>
          <w:rFonts w:eastAsia="仿宋" w:hint="eastAsia"/>
          <w:kern w:val="0"/>
          <w:sz w:val="24"/>
        </w:rPr>
        <w:t>2013.7-2016.6</w:t>
      </w:r>
    </w:p>
    <w:p w14:paraId="0725180A" w14:textId="0A18446F" w:rsidR="00FA6DB2" w:rsidRPr="00FA6DB2" w:rsidRDefault="00FA6DB2" w:rsidP="00FA6DB2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FA6DB2">
        <w:rPr>
          <w:rFonts w:eastAsia="仿宋" w:hint="eastAsia"/>
          <w:kern w:val="0"/>
          <w:sz w:val="24"/>
        </w:rPr>
        <w:t>作为项目负责人承担了国家电网公司科技项目“适应全球能源互联网的网源协调规划理论与方法研究（</w:t>
      </w:r>
      <w:r w:rsidRPr="00FA6DB2">
        <w:rPr>
          <w:rFonts w:eastAsia="仿宋" w:hint="eastAsia"/>
          <w:kern w:val="0"/>
          <w:sz w:val="24"/>
        </w:rPr>
        <w:t>XT71-15-040</w:t>
      </w:r>
      <w:r w:rsidRPr="00FA6DB2">
        <w:rPr>
          <w:rFonts w:eastAsia="仿宋" w:hint="eastAsia"/>
          <w:kern w:val="0"/>
          <w:sz w:val="24"/>
        </w:rPr>
        <w:t>）”，</w:t>
      </w:r>
      <w:r w:rsidRPr="00FA6DB2">
        <w:rPr>
          <w:rFonts w:eastAsia="仿宋" w:hint="eastAsia"/>
          <w:kern w:val="0"/>
          <w:sz w:val="24"/>
        </w:rPr>
        <w:t>459</w:t>
      </w:r>
      <w:r w:rsidRPr="00FA6DB2">
        <w:rPr>
          <w:rFonts w:eastAsia="仿宋" w:hint="eastAsia"/>
          <w:kern w:val="0"/>
          <w:sz w:val="24"/>
        </w:rPr>
        <w:t>万，</w:t>
      </w:r>
      <w:r w:rsidRPr="00FA6DB2">
        <w:rPr>
          <w:rFonts w:eastAsia="仿宋" w:hint="eastAsia"/>
          <w:kern w:val="0"/>
          <w:sz w:val="24"/>
        </w:rPr>
        <w:t>2015-2017</w:t>
      </w:r>
    </w:p>
    <w:p w14:paraId="3517E2DE" w14:textId="2A27AA75" w:rsidR="00FA6DB2" w:rsidRPr="00FA6DB2" w:rsidRDefault="00FA6DB2" w:rsidP="00FA6DB2">
      <w:pPr>
        <w:numPr>
          <w:ilvl w:val="0"/>
          <w:numId w:val="2"/>
        </w:numPr>
        <w:ind w:left="510" w:hanging="510"/>
        <w:rPr>
          <w:rFonts w:eastAsia="仿宋" w:hint="eastAsia"/>
          <w:kern w:val="0"/>
          <w:sz w:val="24"/>
        </w:rPr>
      </w:pPr>
      <w:r w:rsidRPr="00FA6DB2">
        <w:rPr>
          <w:rFonts w:eastAsia="仿宋" w:hint="eastAsia"/>
          <w:kern w:val="0"/>
          <w:sz w:val="24"/>
        </w:rPr>
        <w:t>作为子课题负责人承担了国家自然科学基金国际（地区）合作与交流项目“有效利用规模化储能的可再生能源电力系统优化调度与稳定控制（项目号</w:t>
      </w:r>
      <w:r w:rsidRPr="00FA6DB2">
        <w:rPr>
          <w:rFonts w:eastAsia="仿宋" w:hint="eastAsia"/>
          <w:kern w:val="0"/>
          <w:sz w:val="24"/>
        </w:rPr>
        <w:t>51361135703</w:t>
      </w:r>
      <w:r w:rsidRPr="00FA6DB2">
        <w:rPr>
          <w:rFonts w:eastAsia="仿宋" w:hint="eastAsia"/>
          <w:kern w:val="0"/>
          <w:sz w:val="24"/>
        </w:rPr>
        <w:t>）”，</w:t>
      </w:r>
      <w:r w:rsidRPr="00FA6DB2">
        <w:rPr>
          <w:rFonts w:eastAsia="仿宋" w:hint="eastAsia"/>
          <w:kern w:val="0"/>
          <w:sz w:val="24"/>
        </w:rPr>
        <w:t>300</w:t>
      </w:r>
      <w:r w:rsidRPr="00FA6DB2">
        <w:rPr>
          <w:rFonts w:eastAsia="仿宋" w:hint="eastAsia"/>
          <w:kern w:val="0"/>
          <w:sz w:val="24"/>
        </w:rPr>
        <w:t>万，</w:t>
      </w:r>
      <w:r w:rsidRPr="00FA6DB2">
        <w:rPr>
          <w:rFonts w:eastAsia="仿宋" w:hint="eastAsia"/>
          <w:kern w:val="0"/>
          <w:sz w:val="24"/>
        </w:rPr>
        <w:t>2014.1-2016.12</w:t>
      </w:r>
    </w:p>
    <w:p w14:paraId="20AB2657" w14:textId="77777777" w:rsidR="00FA6DB2" w:rsidRPr="00FA6DB2" w:rsidRDefault="00FA6DB2" w:rsidP="00FA6DB2">
      <w:pPr>
        <w:ind w:left="510"/>
        <w:rPr>
          <w:rFonts w:eastAsia="仿宋" w:hint="eastAsia"/>
          <w:kern w:val="0"/>
          <w:sz w:val="24"/>
        </w:rPr>
      </w:pPr>
    </w:p>
    <w:p w14:paraId="63CF34CE" w14:textId="77777777" w:rsidR="00FA6DB2" w:rsidRPr="00D65733" w:rsidRDefault="00FA6DB2" w:rsidP="00FA6DB2">
      <w:pPr>
        <w:spacing w:beforeLines="50" w:before="156" w:afterLines="50" w:after="156"/>
        <w:rPr>
          <w:b/>
          <w:sz w:val="24"/>
        </w:rPr>
      </w:pPr>
      <w:r w:rsidRPr="00D65733">
        <w:rPr>
          <w:rFonts w:hAnsi="宋体"/>
          <w:b/>
          <w:sz w:val="24"/>
        </w:rPr>
        <w:t>（三）知识产权</w:t>
      </w:r>
    </w:p>
    <w:p w14:paraId="1F29AAC4" w14:textId="71472AC4" w:rsidR="00FA6DB2" w:rsidRDefault="00FA6DB2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D65733">
        <w:rPr>
          <w:rFonts w:eastAsia="仿宋"/>
          <w:kern w:val="0"/>
          <w:sz w:val="24"/>
        </w:rPr>
        <w:t>申请发明专利</w:t>
      </w:r>
      <w:r w:rsidRPr="00D65733">
        <w:rPr>
          <w:rFonts w:eastAsia="仿宋" w:hint="eastAsia"/>
          <w:kern w:val="0"/>
          <w:sz w:val="24"/>
        </w:rPr>
        <w:t>10</w:t>
      </w:r>
      <w:r w:rsidRPr="00D65733">
        <w:rPr>
          <w:rFonts w:eastAsia="仿宋" w:hint="eastAsia"/>
          <w:kern w:val="0"/>
          <w:sz w:val="24"/>
        </w:rPr>
        <w:t>余</w:t>
      </w:r>
      <w:r w:rsidRPr="00D65733">
        <w:rPr>
          <w:rFonts w:eastAsia="仿宋"/>
          <w:kern w:val="0"/>
          <w:sz w:val="24"/>
        </w:rPr>
        <w:t>项</w:t>
      </w:r>
    </w:p>
    <w:p w14:paraId="1C88D235" w14:textId="77777777" w:rsidR="00FA6DB2" w:rsidRPr="00D65733" w:rsidRDefault="00FA6DB2" w:rsidP="00FA6DB2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五、主要荣誉</w:t>
      </w:r>
    </w:p>
    <w:p w14:paraId="74A79380" w14:textId="77777777" w:rsidR="00EE497C" w:rsidRPr="00D65733" w:rsidRDefault="00EE497C" w:rsidP="00EE497C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>2011</w:t>
      </w:r>
      <w:r w:rsidRPr="00EE497C">
        <w:rPr>
          <w:rFonts w:eastAsia="仿宋" w:hint="eastAsia"/>
          <w:kern w:val="0"/>
          <w:sz w:val="24"/>
        </w:rPr>
        <w:t>年入选国家专项人才（第六批）</w:t>
      </w:r>
    </w:p>
    <w:p w14:paraId="68E6ADD4" w14:textId="77777777" w:rsidR="00EE497C" w:rsidRP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</w:p>
    <w:p w14:paraId="5BA02F93" w14:textId="77777777" w:rsidR="00FA6DB2" w:rsidRPr="00D65733" w:rsidRDefault="00FA6DB2" w:rsidP="00FA6DB2">
      <w:pPr>
        <w:spacing w:beforeLines="100" w:before="312" w:afterLines="50" w:after="156"/>
        <w:rPr>
          <w:b/>
          <w:sz w:val="24"/>
        </w:rPr>
      </w:pPr>
      <w:r w:rsidRPr="00D65733">
        <w:rPr>
          <w:b/>
          <w:sz w:val="24"/>
        </w:rPr>
        <w:t>六、学术兼职</w:t>
      </w:r>
    </w:p>
    <w:p w14:paraId="4BB3A97A" w14:textId="77777777" w:rsid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>IET Fellow</w:t>
      </w:r>
    </w:p>
    <w:p w14:paraId="512EF35A" w14:textId="6A527686" w:rsid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>IEEE</w:t>
      </w:r>
      <w:r w:rsidRPr="00EE497C">
        <w:rPr>
          <w:rFonts w:eastAsia="仿宋" w:hint="eastAsia"/>
          <w:kern w:val="0"/>
          <w:sz w:val="24"/>
        </w:rPr>
        <w:t>高级会员</w:t>
      </w:r>
    </w:p>
    <w:p w14:paraId="12556FF3" w14:textId="22171377" w:rsid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 xml:space="preserve">IEC TC122 WG1 </w:t>
      </w:r>
      <w:r w:rsidRPr="00EE497C">
        <w:rPr>
          <w:rFonts w:eastAsia="仿宋" w:hint="eastAsia"/>
          <w:kern w:val="0"/>
          <w:sz w:val="24"/>
        </w:rPr>
        <w:t>共同召集人</w:t>
      </w:r>
    </w:p>
    <w:p w14:paraId="12F12446" w14:textId="36F9A40B" w:rsid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>IEC TC8 PT62786</w:t>
      </w:r>
      <w:r w:rsidRPr="00EE497C">
        <w:rPr>
          <w:rFonts w:eastAsia="仿宋" w:hint="eastAsia"/>
          <w:kern w:val="0"/>
          <w:sz w:val="24"/>
        </w:rPr>
        <w:t>专家成员</w:t>
      </w:r>
    </w:p>
    <w:p w14:paraId="2990A854" w14:textId="2D967A9B" w:rsidR="00EE497C" w:rsidRDefault="00EE497C" w:rsidP="00FA6DB2">
      <w:pPr>
        <w:autoSpaceDE w:val="0"/>
        <w:autoSpaceDN w:val="0"/>
        <w:adjustRightInd w:val="0"/>
        <w:ind w:left="510"/>
        <w:rPr>
          <w:rFonts w:eastAsia="仿宋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lastRenderedPageBreak/>
        <w:t>CSEE Journal of Power and Energy Systems</w:t>
      </w:r>
      <w:r w:rsidRPr="00EE497C">
        <w:rPr>
          <w:rFonts w:eastAsia="仿宋" w:hint="eastAsia"/>
          <w:kern w:val="0"/>
          <w:sz w:val="24"/>
        </w:rPr>
        <w:t>编委</w:t>
      </w:r>
    </w:p>
    <w:p w14:paraId="59E07CFF" w14:textId="48095863" w:rsidR="00EE497C" w:rsidRPr="00D65733" w:rsidRDefault="00EE497C" w:rsidP="00FA6DB2">
      <w:pPr>
        <w:autoSpaceDE w:val="0"/>
        <w:autoSpaceDN w:val="0"/>
        <w:adjustRightInd w:val="0"/>
        <w:ind w:left="510"/>
        <w:rPr>
          <w:rFonts w:eastAsia="仿宋" w:hint="eastAsia"/>
          <w:kern w:val="0"/>
          <w:sz w:val="24"/>
        </w:rPr>
      </w:pPr>
      <w:r w:rsidRPr="00EE497C">
        <w:rPr>
          <w:rFonts w:eastAsia="仿宋" w:hint="eastAsia"/>
          <w:kern w:val="0"/>
          <w:sz w:val="24"/>
        </w:rPr>
        <w:t>PSCC TPC</w:t>
      </w:r>
      <w:r w:rsidRPr="00EE497C">
        <w:rPr>
          <w:rFonts w:eastAsia="仿宋" w:hint="eastAsia"/>
          <w:kern w:val="0"/>
          <w:sz w:val="24"/>
        </w:rPr>
        <w:t>委员</w:t>
      </w:r>
    </w:p>
    <w:p w14:paraId="4821A502" w14:textId="77777777" w:rsidR="00370C7A" w:rsidRPr="00FA6DB2" w:rsidRDefault="00370C7A"/>
    <w:sectPr w:rsidR="00370C7A" w:rsidRPr="00FA6DB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F6BF" w14:textId="77777777" w:rsidR="005D17E0" w:rsidRDefault="00EE497C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2B8B2CF" w14:textId="77777777" w:rsidR="005D17E0" w:rsidRDefault="00EE49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4548E" w14:textId="77777777" w:rsidR="005D17E0" w:rsidRDefault="00EE497C" w:rsidP="002D02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35DC7D30" w14:textId="77777777" w:rsidR="005D17E0" w:rsidRDefault="00EE497C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C69D4"/>
    <w:multiLevelType w:val="hybridMultilevel"/>
    <w:tmpl w:val="6A329880"/>
    <w:lvl w:ilvl="0" w:tplc="BF6661D0">
      <w:start w:val="1"/>
      <w:numFmt w:val="decimal"/>
      <w:lvlText w:val="[%1]"/>
      <w:lvlJc w:val="left"/>
      <w:pPr>
        <w:tabs>
          <w:tab w:val="num" w:pos="510"/>
        </w:tabs>
        <w:ind w:left="1044" w:hanging="624"/>
      </w:pPr>
      <w:rPr>
        <w:rFonts w:ascii="Times New Roman" w:eastAsia="微软雅黑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83C1582"/>
    <w:multiLevelType w:val="hybridMultilevel"/>
    <w:tmpl w:val="7108AFC8"/>
    <w:lvl w:ilvl="0" w:tplc="FE6E4F56">
      <w:start w:val="1"/>
      <w:numFmt w:val="decimal"/>
      <w:lvlText w:val="[%1]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DB2"/>
    <w:rsid w:val="00370C7A"/>
    <w:rsid w:val="004773EE"/>
    <w:rsid w:val="009E720B"/>
    <w:rsid w:val="00EE497C"/>
    <w:rsid w:val="00FA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083CC"/>
  <w15:chartTrackingRefBased/>
  <w15:docId w15:val="{CAECE02D-1C6C-4A82-97C8-29A31B318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D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6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FA6DB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FA6DB2"/>
  </w:style>
  <w:style w:type="paragraph" w:styleId="a6">
    <w:name w:val="List Paragraph"/>
    <w:basedOn w:val="a"/>
    <w:uiPriority w:val="34"/>
    <w:qFormat/>
    <w:rsid w:val="00FA6DB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 Guangyao</dc:creator>
  <cp:keywords/>
  <dc:description/>
  <cp:lastModifiedBy>Huang Guangyao</cp:lastModifiedBy>
  <cp:revision>1</cp:revision>
  <dcterms:created xsi:type="dcterms:W3CDTF">2021-11-09T07:05:00Z</dcterms:created>
  <dcterms:modified xsi:type="dcterms:W3CDTF">2021-11-09T07:14:00Z</dcterms:modified>
</cp:coreProperties>
</file>