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4"/>
          <w:szCs w:val="24"/>
        </w:rPr>
      </w:pPr>
    </w:p>
    <w:p>
      <w:pPr>
        <w:jc w:val="center"/>
        <w:rPr>
          <w:rFonts w:eastAsia="黑体"/>
          <w:sz w:val="30"/>
        </w:rPr>
      </w:pPr>
      <w:r>
        <w:rPr>
          <w:rFonts w:hint="eastAsia" w:eastAsia="黑体"/>
          <w:sz w:val="30"/>
        </w:rPr>
        <w:t>生命科学学院博士</w:t>
      </w:r>
      <w:r>
        <w:rPr>
          <w:rFonts w:hint="eastAsia" w:eastAsia="黑体"/>
          <w:sz w:val="30"/>
          <w:lang w:eastAsia="zh-CN"/>
        </w:rPr>
        <w:t>研究</w:t>
      </w:r>
      <w:r>
        <w:rPr>
          <w:rFonts w:hint="eastAsia" w:eastAsia="黑体"/>
          <w:sz w:val="30"/>
        </w:rPr>
        <w:t>生在职生源</w:t>
      </w:r>
      <w:r>
        <w:rPr>
          <w:rFonts w:hint="eastAsia" w:eastAsia="黑体"/>
          <w:sz w:val="30"/>
          <w:lang w:eastAsia="zh-CN"/>
        </w:rPr>
        <w:t>的报考</w:t>
      </w:r>
      <w:r>
        <w:rPr>
          <w:rFonts w:hint="eastAsia" w:eastAsia="黑体"/>
          <w:sz w:val="30"/>
        </w:rPr>
        <w:t>条件</w:t>
      </w:r>
    </w:p>
    <w:p>
      <w:pPr>
        <w:jc w:val="center"/>
        <w:rPr>
          <w:rFonts w:eastAsia="黑体"/>
          <w:sz w:val="30"/>
        </w:rPr>
      </w:pP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一、为提高我院博士研究生的生源质量，特制定本博士研究生在职生源申报条件。</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二、报考我院博士研究生的在职生源须满足以下三项条件：</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．具有与所报考专业相一致的职业背景；</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．本科或硕士研究生所学专业与所报考的专业应隶属于同一个一级学科或相关学科门类（方向</w:t>
      </w:r>
      <w:r>
        <w:rPr>
          <w:rFonts w:ascii="仿宋_GB2312" w:eastAsia="仿宋_GB2312"/>
          <w:color w:val="000000"/>
          <w:sz w:val="28"/>
          <w:szCs w:val="28"/>
        </w:rPr>
        <w:t>1-4</w:t>
      </w:r>
      <w:r>
        <w:rPr>
          <w:rFonts w:hint="eastAsia" w:ascii="仿宋_GB2312" w:eastAsia="仿宋_GB2312"/>
          <w:color w:val="000000"/>
          <w:sz w:val="28"/>
          <w:szCs w:val="28"/>
        </w:rPr>
        <w:t>：生物学、医学或农学；方向</w:t>
      </w:r>
      <w:r>
        <w:rPr>
          <w:rFonts w:ascii="仿宋_GB2312" w:eastAsia="仿宋_GB2312"/>
          <w:color w:val="000000"/>
          <w:sz w:val="28"/>
          <w:szCs w:val="28"/>
        </w:rPr>
        <w:t>5-8</w:t>
      </w:r>
      <w:r>
        <w:rPr>
          <w:rFonts w:hint="eastAsia" w:ascii="仿宋_GB2312" w:eastAsia="仿宋_GB2312"/>
          <w:color w:val="000000"/>
          <w:sz w:val="28"/>
          <w:szCs w:val="28"/>
        </w:rPr>
        <w:t>：生物学、水产、海洋生物学等）；</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．在所报考的专业领域具有较为突出的科研成果，具体包括：以第一作者或（读硕士研究生期间导师为第一作者，本人为第二作者）在辽宁师范大学科研处认定的</w:t>
      </w:r>
      <w:r>
        <w:rPr>
          <w:rFonts w:ascii="仿宋_GB2312" w:eastAsia="仿宋_GB2312"/>
          <w:color w:val="000000"/>
          <w:sz w:val="28"/>
          <w:szCs w:val="28"/>
        </w:rPr>
        <w:t>C</w:t>
      </w:r>
      <w:r>
        <w:rPr>
          <w:rFonts w:hint="eastAsia" w:ascii="仿宋_GB2312" w:eastAsia="仿宋_GB2312"/>
          <w:color w:val="000000"/>
          <w:sz w:val="28"/>
          <w:szCs w:val="28"/>
        </w:rPr>
        <w:t>类及以上期刊上发表过文章、或出版过专著、或获得过省级及以上的科研奖励、或作为主持人获批过省级及以上的科研项目等。</w:t>
      </w:r>
    </w:p>
    <w:p>
      <w:pPr>
        <w:spacing w:line="360" w:lineRule="auto"/>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color w:val="000000"/>
          <w:sz w:val="28"/>
          <w:szCs w:val="28"/>
        </w:rPr>
      </w:pPr>
    </w:p>
    <w:p>
      <w:pPr>
        <w:spacing w:line="360" w:lineRule="auto"/>
        <w:ind w:firstLine="560" w:firstLineChars="200"/>
        <w:jc w:val="right"/>
        <w:rPr>
          <w:rFonts w:ascii="仿宋_GB2312" w:eastAsia="仿宋_GB2312"/>
          <w:color w:val="000000"/>
          <w:sz w:val="28"/>
          <w:szCs w:val="28"/>
        </w:rPr>
      </w:pPr>
      <w:r>
        <w:rPr>
          <w:rFonts w:ascii="仿宋_GB2312" w:eastAsia="仿宋_GB2312"/>
          <w:color w:val="000000"/>
          <w:sz w:val="28"/>
          <w:szCs w:val="28"/>
        </w:rPr>
        <w:t xml:space="preserve">                               </w:t>
      </w:r>
      <w:bookmarkStart w:id="0" w:name="_GoBack"/>
      <w:bookmarkEnd w:id="0"/>
      <w:r>
        <w:rPr>
          <w:rFonts w:hint="eastAsia" w:ascii="仿宋_GB2312" w:eastAsia="仿宋_GB2312"/>
          <w:color w:val="000000"/>
          <w:sz w:val="28"/>
          <w:szCs w:val="28"/>
        </w:rPr>
        <w:t>辽宁师范大学生命科学学院</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 xml:space="preserve">                                      </w:t>
      </w:r>
    </w:p>
    <w:p>
      <w:pPr>
        <w:spacing w:line="360" w:lineRule="auto"/>
        <w:ind w:firstLine="560" w:firstLineChars="200"/>
        <w:rPr>
          <w:rFonts w:ascii="仿宋_GB2312" w:eastAsia="仿宋_GB2312"/>
          <w:color w:val="000000"/>
          <w:sz w:val="28"/>
          <w:szCs w:val="28"/>
        </w:rPr>
      </w:pP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3F3"/>
    <w:rsid w:val="00036D59"/>
    <w:rsid w:val="00074B87"/>
    <w:rsid w:val="000863F3"/>
    <w:rsid w:val="00184EEA"/>
    <w:rsid w:val="001E7762"/>
    <w:rsid w:val="0038296A"/>
    <w:rsid w:val="00455C5E"/>
    <w:rsid w:val="004D35C6"/>
    <w:rsid w:val="00502BA5"/>
    <w:rsid w:val="00523B81"/>
    <w:rsid w:val="005543E6"/>
    <w:rsid w:val="00565C2A"/>
    <w:rsid w:val="0059027E"/>
    <w:rsid w:val="005B4440"/>
    <w:rsid w:val="005E48DC"/>
    <w:rsid w:val="006872DF"/>
    <w:rsid w:val="00697CE3"/>
    <w:rsid w:val="006B4D0E"/>
    <w:rsid w:val="006B704C"/>
    <w:rsid w:val="006E1ACB"/>
    <w:rsid w:val="00715194"/>
    <w:rsid w:val="007A4850"/>
    <w:rsid w:val="007C4F56"/>
    <w:rsid w:val="00844696"/>
    <w:rsid w:val="00907C31"/>
    <w:rsid w:val="009D2C69"/>
    <w:rsid w:val="00A43B20"/>
    <w:rsid w:val="00A76700"/>
    <w:rsid w:val="00BD7554"/>
    <w:rsid w:val="00C66B14"/>
    <w:rsid w:val="00C70C6A"/>
    <w:rsid w:val="00CA7835"/>
    <w:rsid w:val="00DE0242"/>
    <w:rsid w:val="00E134E7"/>
    <w:rsid w:val="00E57A6C"/>
    <w:rsid w:val="00EA0AE4"/>
    <w:rsid w:val="00EF7A57"/>
    <w:rsid w:val="00F30A69"/>
    <w:rsid w:val="00F443BB"/>
    <w:rsid w:val="00F621C0"/>
    <w:rsid w:val="00F625B8"/>
    <w:rsid w:val="0F240A66"/>
    <w:rsid w:val="327F0285"/>
    <w:rsid w:val="4B942086"/>
    <w:rsid w:val="5BF0604D"/>
    <w:rsid w:val="7D6E3E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61</Words>
  <Characters>352</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2020-10-23T07:22:00Z</dcterms:created>
  <dc:creator>dbc</dc:creator>
  <cp:lastModifiedBy>lenovo</cp:lastModifiedBy>
  <cp:lastPrinted>2021-10-21T02:32:00Z</cp:lastPrinted>
  <dcterms:modified xsi:type="dcterms:W3CDTF">2021-12-06T09:27:55Z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30AC95AA2DA14A5192B5FE5A82CC5652</vt:lpwstr>
  </property>
</Properties>
</file>