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A4" w:rsidRDefault="00797359">
      <w:pPr>
        <w:spacing w:after="240" w:afterAutospacing="0"/>
        <w:jc w:val="center"/>
        <w:rPr>
          <w:rFonts w:ascii="黑体" w:eastAsia="黑体" w:hAnsi="仿宋"/>
          <w:b/>
          <w:bCs/>
          <w:sz w:val="32"/>
          <w:szCs w:val="32"/>
        </w:rPr>
      </w:pPr>
      <w:r>
        <w:rPr>
          <w:rFonts w:ascii="黑体" w:eastAsia="黑体" w:hAnsi="黑体" w:hint="eastAsia"/>
          <w:b/>
          <w:bCs/>
          <w:sz w:val="32"/>
          <w:szCs w:val="32"/>
        </w:rPr>
        <w:t>华北电力大学</w:t>
      </w:r>
      <w:r w:rsidR="002E4B6D">
        <w:rPr>
          <w:rFonts w:ascii="黑体" w:eastAsia="黑体" w:hAnsi="仿宋" w:hint="eastAsia"/>
          <w:b/>
          <w:bCs/>
          <w:sz w:val="32"/>
          <w:szCs w:val="32"/>
        </w:rPr>
        <w:t>2022</w:t>
      </w:r>
      <w:r>
        <w:rPr>
          <w:rFonts w:ascii="黑体" w:eastAsia="黑体" w:hAnsi="黑体" w:hint="eastAsia"/>
          <w:b/>
          <w:bCs/>
          <w:sz w:val="32"/>
          <w:szCs w:val="32"/>
        </w:rPr>
        <w:t>年博士生入学考试初试科目考试大纲</w:t>
      </w:r>
    </w:p>
    <w:p w:rsidR="002750A4" w:rsidRPr="002D3CD1" w:rsidRDefault="00797359" w:rsidP="002D3CD1">
      <w:pPr>
        <w:ind w:left="339" w:hangingChars="121" w:hanging="339"/>
        <w:rPr>
          <w:rFonts w:ascii="仿宋_GB2312" w:eastAsia="仿宋_GB2312" w:hAnsi="仿宋"/>
          <w:sz w:val="28"/>
          <w:szCs w:val="28"/>
        </w:rPr>
      </w:pPr>
      <w:r w:rsidRPr="002D3CD1">
        <w:rPr>
          <w:rFonts w:ascii="仿宋_GB2312" w:eastAsia="仿宋_GB2312" w:hAnsi="仿宋"/>
          <w:sz w:val="28"/>
          <w:szCs w:val="28"/>
        </w:rPr>
        <w:t>科目名称：</w:t>
      </w:r>
      <w:r w:rsidRPr="002D3CD1">
        <w:rPr>
          <w:rFonts w:ascii="仿宋_GB2312" w:eastAsia="仿宋_GB2312" w:hAnsi="仿宋" w:hint="eastAsia"/>
          <w:sz w:val="28"/>
          <w:szCs w:val="28"/>
        </w:rPr>
        <w:t>管理经济学</w:t>
      </w:r>
    </w:p>
    <w:p w:rsidR="002750A4" w:rsidRDefault="00797359">
      <w:pPr>
        <w:ind w:left="337" w:hangingChars="120" w:hanging="337"/>
        <w:rPr>
          <w:rFonts w:ascii="仿宋_GB2312" w:hAnsi="仿宋"/>
          <w:b/>
          <w:bCs/>
          <w:sz w:val="28"/>
          <w:szCs w:val="28"/>
        </w:rPr>
      </w:pPr>
      <w:r>
        <w:rPr>
          <w:rFonts w:ascii="仿宋_GB2312" w:hAnsi="仿宋_GB2312"/>
          <w:b/>
          <w:bCs/>
          <w:sz w:val="28"/>
          <w:szCs w:val="28"/>
        </w:rPr>
        <w:t>一、</w:t>
      </w:r>
      <w:r>
        <w:rPr>
          <w:rFonts w:ascii="仿宋_GB2312" w:hAnsi="仿宋"/>
          <w:b/>
          <w:bCs/>
          <w:sz w:val="28"/>
          <w:szCs w:val="28"/>
        </w:rPr>
        <w:tab/>
      </w:r>
      <w:r>
        <w:rPr>
          <w:rFonts w:ascii="仿宋_GB2312" w:hAnsi="仿宋_GB2312"/>
          <w:b/>
          <w:bCs/>
          <w:sz w:val="28"/>
          <w:szCs w:val="28"/>
        </w:rPr>
        <w:t>考试总体要求</w:t>
      </w:r>
    </w:p>
    <w:p w:rsidR="002750A4" w:rsidRPr="002D3CD1" w:rsidRDefault="00797359">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管理经济学是为管理科学与工程专业博士研究生入学考试业务课程（二）设置的考试科目，其目的是考察学生的经济学理论基础以及分析和解决实际经济管理问题的</w:t>
      </w:r>
      <w:bookmarkStart w:id="0" w:name="_GoBack"/>
      <w:bookmarkEnd w:id="0"/>
      <w:r w:rsidRPr="002D3CD1">
        <w:rPr>
          <w:rFonts w:ascii="仿宋_GB2312" w:eastAsia="仿宋_GB2312" w:hAnsi="仿宋" w:hint="eastAsia"/>
          <w:sz w:val="28"/>
          <w:szCs w:val="28"/>
        </w:rPr>
        <w:t>能力。要求考生熟悉管理经济学基本概念，系统掌握管理经济学基本理论和研究方法，能够分析、解释和处理现实的经济管理问题，为企业管理决策提供理论与方法支撑。</w:t>
      </w:r>
    </w:p>
    <w:p w:rsidR="002750A4" w:rsidRDefault="00797359">
      <w:pPr>
        <w:ind w:left="337" w:hangingChars="120" w:hanging="337"/>
        <w:rPr>
          <w:rFonts w:ascii="仿宋_GB2312" w:hAnsi="仿宋"/>
          <w:b/>
          <w:bCs/>
          <w:sz w:val="28"/>
          <w:szCs w:val="28"/>
        </w:rPr>
      </w:pPr>
      <w:r>
        <w:rPr>
          <w:rFonts w:ascii="仿宋_GB2312" w:hAnsi="仿宋_GB2312"/>
          <w:b/>
          <w:bCs/>
          <w:sz w:val="28"/>
          <w:szCs w:val="28"/>
        </w:rPr>
        <w:t>二、</w:t>
      </w:r>
      <w:r>
        <w:rPr>
          <w:rFonts w:ascii="仿宋_GB2312" w:hAnsi="仿宋"/>
          <w:b/>
          <w:bCs/>
          <w:sz w:val="28"/>
          <w:szCs w:val="28"/>
        </w:rPr>
        <w:tab/>
      </w:r>
      <w:r>
        <w:rPr>
          <w:rFonts w:ascii="仿宋_GB2312" w:hAnsi="仿宋_GB2312"/>
          <w:b/>
          <w:bCs/>
          <w:sz w:val="28"/>
          <w:szCs w:val="28"/>
        </w:rPr>
        <w:t>考试内容</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1、绪论。掌握管理经济学的研究对象和任务、企业管理决策的程序、边际分析方法以及企业的性质、地位和目标，企业利润和成本概念的内涵。</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2、市场供求及其运行机制。运用需求—供给分析方法分析各种因素的变化对市场均衡状态所产生的影响。</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3、需求分析。运用需求价格弹性、需求收入弹性及需求交叉弹性等概念来分析相关因素的变化对产量、价格及收入的影响。</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4、需求估计和需求预测。运用市场调查方法和统计学方法对需求进行估计和预测。</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lastRenderedPageBreak/>
        <w:t>5、生产决策分析。运用生产函数、等产量曲线等概念以及边际报酬递减原理分析生产要素的投入，并能进行生产要素投入最优化的定量分析。</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6、成本利润分析。运用短期成本函数、长期成本函数、规模经济与范围经济、盈亏平衡分析法、经营杠杆等概念和方法进行有关产量、规模及利润的决策。</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7、市场结构和企业行为。熟悉四种典型市场结构的特征。对于完全竞争、垄断竞争和完全垄断市场结构，要求能够运用边际分析方法来分析产量、价格方面的决策；对于寡头垄断市场结构，要求掌握常用的分析模型和博弈分析方法。</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8、定价实践。掌握成本加成定价、增量分析定价、差别定价、高峰负荷定价、关联产品定价、中间产品转移定价等方法。</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9、长期投资决策。掌握资本投资决策的性质与程序、资本成本的估算、现金流量的估计、资本投资方案的评价方法、资本投资决策原理和方法的应用。</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10、企业决策中的风险分析。掌握风险的度量、风险型决策、不确定型决策的基本方法。</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lastRenderedPageBreak/>
        <w:t>11、政府的经济作用。了解垄断、外部效应、公共物品及信息不对称等原因对资源配置所产生的影响以及相应的政府纠正市场失效的途径。</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12、企业的全球经营。了解企业开展国际贸易的原因、汇率变动和贸易政策对贸易活动的影响。</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13、企业的政府监管。了解政府监管的目标及监管下的企业运营模式、企业经营决策。</w:t>
      </w:r>
    </w:p>
    <w:p w:rsidR="002750A4" w:rsidRDefault="00797359">
      <w:pPr>
        <w:ind w:left="337" w:hangingChars="120" w:hanging="337"/>
        <w:rPr>
          <w:rFonts w:ascii="仿宋_GB2312" w:hAnsi="仿宋"/>
          <w:b/>
          <w:bCs/>
          <w:sz w:val="28"/>
          <w:szCs w:val="28"/>
        </w:rPr>
      </w:pPr>
      <w:r>
        <w:rPr>
          <w:rFonts w:ascii="仿宋_GB2312" w:hAnsi="仿宋_GB2312"/>
          <w:b/>
          <w:bCs/>
          <w:sz w:val="28"/>
          <w:szCs w:val="28"/>
        </w:rPr>
        <w:t>三、</w:t>
      </w:r>
      <w:r>
        <w:rPr>
          <w:rFonts w:ascii="仿宋_GB2312" w:hAnsi="仿宋"/>
          <w:b/>
          <w:bCs/>
          <w:sz w:val="28"/>
          <w:szCs w:val="28"/>
        </w:rPr>
        <w:tab/>
      </w:r>
      <w:r>
        <w:rPr>
          <w:rFonts w:ascii="仿宋_GB2312" w:hAnsi="仿宋_GB2312"/>
          <w:b/>
          <w:bCs/>
          <w:sz w:val="28"/>
          <w:szCs w:val="28"/>
        </w:rPr>
        <w:t>考试题型</w:t>
      </w:r>
    </w:p>
    <w:p w:rsidR="002750A4" w:rsidRPr="002D3CD1" w:rsidRDefault="00797359" w:rsidP="002D3CD1">
      <w:pPr>
        <w:ind w:left="0" w:firstLineChars="200" w:firstLine="560"/>
        <w:rPr>
          <w:rFonts w:ascii="仿宋_GB2312" w:eastAsia="仿宋_GB2312" w:hAnsi="仿宋"/>
          <w:sz w:val="28"/>
          <w:szCs w:val="28"/>
        </w:rPr>
      </w:pPr>
      <w:r w:rsidRPr="002D3CD1">
        <w:rPr>
          <w:rFonts w:ascii="仿宋_GB2312" w:eastAsia="仿宋_GB2312" w:hAnsi="仿宋" w:hint="eastAsia"/>
          <w:sz w:val="28"/>
          <w:szCs w:val="28"/>
        </w:rPr>
        <w:t>考试采用闭卷形式，题型范围包括：名词解释、简答题、计算题、论述题。</w:t>
      </w:r>
    </w:p>
    <w:p w:rsidR="002750A4" w:rsidRDefault="00797359">
      <w:pPr>
        <w:ind w:left="337" w:hangingChars="120" w:hanging="337"/>
        <w:rPr>
          <w:rFonts w:ascii="仿宋_GB2312" w:hAnsi="仿宋"/>
          <w:b/>
          <w:bCs/>
          <w:sz w:val="28"/>
          <w:szCs w:val="28"/>
        </w:rPr>
      </w:pPr>
      <w:r>
        <w:rPr>
          <w:rFonts w:ascii="仿宋_GB2312" w:hAnsi="仿宋_GB2312"/>
          <w:b/>
          <w:bCs/>
          <w:sz w:val="28"/>
          <w:szCs w:val="28"/>
        </w:rPr>
        <w:t>四、</w:t>
      </w:r>
      <w:r>
        <w:rPr>
          <w:rFonts w:ascii="仿宋_GB2312" w:hAnsi="仿宋"/>
          <w:b/>
          <w:bCs/>
          <w:sz w:val="28"/>
          <w:szCs w:val="28"/>
        </w:rPr>
        <w:tab/>
      </w:r>
      <w:r>
        <w:rPr>
          <w:rFonts w:ascii="仿宋_GB2312" w:hAnsi="仿宋_GB2312"/>
          <w:b/>
          <w:bCs/>
          <w:sz w:val="28"/>
          <w:szCs w:val="28"/>
        </w:rPr>
        <w:t>参考书目</w:t>
      </w:r>
    </w:p>
    <w:p w:rsidR="002750A4" w:rsidRPr="002D3CD1" w:rsidRDefault="00797359">
      <w:pPr>
        <w:pStyle w:val="a3"/>
        <w:numPr>
          <w:ilvl w:val="0"/>
          <w:numId w:val="1"/>
        </w:numPr>
        <w:ind w:firstLineChars="0"/>
        <w:rPr>
          <w:rFonts w:ascii="仿宋" w:eastAsia="仿宋" w:hAnsi="仿宋" w:cs="Times New Roman"/>
          <w:sz w:val="28"/>
          <w:szCs w:val="28"/>
        </w:rPr>
      </w:pPr>
      <w:r w:rsidRPr="002D3CD1">
        <w:rPr>
          <w:rFonts w:ascii="仿宋" w:eastAsia="仿宋" w:hAnsi="仿宋" w:cs="Times New Roman" w:hint="eastAsia"/>
          <w:sz w:val="28"/>
          <w:szCs w:val="28"/>
        </w:rPr>
        <w:t>吴德庆，王保林、马月才编著：管理经济学（第7版），中国人民大学出版社，2019，10.</w:t>
      </w:r>
    </w:p>
    <w:p w:rsidR="002750A4" w:rsidRPr="002D3CD1" w:rsidRDefault="00797359">
      <w:pPr>
        <w:pStyle w:val="a3"/>
        <w:numPr>
          <w:ilvl w:val="0"/>
          <w:numId w:val="1"/>
        </w:numPr>
        <w:ind w:firstLineChars="0"/>
        <w:rPr>
          <w:rFonts w:ascii="仿宋" w:eastAsia="仿宋" w:hAnsi="仿宋" w:cs="Times New Roman"/>
          <w:sz w:val="28"/>
          <w:szCs w:val="28"/>
        </w:rPr>
      </w:pPr>
      <w:r w:rsidRPr="002D3CD1">
        <w:rPr>
          <w:rFonts w:ascii="仿宋" w:eastAsia="仿宋" w:hAnsi="仿宋" w:cs="Times New Roman" w:hint="eastAsia"/>
          <w:sz w:val="28"/>
          <w:szCs w:val="28"/>
        </w:rPr>
        <w:t>H.克雷格，彼得森，W.刘易斯(著)：管理经济学（第4版修订版），中国人民大学出版社，2009，12.</w:t>
      </w:r>
    </w:p>
    <w:p w:rsidR="002750A4" w:rsidRPr="002D3CD1" w:rsidRDefault="002750A4">
      <w:pPr>
        <w:rPr>
          <w:rFonts w:ascii="仿宋" w:eastAsia="仿宋" w:hAnsi="仿宋"/>
          <w:sz w:val="28"/>
          <w:szCs w:val="28"/>
        </w:rPr>
      </w:pPr>
    </w:p>
    <w:sectPr w:rsidR="002750A4" w:rsidRPr="002D3C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A3" w:rsidRDefault="00A373A3">
      <w:pPr>
        <w:spacing w:line="240" w:lineRule="auto"/>
      </w:pPr>
      <w:r>
        <w:separator/>
      </w:r>
    </w:p>
  </w:endnote>
  <w:endnote w:type="continuationSeparator" w:id="0">
    <w:p w:rsidR="00A373A3" w:rsidRDefault="00A37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A3" w:rsidRDefault="00A373A3">
      <w:pPr>
        <w:spacing w:before="0" w:after="0" w:line="240" w:lineRule="auto"/>
      </w:pPr>
      <w:r>
        <w:separator/>
      </w:r>
    </w:p>
  </w:footnote>
  <w:footnote w:type="continuationSeparator" w:id="0">
    <w:p w:rsidR="00A373A3" w:rsidRDefault="00A373A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A0216"/>
    <w:multiLevelType w:val="multilevel"/>
    <w:tmpl w:val="4A2A02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68"/>
    <w:rsid w:val="00214191"/>
    <w:rsid w:val="002750A4"/>
    <w:rsid w:val="002D3CD1"/>
    <w:rsid w:val="002E4B6D"/>
    <w:rsid w:val="0041226D"/>
    <w:rsid w:val="00445890"/>
    <w:rsid w:val="006124C8"/>
    <w:rsid w:val="00797359"/>
    <w:rsid w:val="00797668"/>
    <w:rsid w:val="00A373A3"/>
    <w:rsid w:val="00A47B12"/>
    <w:rsid w:val="00A529E7"/>
    <w:rsid w:val="00DE33AE"/>
    <w:rsid w:val="00F5139C"/>
    <w:rsid w:val="00FE302B"/>
    <w:rsid w:val="00FE53D9"/>
    <w:rsid w:val="5CC6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0477D"/>
  <w15:docId w15:val="{A0C2C428-82DE-4C70-9002-FDA3815C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300" w:lineRule="auto"/>
      <w:ind w:left="340" w:hanging="34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widowControl w:val="0"/>
      <w:spacing w:before="0" w:beforeAutospacing="0" w:after="0" w:afterAutospacing="0" w:line="240" w:lineRule="auto"/>
      <w:ind w:left="0" w:firstLineChars="200" w:firstLine="420"/>
    </w:pPr>
    <w:rPr>
      <w:rFonts w:asciiTheme="minorHAnsi" w:eastAsiaTheme="minorEastAsia" w:hAnsiTheme="minorHAnsi" w:cstheme="minorBidi"/>
      <w:szCs w:val="22"/>
    </w:rPr>
  </w:style>
  <w:style w:type="paragraph" w:styleId="a4">
    <w:name w:val="header"/>
    <w:basedOn w:val="a"/>
    <w:link w:val="a5"/>
    <w:uiPriority w:val="99"/>
    <w:unhideWhenUsed/>
    <w:rsid w:val="002D3C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D3CD1"/>
    <w:rPr>
      <w:rFonts w:ascii="Times New Roman" w:eastAsia="宋体" w:hAnsi="Times New Roman" w:cs="Times New Roman"/>
      <w:kern w:val="2"/>
      <w:sz w:val="18"/>
      <w:szCs w:val="18"/>
    </w:rPr>
  </w:style>
  <w:style w:type="paragraph" w:styleId="a6">
    <w:name w:val="footer"/>
    <w:basedOn w:val="a"/>
    <w:link w:val="a7"/>
    <w:uiPriority w:val="99"/>
    <w:unhideWhenUsed/>
    <w:rsid w:val="002D3CD1"/>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2D3C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165</Words>
  <Characters>942</Characters>
  <Application>Microsoft Office Word</Application>
  <DocSecurity>0</DocSecurity>
  <Lines>7</Lines>
  <Paragraphs>2</Paragraphs>
  <ScaleCrop>false</ScaleCrop>
  <Company>P R C</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mt</cp:lastModifiedBy>
  <cp:revision>5</cp:revision>
  <dcterms:created xsi:type="dcterms:W3CDTF">2021-09-16T02:58:00Z</dcterms:created>
  <dcterms:modified xsi:type="dcterms:W3CDTF">2021-10-13T07:52:00Z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3BAD7AB8165F4FA79007D2CC72EFA2E5</vt:lpwstr>
  </property>
</Properties>
</file>