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hd w:val="clear" w:fill="FFFFFF"/>
        <w:spacing w:line="435" w:lineRule="atLeast"/>
        <w:ind w:left="0" w:firstLine="600"/>
        <w:jc w:val="left"/>
        <w:rPr>
          <w:rFonts w:ascii="微软雅黑" w:hAnsi="微软雅黑" w:eastAsia="微软雅黑" w:cs="微软雅黑"/>
          <w:i w:val="0"/>
          <w:caps w:val="0"/>
          <w:color w:val="000000"/>
          <w:spacing w:val="0"/>
          <w:sz w:val="24"/>
          <w:szCs w:val="24"/>
        </w:rPr>
      </w:pPr>
      <w:r>
        <w:rPr>
          <w:rFonts w:ascii="microsoft yahei ui" w:hAnsi="microsoft yahei ui" w:eastAsia="microsoft yahei ui" w:cs="microsoft yahei ui"/>
          <w:i w:val="0"/>
          <w:caps w:val="0"/>
          <w:color w:val="000000"/>
          <w:spacing w:val="0"/>
          <w:sz w:val="24"/>
          <w:szCs w:val="24"/>
          <w:shd w:val="clear" w:fill="FFFFFF"/>
        </w:rPr>
        <w:t>为做好我院</w:t>
      </w:r>
      <w:r>
        <w:rPr>
          <w:rFonts w:hint="default" w:ascii="microsoft yahei ui" w:hAnsi="microsoft yahei ui" w:eastAsia="microsoft yahei ui" w:cs="microsoft yahei ui"/>
          <w:i w:val="0"/>
          <w:caps w:val="0"/>
          <w:color w:val="000000"/>
          <w:spacing w:val="0"/>
          <w:sz w:val="24"/>
          <w:szCs w:val="24"/>
          <w:shd w:val="clear" w:fill="FFFFFF"/>
          <w:lang w:val="en-US"/>
        </w:rPr>
        <w:t>2022</w:t>
      </w:r>
      <w:r>
        <w:rPr>
          <w:rFonts w:hint="default" w:ascii="microsoft yahei ui" w:hAnsi="microsoft yahei ui" w:eastAsia="microsoft yahei ui" w:cs="microsoft yahei ui"/>
          <w:i w:val="0"/>
          <w:caps w:val="0"/>
          <w:color w:val="000000"/>
          <w:spacing w:val="0"/>
          <w:sz w:val="24"/>
          <w:szCs w:val="24"/>
          <w:shd w:val="clear" w:fill="FFFFFF"/>
        </w:rPr>
        <w:t>年博士研究生招生复试及录取工作，根据《江苏大学</w:t>
      </w:r>
      <w:r>
        <w:rPr>
          <w:rFonts w:hint="default" w:ascii="microsoft yahei ui" w:hAnsi="microsoft yahei ui" w:eastAsia="microsoft yahei ui" w:cs="microsoft yahei ui"/>
          <w:i w:val="0"/>
          <w:caps w:val="0"/>
          <w:color w:val="000000"/>
          <w:spacing w:val="0"/>
          <w:sz w:val="24"/>
          <w:szCs w:val="24"/>
          <w:shd w:val="clear" w:fill="FFFFFF"/>
          <w:lang w:val="en-US"/>
        </w:rPr>
        <w:t>2022</w:t>
      </w:r>
      <w:r>
        <w:rPr>
          <w:rFonts w:hint="default" w:ascii="microsoft yahei ui" w:hAnsi="microsoft yahei ui" w:eastAsia="microsoft yahei ui" w:cs="microsoft yahei ui"/>
          <w:i w:val="0"/>
          <w:caps w:val="0"/>
          <w:color w:val="000000"/>
          <w:spacing w:val="0"/>
          <w:sz w:val="24"/>
          <w:szCs w:val="24"/>
          <w:shd w:val="clear" w:fill="FFFFFF"/>
        </w:rPr>
        <w:t>年博士研究生招生简章》与《江苏大学</w:t>
      </w:r>
      <w:r>
        <w:rPr>
          <w:rFonts w:hint="default" w:ascii="microsoft yahei ui" w:hAnsi="microsoft yahei ui" w:eastAsia="microsoft yahei ui" w:cs="microsoft yahei ui"/>
          <w:i w:val="0"/>
          <w:caps w:val="0"/>
          <w:color w:val="000000"/>
          <w:spacing w:val="0"/>
          <w:sz w:val="24"/>
          <w:szCs w:val="24"/>
          <w:shd w:val="clear" w:fill="FFFFFF"/>
          <w:lang w:val="en-US"/>
        </w:rPr>
        <w:t>2022</w:t>
      </w:r>
      <w:r>
        <w:rPr>
          <w:rFonts w:hint="default" w:ascii="microsoft yahei ui" w:hAnsi="microsoft yahei ui" w:eastAsia="microsoft yahei ui" w:cs="microsoft yahei ui"/>
          <w:i w:val="0"/>
          <w:caps w:val="0"/>
          <w:color w:val="000000"/>
          <w:spacing w:val="0"/>
          <w:sz w:val="24"/>
          <w:szCs w:val="24"/>
          <w:shd w:val="clear" w:fill="FFFFFF"/>
        </w:rPr>
        <w:t>年博士研究生招生复试及录取办法》要求，本着公平、公正和有利于选拔拔尖创新人才的原则，结合我院实际，制定本实施细则。</w:t>
      </w:r>
    </w:p>
    <w:p>
      <w:pPr>
        <w:pStyle w:val="2"/>
        <w:keepNext w:val="0"/>
        <w:keepLines w:val="0"/>
        <w:widowControl/>
        <w:suppressLineNumbers w:val="0"/>
        <w:shd w:val="clear" w:fill="FFFFFF"/>
        <w:spacing w:before="150" w:beforeAutospacing="0" w:after="45" w:afterAutospacing="0" w:line="480" w:lineRule="atLeast"/>
        <w:ind w:left="0" w:right="0" w:firstLine="480"/>
        <w:jc w:val="left"/>
        <w:rPr>
          <w:rFonts w:hint="eastAsia" w:ascii="微软雅黑" w:hAnsi="微软雅黑" w:eastAsia="微软雅黑" w:cs="微软雅黑"/>
          <w:i w:val="0"/>
          <w:caps w:val="0"/>
          <w:color w:val="000000"/>
          <w:spacing w:val="0"/>
          <w:sz w:val="24"/>
          <w:szCs w:val="24"/>
        </w:rPr>
      </w:pPr>
      <w:r>
        <w:rPr>
          <w:rStyle w:val="4"/>
          <w:rFonts w:hint="default" w:ascii="microsoft yahei ui" w:hAnsi="microsoft yahei ui" w:eastAsia="microsoft yahei ui" w:cs="microsoft yahei ui"/>
          <w:i w:val="0"/>
          <w:caps w:val="0"/>
          <w:color w:val="000000"/>
          <w:spacing w:val="0"/>
          <w:sz w:val="24"/>
          <w:szCs w:val="24"/>
          <w:shd w:val="clear" w:fill="FFFFFF"/>
        </w:rPr>
        <w:t>一、招生计划</w:t>
      </w:r>
    </w:p>
    <w:p>
      <w:pPr>
        <w:pStyle w:val="2"/>
        <w:keepNext w:val="0"/>
        <w:keepLines w:val="0"/>
        <w:widowControl/>
        <w:suppressLineNumbers w:val="0"/>
        <w:shd w:val="clear" w:fill="FFFFFF"/>
        <w:spacing w:line="435" w:lineRule="atLeast"/>
        <w:ind w:left="0" w:firstLine="60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rPr>
        <w:t>我院</w:t>
      </w:r>
      <w:r>
        <w:rPr>
          <w:rFonts w:hint="default" w:ascii="microsoft yahei ui" w:hAnsi="microsoft yahei ui" w:eastAsia="microsoft yahei ui" w:cs="microsoft yahei ui"/>
          <w:i w:val="0"/>
          <w:caps w:val="0"/>
          <w:color w:val="000000"/>
          <w:spacing w:val="0"/>
          <w:sz w:val="24"/>
          <w:szCs w:val="24"/>
          <w:shd w:val="clear" w:fill="FFFFFF"/>
          <w:lang w:val="en-US"/>
        </w:rPr>
        <w:t>2022</w:t>
      </w:r>
      <w:r>
        <w:rPr>
          <w:rFonts w:hint="default" w:ascii="microsoft yahei ui" w:hAnsi="microsoft yahei ui" w:eastAsia="microsoft yahei ui" w:cs="microsoft yahei ui"/>
          <w:i w:val="0"/>
          <w:caps w:val="0"/>
          <w:color w:val="000000"/>
          <w:spacing w:val="0"/>
          <w:sz w:val="24"/>
          <w:szCs w:val="24"/>
          <w:shd w:val="clear" w:fill="FFFFFF"/>
        </w:rPr>
        <w:t>年博士研究生招生计划为</w:t>
      </w:r>
      <w:r>
        <w:rPr>
          <w:rStyle w:val="4"/>
          <w:rFonts w:hint="default" w:ascii="microsoft yahei ui" w:hAnsi="microsoft yahei ui" w:eastAsia="microsoft yahei ui" w:cs="microsoft yahei ui"/>
          <w:i w:val="0"/>
          <w:caps w:val="0"/>
          <w:color w:val="000000"/>
          <w:spacing w:val="0"/>
          <w:sz w:val="24"/>
          <w:szCs w:val="24"/>
          <w:u w:val="single"/>
          <w:shd w:val="clear" w:fill="FFFFFF"/>
          <w:lang w:val="en-US"/>
        </w:rPr>
        <w:t> 2  </w:t>
      </w:r>
      <w:r>
        <w:rPr>
          <w:rFonts w:hint="default" w:ascii="microsoft yahei ui" w:hAnsi="microsoft yahei ui" w:eastAsia="microsoft yahei ui" w:cs="microsoft yahei ui"/>
          <w:i w:val="0"/>
          <w:caps w:val="0"/>
          <w:color w:val="000000"/>
          <w:spacing w:val="0"/>
          <w:sz w:val="24"/>
          <w:szCs w:val="24"/>
          <w:shd w:val="clear" w:fill="FFFFFF"/>
        </w:rPr>
        <w:t>人（其中定向生源人数</w:t>
      </w:r>
      <w:r>
        <w:rPr>
          <w:rStyle w:val="4"/>
          <w:rFonts w:hint="default" w:ascii="microsoft yahei ui" w:hAnsi="microsoft yahei ui" w:eastAsia="microsoft yahei ui" w:cs="microsoft yahei ui"/>
          <w:i w:val="0"/>
          <w:caps w:val="0"/>
          <w:color w:val="000000"/>
          <w:spacing w:val="0"/>
          <w:sz w:val="24"/>
          <w:szCs w:val="24"/>
          <w:u w:val="single"/>
          <w:shd w:val="clear" w:fill="FFFFFF"/>
        </w:rPr>
        <w:t> </w:t>
      </w:r>
      <w:r>
        <w:rPr>
          <w:rStyle w:val="4"/>
          <w:rFonts w:hint="default" w:ascii="microsoft yahei ui" w:hAnsi="microsoft yahei ui" w:eastAsia="microsoft yahei ui" w:cs="microsoft yahei ui"/>
          <w:i w:val="0"/>
          <w:caps w:val="0"/>
          <w:color w:val="000000"/>
          <w:spacing w:val="0"/>
          <w:sz w:val="24"/>
          <w:szCs w:val="24"/>
          <w:u w:val="single"/>
          <w:shd w:val="clear" w:fill="FFFFFF"/>
          <w:lang w:val="en-US"/>
        </w:rPr>
        <w:t>0 </w:t>
      </w:r>
      <w:r>
        <w:rPr>
          <w:rStyle w:val="4"/>
          <w:rFonts w:hint="default" w:ascii="microsoft yahei ui" w:hAnsi="microsoft yahei ui" w:eastAsia="microsoft yahei ui" w:cs="microsoft yahei ui"/>
          <w:i w:val="0"/>
          <w:caps w:val="0"/>
          <w:color w:val="000000"/>
          <w:spacing w:val="0"/>
          <w:sz w:val="24"/>
          <w:szCs w:val="24"/>
          <w:shd w:val="clear" w:fill="FFFFFF"/>
        </w:rPr>
        <w:t>人，至少保留</w:t>
      </w:r>
      <w:r>
        <w:rPr>
          <w:rStyle w:val="4"/>
          <w:rFonts w:hint="default" w:ascii="microsoft yahei ui" w:hAnsi="microsoft yahei ui" w:eastAsia="microsoft yahei ui" w:cs="microsoft yahei ui"/>
          <w:i w:val="0"/>
          <w:caps w:val="0"/>
          <w:color w:val="000000"/>
          <w:spacing w:val="0"/>
          <w:sz w:val="24"/>
          <w:szCs w:val="24"/>
          <w:shd w:val="clear" w:fill="FFFFFF"/>
          <w:lang w:val="en-US"/>
        </w:rPr>
        <w:t>1</w:t>
      </w:r>
      <w:r>
        <w:rPr>
          <w:rStyle w:val="4"/>
          <w:rFonts w:hint="default" w:ascii="microsoft yahei ui" w:hAnsi="microsoft yahei ui" w:eastAsia="microsoft yahei ui" w:cs="microsoft yahei ui"/>
          <w:i w:val="0"/>
          <w:caps w:val="0"/>
          <w:color w:val="000000"/>
          <w:spacing w:val="0"/>
          <w:sz w:val="24"/>
          <w:szCs w:val="24"/>
          <w:shd w:val="clear" w:fill="FFFFFF"/>
        </w:rPr>
        <w:t>人用于普通招收</w:t>
      </w:r>
      <w:r>
        <w:rPr>
          <w:rFonts w:hint="default" w:ascii="microsoft yahei ui" w:hAnsi="microsoft yahei ui" w:eastAsia="microsoft yahei ui" w:cs="microsoft yahei ui"/>
          <w:i w:val="0"/>
          <w:caps w:val="0"/>
          <w:color w:val="000000"/>
          <w:spacing w:val="0"/>
          <w:sz w:val="24"/>
          <w:szCs w:val="24"/>
          <w:shd w:val="clear" w:fill="FFFFFF"/>
        </w:rPr>
        <w:t>），实际招生人数在复试录取阶段根据学校下达的招生计划进行调整。</w:t>
      </w:r>
    </w:p>
    <w:p>
      <w:pPr>
        <w:pStyle w:val="2"/>
        <w:keepNext w:val="0"/>
        <w:keepLines w:val="0"/>
        <w:widowControl/>
        <w:suppressLineNumbers w:val="0"/>
        <w:shd w:val="clear" w:fill="FFFFFF"/>
        <w:spacing w:before="150" w:beforeAutospacing="0" w:after="45" w:afterAutospacing="0" w:line="480" w:lineRule="atLeast"/>
        <w:ind w:left="0" w:right="0" w:firstLine="480"/>
        <w:jc w:val="left"/>
        <w:rPr>
          <w:rFonts w:hint="eastAsia" w:ascii="微软雅黑" w:hAnsi="微软雅黑" w:eastAsia="微软雅黑" w:cs="微软雅黑"/>
          <w:i w:val="0"/>
          <w:caps w:val="0"/>
          <w:color w:val="000000"/>
          <w:spacing w:val="0"/>
          <w:sz w:val="24"/>
          <w:szCs w:val="24"/>
        </w:rPr>
      </w:pPr>
      <w:r>
        <w:rPr>
          <w:rStyle w:val="4"/>
          <w:rFonts w:hint="default" w:ascii="microsoft yahei ui" w:hAnsi="microsoft yahei ui" w:eastAsia="microsoft yahei ui" w:cs="microsoft yahei ui"/>
          <w:i w:val="0"/>
          <w:caps w:val="0"/>
          <w:color w:val="000000"/>
          <w:spacing w:val="0"/>
          <w:sz w:val="24"/>
          <w:szCs w:val="24"/>
          <w:shd w:val="clear" w:fill="FFFFFF"/>
        </w:rPr>
        <w:t>二、报考条件、报名流程及招生方式</w:t>
      </w:r>
    </w:p>
    <w:p>
      <w:pPr>
        <w:pStyle w:val="2"/>
        <w:keepNext w:val="0"/>
        <w:keepLines w:val="0"/>
        <w:widowControl/>
        <w:suppressLineNumbers w:val="0"/>
        <w:shd w:val="clear" w:fill="FFFFFF"/>
        <w:spacing w:line="435" w:lineRule="atLeast"/>
        <w:ind w:left="0" w:firstLine="60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rPr>
        <w:t>严格遵照《江苏大学</w:t>
      </w:r>
      <w:r>
        <w:rPr>
          <w:rFonts w:hint="default" w:ascii="microsoft yahei ui" w:hAnsi="microsoft yahei ui" w:eastAsia="microsoft yahei ui" w:cs="microsoft yahei ui"/>
          <w:i w:val="0"/>
          <w:caps w:val="0"/>
          <w:color w:val="000000"/>
          <w:spacing w:val="0"/>
          <w:sz w:val="24"/>
          <w:szCs w:val="24"/>
          <w:shd w:val="clear" w:fill="FFFFFF"/>
          <w:lang w:val="en-US"/>
        </w:rPr>
        <w:t>2022</w:t>
      </w:r>
      <w:r>
        <w:rPr>
          <w:rFonts w:hint="default" w:ascii="microsoft yahei ui" w:hAnsi="microsoft yahei ui" w:eastAsia="microsoft yahei ui" w:cs="microsoft yahei ui"/>
          <w:i w:val="0"/>
          <w:caps w:val="0"/>
          <w:color w:val="000000"/>
          <w:spacing w:val="0"/>
          <w:sz w:val="24"/>
          <w:szCs w:val="24"/>
          <w:shd w:val="clear" w:fill="FFFFFF"/>
        </w:rPr>
        <w:t>年博士研究生招生简章》与《江苏大学</w:t>
      </w:r>
      <w:r>
        <w:rPr>
          <w:rFonts w:hint="default" w:ascii="microsoft yahei ui" w:hAnsi="microsoft yahei ui" w:eastAsia="microsoft yahei ui" w:cs="microsoft yahei ui"/>
          <w:i w:val="0"/>
          <w:caps w:val="0"/>
          <w:color w:val="000000"/>
          <w:spacing w:val="0"/>
          <w:sz w:val="24"/>
          <w:szCs w:val="24"/>
          <w:shd w:val="clear" w:fill="FFFFFF"/>
          <w:lang w:val="en-US"/>
        </w:rPr>
        <w:t>2022</w:t>
      </w:r>
      <w:r>
        <w:rPr>
          <w:rFonts w:hint="default" w:ascii="microsoft yahei ui" w:hAnsi="microsoft yahei ui" w:eastAsia="microsoft yahei ui" w:cs="microsoft yahei ui"/>
          <w:i w:val="0"/>
          <w:caps w:val="0"/>
          <w:color w:val="000000"/>
          <w:spacing w:val="0"/>
          <w:sz w:val="24"/>
          <w:szCs w:val="24"/>
          <w:shd w:val="clear" w:fill="FFFFFF"/>
        </w:rPr>
        <w:t>年博士研究生招生复试及录取办法》的相关要求和规定执行。</w:t>
      </w:r>
    </w:p>
    <w:p>
      <w:pPr>
        <w:pStyle w:val="2"/>
        <w:keepNext w:val="0"/>
        <w:keepLines w:val="0"/>
        <w:widowControl/>
        <w:suppressLineNumbers w:val="0"/>
        <w:shd w:val="clear" w:fill="FFFFFF"/>
        <w:spacing w:before="150" w:beforeAutospacing="0" w:after="45" w:afterAutospacing="0" w:line="480" w:lineRule="atLeast"/>
        <w:ind w:left="0" w:right="0" w:firstLine="480"/>
        <w:jc w:val="left"/>
        <w:rPr>
          <w:rFonts w:hint="eastAsia" w:ascii="微软雅黑" w:hAnsi="微软雅黑" w:eastAsia="微软雅黑" w:cs="微软雅黑"/>
          <w:i w:val="0"/>
          <w:caps w:val="0"/>
          <w:color w:val="000000"/>
          <w:spacing w:val="0"/>
          <w:sz w:val="24"/>
          <w:szCs w:val="24"/>
        </w:rPr>
      </w:pPr>
      <w:r>
        <w:rPr>
          <w:rStyle w:val="4"/>
          <w:rFonts w:hint="default" w:ascii="microsoft yahei ui" w:hAnsi="microsoft yahei ui" w:eastAsia="microsoft yahei ui" w:cs="microsoft yahei ui"/>
          <w:i w:val="0"/>
          <w:caps w:val="0"/>
          <w:color w:val="000000"/>
          <w:spacing w:val="0"/>
          <w:sz w:val="24"/>
          <w:szCs w:val="24"/>
          <w:shd w:val="clear" w:fill="FFFFFF"/>
        </w:rPr>
        <w:t>三、导师招生人数限额</w:t>
      </w:r>
    </w:p>
    <w:p>
      <w:pPr>
        <w:pStyle w:val="2"/>
        <w:keepNext w:val="0"/>
        <w:keepLines w:val="0"/>
        <w:widowControl/>
        <w:suppressLineNumbers w:val="0"/>
        <w:shd w:val="clear" w:fill="FFFFFF"/>
        <w:spacing w:line="435" w:lineRule="atLeast"/>
        <w:ind w:left="0" w:firstLine="60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rPr>
        <w:t>每位导师招收人数原则上为</w:t>
      </w:r>
      <w:r>
        <w:rPr>
          <w:rFonts w:hint="default" w:ascii="microsoft yahei ui" w:hAnsi="microsoft yahei ui" w:eastAsia="microsoft yahei ui" w:cs="microsoft yahei ui"/>
          <w:i w:val="0"/>
          <w:caps w:val="0"/>
          <w:color w:val="000000"/>
          <w:spacing w:val="0"/>
          <w:sz w:val="24"/>
          <w:szCs w:val="24"/>
          <w:u w:val="single"/>
          <w:shd w:val="clear" w:fill="FFFFFF"/>
        </w:rPr>
        <w:t> </w:t>
      </w:r>
      <w:r>
        <w:rPr>
          <w:rFonts w:hint="default" w:ascii="microsoft yahei ui" w:hAnsi="microsoft yahei ui" w:eastAsia="microsoft yahei ui" w:cs="microsoft yahei ui"/>
          <w:i w:val="0"/>
          <w:caps w:val="0"/>
          <w:color w:val="000000"/>
          <w:spacing w:val="0"/>
          <w:sz w:val="24"/>
          <w:szCs w:val="24"/>
          <w:u w:val="single"/>
          <w:shd w:val="clear" w:fill="FFFFFF"/>
          <w:lang w:val="en-US"/>
        </w:rPr>
        <w:t>1 </w:t>
      </w:r>
      <w:r>
        <w:rPr>
          <w:rFonts w:hint="default" w:ascii="microsoft yahei ui" w:hAnsi="microsoft yahei ui" w:eastAsia="microsoft yahei ui" w:cs="microsoft yahei ui"/>
          <w:i w:val="0"/>
          <w:caps w:val="0"/>
          <w:color w:val="000000"/>
          <w:spacing w:val="0"/>
          <w:sz w:val="24"/>
          <w:szCs w:val="24"/>
          <w:shd w:val="clear" w:fill="FFFFFF"/>
        </w:rPr>
        <w:t>名，招生资格审核按当年研究生院和财经学院博导资格审核标准执行；每位符合条件的优秀导师每年自主招收人数不超过</w:t>
      </w:r>
      <w:r>
        <w:rPr>
          <w:rFonts w:hint="default" w:ascii="microsoft yahei ui" w:hAnsi="microsoft yahei ui" w:eastAsia="microsoft yahei ui" w:cs="microsoft yahei ui"/>
          <w:i w:val="0"/>
          <w:caps w:val="0"/>
          <w:color w:val="000000"/>
          <w:spacing w:val="0"/>
          <w:sz w:val="24"/>
          <w:szCs w:val="24"/>
          <w:u w:val="single"/>
          <w:shd w:val="clear" w:fill="FFFFFF"/>
          <w:lang w:val="en-US"/>
        </w:rPr>
        <w:t>1</w:t>
      </w:r>
      <w:r>
        <w:rPr>
          <w:rFonts w:hint="default" w:ascii="microsoft yahei ui" w:hAnsi="microsoft yahei ui" w:eastAsia="microsoft yahei ui" w:cs="microsoft yahei ui"/>
          <w:i w:val="0"/>
          <w:caps w:val="0"/>
          <w:color w:val="000000"/>
          <w:spacing w:val="0"/>
          <w:sz w:val="24"/>
          <w:szCs w:val="24"/>
          <w:shd w:val="clear" w:fill="FFFFFF"/>
        </w:rPr>
        <w:t>名。</w:t>
      </w:r>
    </w:p>
    <w:p>
      <w:pPr>
        <w:pStyle w:val="2"/>
        <w:keepNext w:val="0"/>
        <w:keepLines w:val="0"/>
        <w:widowControl/>
        <w:suppressLineNumbers w:val="0"/>
        <w:shd w:val="clear" w:fill="FFFFFF"/>
        <w:spacing w:before="150" w:beforeAutospacing="0" w:after="45" w:afterAutospacing="0" w:line="480" w:lineRule="atLeast"/>
        <w:ind w:left="0" w:right="0" w:firstLine="480"/>
        <w:jc w:val="left"/>
        <w:rPr>
          <w:rFonts w:hint="eastAsia" w:ascii="微软雅黑" w:hAnsi="微软雅黑" w:eastAsia="微软雅黑" w:cs="微软雅黑"/>
          <w:i w:val="0"/>
          <w:caps w:val="0"/>
          <w:color w:val="000000"/>
          <w:spacing w:val="0"/>
          <w:sz w:val="24"/>
          <w:szCs w:val="24"/>
        </w:rPr>
      </w:pPr>
      <w:r>
        <w:rPr>
          <w:rStyle w:val="4"/>
          <w:rFonts w:hint="default" w:ascii="microsoft yahei ui" w:hAnsi="microsoft yahei ui" w:eastAsia="microsoft yahei ui" w:cs="microsoft yahei ui"/>
          <w:i w:val="0"/>
          <w:caps w:val="0"/>
          <w:color w:val="000000"/>
          <w:spacing w:val="0"/>
          <w:sz w:val="24"/>
          <w:szCs w:val="24"/>
          <w:shd w:val="clear" w:fill="FFFFFF"/>
        </w:rPr>
        <w:t>四、专业基础及综合能力考核办法</w:t>
      </w:r>
    </w:p>
    <w:p>
      <w:pPr>
        <w:pStyle w:val="2"/>
        <w:keepNext w:val="0"/>
        <w:keepLines w:val="0"/>
        <w:widowControl/>
        <w:suppressLineNumbers w:val="0"/>
        <w:shd w:val="clear" w:fill="FFFFFF"/>
        <w:spacing w:before="150" w:beforeAutospacing="0" w:after="60" w:afterAutospacing="0" w:line="435" w:lineRule="atLeast"/>
        <w:ind w:left="0" w:right="0" w:firstLine="555"/>
        <w:jc w:val="left"/>
        <w:rPr>
          <w:rFonts w:hint="eastAsia" w:ascii="微软雅黑" w:hAnsi="微软雅黑" w:eastAsia="微软雅黑" w:cs="微软雅黑"/>
          <w:i w:val="0"/>
          <w:caps w:val="0"/>
          <w:color w:val="000000"/>
          <w:spacing w:val="0"/>
          <w:sz w:val="24"/>
          <w:szCs w:val="24"/>
        </w:rPr>
      </w:pPr>
      <w:r>
        <w:rPr>
          <w:rStyle w:val="4"/>
          <w:rFonts w:hint="default" w:ascii="microsoft yahei ui" w:hAnsi="microsoft yahei ui" w:eastAsia="microsoft yahei ui" w:cs="microsoft yahei ui"/>
          <w:i w:val="0"/>
          <w:caps w:val="0"/>
          <w:color w:val="000000"/>
          <w:spacing w:val="0"/>
          <w:sz w:val="24"/>
          <w:szCs w:val="24"/>
          <w:shd w:val="clear" w:fill="FFFFFF"/>
        </w:rPr>
        <w:t>（一）硕博连读招收、优秀导师自主招收申请考核办法：</w:t>
      </w:r>
    </w:p>
    <w:p>
      <w:pPr>
        <w:pStyle w:val="2"/>
        <w:keepNext w:val="0"/>
        <w:keepLines w:val="0"/>
        <w:widowControl/>
        <w:suppressLineNumbers w:val="0"/>
        <w:shd w:val="clear" w:fill="FFFFFF"/>
        <w:spacing w:line="435" w:lineRule="atLeast"/>
        <w:ind w:left="0" w:firstLine="600"/>
        <w:jc w:val="left"/>
        <w:rPr>
          <w:rFonts w:hint="eastAsia" w:ascii="微软雅黑" w:hAnsi="微软雅黑" w:eastAsia="微软雅黑" w:cs="微软雅黑"/>
          <w:i w:val="0"/>
          <w:caps w:val="0"/>
          <w:color w:val="000000"/>
          <w:spacing w:val="0"/>
          <w:sz w:val="24"/>
          <w:szCs w:val="24"/>
        </w:rPr>
      </w:pPr>
      <w:r>
        <w:rPr>
          <w:rStyle w:val="4"/>
          <w:rFonts w:hint="default" w:ascii="microsoft yahei ui" w:hAnsi="microsoft yahei ui" w:eastAsia="microsoft yahei ui" w:cs="microsoft yahei ui"/>
          <w:i w:val="0"/>
          <w:caps w:val="0"/>
          <w:color w:val="000000"/>
          <w:spacing w:val="0"/>
          <w:sz w:val="24"/>
          <w:szCs w:val="24"/>
          <w:shd w:val="clear" w:fill="FFFFFF"/>
          <w:lang w:val="en-US"/>
        </w:rPr>
        <w:t>1</w:t>
      </w:r>
      <w:r>
        <w:rPr>
          <w:rStyle w:val="4"/>
          <w:rFonts w:hint="default" w:ascii="microsoft yahei ui" w:hAnsi="microsoft yahei ui" w:eastAsia="microsoft yahei ui" w:cs="microsoft yahei ui"/>
          <w:i w:val="0"/>
          <w:caps w:val="0"/>
          <w:color w:val="000000"/>
          <w:spacing w:val="0"/>
          <w:sz w:val="24"/>
          <w:szCs w:val="24"/>
          <w:shd w:val="clear" w:fill="FFFFFF"/>
        </w:rPr>
        <w:t>、</w:t>
      </w:r>
      <w:r>
        <w:rPr>
          <w:rFonts w:hint="default" w:ascii="microsoft yahei ui" w:hAnsi="microsoft yahei ui" w:eastAsia="microsoft yahei ui" w:cs="microsoft yahei ui"/>
          <w:i w:val="0"/>
          <w:caps w:val="0"/>
          <w:color w:val="000000"/>
          <w:spacing w:val="0"/>
          <w:sz w:val="24"/>
          <w:szCs w:val="24"/>
          <w:shd w:val="clear" w:fill="FFFFFF"/>
          <w:lang w:val="en-US"/>
        </w:rPr>
        <w:t>11</w:t>
      </w:r>
      <w:r>
        <w:rPr>
          <w:rFonts w:hint="default" w:ascii="microsoft yahei ui" w:hAnsi="microsoft yahei ui" w:eastAsia="microsoft yahei ui" w:cs="microsoft yahei ui"/>
          <w:i w:val="0"/>
          <w:caps w:val="0"/>
          <w:color w:val="000000"/>
          <w:spacing w:val="0"/>
          <w:sz w:val="24"/>
          <w:szCs w:val="24"/>
          <w:shd w:val="clear" w:fill="FFFFFF"/>
        </w:rPr>
        <w:t>月</w:t>
      </w:r>
      <w:r>
        <w:rPr>
          <w:rFonts w:hint="default" w:ascii="microsoft yahei ui" w:hAnsi="microsoft yahei ui" w:eastAsia="microsoft yahei ui" w:cs="microsoft yahei ui"/>
          <w:i w:val="0"/>
          <w:caps w:val="0"/>
          <w:color w:val="000000"/>
          <w:spacing w:val="0"/>
          <w:sz w:val="24"/>
          <w:szCs w:val="24"/>
          <w:u w:val="single"/>
          <w:shd w:val="clear" w:fill="FFFFFF"/>
        </w:rPr>
        <w:t> </w:t>
      </w:r>
      <w:r>
        <w:rPr>
          <w:rFonts w:hint="default" w:ascii="microsoft yahei ui" w:hAnsi="microsoft yahei ui" w:eastAsia="microsoft yahei ui" w:cs="microsoft yahei ui"/>
          <w:i w:val="0"/>
          <w:caps w:val="0"/>
          <w:color w:val="000000"/>
          <w:spacing w:val="0"/>
          <w:sz w:val="24"/>
          <w:szCs w:val="24"/>
          <w:u w:val="single"/>
          <w:shd w:val="clear" w:fill="FFFFFF"/>
          <w:lang w:val="en-US"/>
        </w:rPr>
        <w:t>26</w:t>
      </w:r>
      <w:r>
        <w:rPr>
          <w:rFonts w:hint="default" w:ascii="microsoft yahei ui" w:hAnsi="microsoft yahei ui" w:eastAsia="microsoft yahei ui" w:cs="microsoft yahei ui"/>
          <w:i w:val="0"/>
          <w:caps w:val="0"/>
          <w:color w:val="000000"/>
          <w:spacing w:val="0"/>
          <w:sz w:val="24"/>
          <w:szCs w:val="24"/>
          <w:shd w:val="clear" w:fill="FFFFFF"/>
        </w:rPr>
        <w:t>日前由学院组织资格审核，</w:t>
      </w:r>
      <w:r>
        <w:rPr>
          <w:rStyle w:val="4"/>
          <w:rFonts w:hint="default" w:ascii="microsoft yahei ui" w:hAnsi="microsoft yahei ui" w:eastAsia="microsoft yahei ui" w:cs="microsoft yahei ui"/>
          <w:i w:val="0"/>
          <w:caps w:val="0"/>
          <w:color w:val="000000"/>
          <w:spacing w:val="0"/>
          <w:sz w:val="24"/>
          <w:szCs w:val="24"/>
          <w:shd w:val="clear" w:fill="FFFFFF"/>
        </w:rPr>
        <w:t>确定考生推荐名单后报研究生院。</w:t>
      </w:r>
    </w:p>
    <w:p>
      <w:pPr>
        <w:pStyle w:val="2"/>
        <w:keepNext w:val="0"/>
        <w:keepLines w:val="0"/>
        <w:widowControl/>
        <w:suppressLineNumbers w:val="0"/>
        <w:shd w:val="clear" w:fill="FFFFFF"/>
        <w:spacing w:line="435" w:lineRule="atLeast"/>
        <w:ind w:left="0" w:firstLine="600"/>
        <w:jc w:val="left"/>
        <w:rPr>
          <w:rFonts w:hint="eastAsia" w:ascii="微软雅黑" w:hAnsi="微软雅黑" w:eastAsia="微软雅黑" w:cs="微软雅黑"/>
          <w:i w:val="0"/>
          <w:caps w:val="0"/>
          <w:color w:val="000000"/>
          <w:spacing w:val="0"/>
          <w:sz w:val="24"/>
          <w:szCs w:val="24"/>
        </w:rPr>
      </w:pPr>
      <w:r>
        <w:rPr>
          <w:rStyle w:val="4"/>
          <w:rFonts w:hint="default" w:ascii="microsoft yahei ui" w:hAnsi="microsoft yahei ui" w:eastAsia="microsoft yahei ui" w:cs="microsoft yahei ui"/>
          <w:i w:val="0"/>
          <w:caps w:val="0"/>
          <w:color w:val="000000"/>
          <w:spacing w:val="0"/>
          <w:sz w:val="24"/>
          <w:szCs w:val="24"/>
          <w:shd w:val="clear" w:fill="FFFFFF"/>
          <w:lang w:val="en-US"/>
        </w:rPr>
        <w:t>2</w:t>
      </w:r>
      <w:r>
        <w:rPr>
          <w:rStyle w:val="4"/>
          <w:rFonts w:hint="default" w:ascii="microsoft yahei ui" w:hAnsi="microsoft yahei ui" w:eastAsia="microsoft yahei ui" w:cs="microsoft yahei ui"/>
          <w:i w:val="0"/>
          <w:caps w:val="0"/>
          <w:color w:val="000000"/>
          <w:spacing w:val="0"/>
          <w:sz w:val="24"/>
          <w:szCs w:val="24"/>
          <w:shd w:val="clear" w:fill="FFFFFF"/>
        </w:rPr>
        <w:t>、</w:t>
      </w:r>
      <w:r>
        <w:rPr>
          <w:rFonts w:hint="default" w:ascii="microsoft yahei ui" w:hAnsi="microsoft yahei ui" w:eastAsia="microsoft yahei ui" w:cs="microsoft yahei ui"/>
          <w:i w:val="0"/>
          <w:caps w:val="0"/>
          <w:color w:val="000000"/>
          <w:spacing w:val="0"/>
          <w:sz w:val="24"/>
          <w:szCs w:val="24"/>
          <w:shd w:val="clear" w:fill="FFFFFF"/>
          <w:lang w:val="en-US"/>
        </w:rPr>
        <w:t>12</w:t>
      </w:r>
      <w:r>
        <w:rPr>
          <w:rFonts w:hint="default" w:ascii="microsoft yahei ui" w:hAnsi="microsoft yahei ui" w:eastAsia="microsoft yahei ui" w:cs="microsoft yahei ui"/>
          <w:i w:val="0"/>
          <w:caps w:val="0"/>
          <w:color w:val="000000"/>
          <w:spacing w:val="0"/>
          <w:sz w:val="24"/>
          <w:szCs w:val="24"/>
          <w:shd w:val="clear" w:fill="FFFFFF"/>
        </w:rPr>
        <w:t>月</w:t>
      </w:r>
      <w:r>
        <w:rPr>
          <w:rFonts w:hint="default" w:ascii="microsoft yahei ui" w:hAnsi="microsoft yahei ui" w:eastAsia="microsoft yahei ui" w:cs="microsoft yahei ui"/>
          <w:i w:val="0"/>
          <w:caps w:val="0"/>
          <w:color w:val="000000"/>
          <w:spacing w:val="0"/>
          <w:sz w:val="24"/>
          <w:szCs w:val="24"/>
          <w:u w:val="single"/>
          <w:shd w:val="clear" w:fill="FFFFFF"/>
          <w:lang w:val="en-US"/>
        </w:rPr>
        <w:t>5</w:t>
      </w:r>
      <w:r>
        <w:rPr>
          <w:rFonts w:hint="default" w:ascii="microsoft yahei ui" w:hAnsi="microsoft yahei ui" w:eastAsia="microsoft yahei ui" w:cs="microsoft yahei ui"/>
          <w:i w:val="0"/>
          <w:caps w:val="0"/>
          <w:color w:val="000000"/>
          <w:spacing w:val="0"/>
          <w:sz w:val="24"/>
          <w:szCs w:val="24"/>
          <w:shd w:val="clear" w:fill="FFFFFF"/>
        </w:rPr>
        <w:t>日学院组织</w:t>
      </w:r>
      <w:r>
        <w:rPr>
          <w:rStyle w:val="4"/>
          <w:rFonts w:hint="default" w:ascii="microsoft yahei ui" w:hAnsi="microsoft yahei ui" w:eastAsia="microsoft yahei ui" w:cs="microsoft yahei ui"/>
          <w:i w:val="0"/>
          <w:caps w:val="0"/>
          <w:color w:val="000000"/>
          <w:spacing w:val="0"/>
          <w:sz w:val="24"/>
          <w:szCs w:val="24"/>
          <w:u w:val="single"/>
          <w:shd w:val="clear" w:fill="FFFFFF"/>
        </w:rPr>
        <w:t>不少于</w:t>
      </w:r>
      <w:r>
        <w:rPr>
          <w:rStyle w:val="4"/>
          <w:rFonts w:hint="default" w:ascii="microsoft yahei ui" w:hAnsi="microsoft yahei ui" w:eastAsia="microsoft yahei ui" w:cs="microsoft yahei ui"/>
          <w:i w:val="0"/>
          <w:caps w:val="0"/>
          <w:color w:val="000000"/>
          <w:spacing w:val="0"/>
          <w:sz w:val="24"/>
          <w:szCs w:val="24"/>
          <w:u w:val="single"/>
          <w:shd w:val="clear" w:fill="FFFFFF"/>
          <w:lang w:val="en-US"/>
        </w:rPr>
        <w:t>5</w:t>
      </w:r>
      <w:r>
        <w:rPr>
          <w:rStyle w:val="4"/>
          <w:rFonts w:hint="default" w:ascii="microsoft yahei ui" w:hAnsi="microsoft yahei ui" w:eastAsia="microsoft yahei ui" w:cs="microsoft yahei ui"/>
          <w:i w:val="0"/>
          <w:caps w:val="0"/>
          <w:color w:val="000000"/>
          <w:spacing w:val="0"/>
          <w:sz w:val="24"/>
          <w:szCs w:val="24"/>
          <w:u w:val="single"/>
          <w:shd w:val="clear" w:fill="FFFFFF"/>
        </w:rPr>
        <w:t>名博士生导师</w:t>
      </w:r>
      <w:r>
        <w:rPr>
          <w:rFonts w:hint="default" w:ascii="microsoft yahei ui" w:hAnsi="microsoft yahei ui" w:eastAsia="microsoft yahei ui" w:cs="microsoft yahei ui"/>
          <w:i w:val="0"/>
          <w:caps w:val="0"/>
          <w:color w:val="000000"/>
          <w:spacing w:val="0"/>
          <w:sz w:val="24"/>
          <w:szCs w:val="24"/>
          <w:shd w:val="clear" w:fill="FFFFFF"/>
        </w:rPr>
        <w:t>对考生提交的报名材料进行评估打分，具体标准为：</w:t>
      </w:r>
    </w:p>
    <w:tbl>
      <w:tblPr>
        <w:tblW w:w="8514"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36"/>
        <w:gridCol w:w="1357"/>
        <w:gridCol w:w="2139"/>
        <w:gridCol w:w="4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00" w:hRule="atLeast"/>
          <w:tblCellSpacing w:w="0" w:type="dxa"/>
        </w:trPr>
        <w:tc>
          <w:tcPr>
            <w:tcW w:w="7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jc w:val="center"/>
            </w:pPr>
            <w:r>
              <w:rPr>
                <w:rFonts w:ascii="仿宋" w:hAnsi="仿宋" w:eastAsia="仿宋" w:cs="仿宋"/>
                <w:i w:val="0"/>
                <w:caps w:val="0"/>
                <w:color w:val="000000"/>
                <w:spacing w:val="0"/>
                <w:sz w:val="24"/>
                <w:szCs w:val="24"/>
                <w:bdr w:val="none" w:color="auto" w:sz="0" w:space="0"/>
              </w:rPr>
              <w:t>一级指标</w:t>
            </w:r>
          </w:p>
        </w:tc>
        <w:tc>
          <w:tcPr>
            <w:tcW w:w="1357"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default" w:ascii="仿宋" w:hAnsi="仿宋" w:eastAsia="仿宋" w:cs="仿宋"/>
                <w:i w:val="0"/>
                <w:caps w:val="0"/>
                <w:color w:val="000000"/>
                <w:spacing w:val="0"/>
                <w:sz w:val="24"/>
                <w:szCs w:val="24"/>
                <w:bdr w:val="none" w:color="auto" w:sz="0" w:space="0"/>
              </w:rPr>
              <w:t>权重</w:t>
            </w:r>
          </w:p>
        </w:tc>
        <w:tc>
          <w:tcPr>
            <w:tcW w:w="213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default" w:ascii="仿宋" w:hAnsi="仿宋" w:eastAsia="仿宋" w:cs="仿宋"/>
                <w:i w:val="0"/>
                <w:caps w:val="0"/>
                <w:color w:val="000000"/>
                <w:spacing w:val="0"/>
                <w:sz w:val="24"/>
                <w:szCs w:val="24"/>
                <w:bdr w:val="none" w:color="auto" w:sz="0" w:space="0"/>
              </w:rPr>
              <w:t>评分标准</w:t>
            </w:r>
          </w:p>
        </w:tc>
        <w:tc>
          <w:tcPr>
            <w:tcW w:w="428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default" w:ascii="仿宋" w:hAnsi="仿宋" w:eastAsia="仿宋" w:cs="仿宋"/>
                <w:i w:val="0"/>
                <w:caps w:val="0"/>
                <w:color w:val="000000"/>
                <w:spacing w:val="0"/>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blCellSpacing w:w="0" w:type="dxa"/>
        </w:trPr>
        <w:tc>
          <w:tcPr>
            <w:tcW w:w="7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default" w:ascii="仿宋" w:hAnsi="仿宋" w:eastAsia="仿宋" w:cs="仿宋"/>
                <w:i w:val="0"/>
                <w:caps w:val="0"/>
                <w:color w:val="000000"/>
                <w:spacing w:val="0"/>
                <w:sz w:val="24"/>
                <w:szCs w:val="24"/>
                <w:bdr w:val="none" w:color="auto" w:sz="0" w:space="0"/>
              </w:rPr>
              <w:t>思想政治</w:t>
            </w:r>
          </w:p>
        </w:tc>
        <w:tc>
          <w:tcPr>
            <w:tcW w:w="135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default" w:ascii="仿宋" w:hAnsi="仿宋" w:eastAsia="仿宋" w:cs="仿宋"/>
                <w:i w:val="0"/>
                <w:caps w:val="0"/>
                <w:color w:val="000000"/>
                <w:spacing w:val="0"/>
                <w:sz w:val="24"/>
                <w:szCs w:val="24"/>
                <w:bdr w:val="none" w:color="auto" w:sz="0" w:space="0"/>
                <w:lang w:val="en-US"/>
              </w:rPr>
              <w:t>10%</w:t>
            </w:r>
          </w:p>
        </w:tc>
        <w:tc>
          <w:tcPr>
            <w:tcW w:w="213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default" w:ascii="仿宋" w:hAnsi="仿宋" w:eastAsia="仿宋" w:cs="仿宋"/>
                <w:i w:val="0"/>
                <w:caps w:val="0"/>
                <w:color w:val="000000"/>
                <w:spacing w:val="0"/>
                <w:sz w:val="24"/>
                <w:szCs w:val="24"/>
                <w:bdr w:val="none" w:color="auto" w:sz="0" w:space="0"/>
              </w:rPr>
              <w:t>专家打分，百分制</w:t>
            </w:r>
          </w:p>
        </w:tc>
        <w:tc>
          <w:tcPr>
            <w:tcW w:w="428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default" w:ascii="仿宋" w:hAnsi="仿宋" w:eastAsia="仿宋" w:cs="仿宋"/>
                <w:i w:val="0"/>
                <w:caps w:val="0"/>
                <w:color w:val="000000"/>
                <w:spacing w:val="0"/>
                <w:sz w:val="24"/>
                <w:szCs w:val="24"/>
                <w:bdr w:val="none" w:color="auto" w:sz="0" w:space="0"/>
              </w:rPr>
              <w:t>参考思想政治考核表等打分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0" w:hRule="atLeast"/>
          <w:tblCellSpacing w:w="0" w:type="dxa"/>
        </w:trPr>
        <w:tc>
          <w:tcPr>
            <w:tcW w:w="7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default" w:ascii="仿宋" w:hAnsi="仿宋" w:eastAsia="仿宋" w:cs="仿宋"/>
                <w:i w:val="0"/>
                <w:caps w:val="0"/>
                <w:color w:val="000000"/>
                <w:spacing w:val="0"/>
                <w:sz w:val="24"/>
                <w:szCs w:val="24"/>
                <w:bdr w:val="none" w:color="auto" w:sz="0" w:space="0"/>
              </w:rPr>
              <w:t>学习成绩</w:t>
            </w:r>
          </w:p>
        </w:tc>
        <w:tc>
          <w:tcPr>
            <w:tcW w:w="135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default" w:ascii="仿宋" w:hAnsi="仿宋" w:eastAsia="仿宋" w:cs="仿宋"/>
                <w:i w:val="0"/>
                <w:caps w:val="0"/>
                <w:color w:val="000000"/>
                <w:spacing w:val="0"/>
                <w:sz w:val="24"/>
                <w:szCs w:val="24"/>
                <w:bdr w:val="none" w:color="auto" w:sz="0" w:space="0"/>
                <w:lang w:val="en-US"/>
              </w:rPr>
              <w:t>20%</w:t>
            </w:r>
          </w:p>
        </w:tc>
        <w:tc>
          <w:tcPr>
            <w:tcW w:w="213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default" w:ascii="仿宋" w:hAnsi="仿宋" w:eastAsia="仿宋" w:cs="仿宋"/>
                <w:i w:val="0"/>
                <w:caps w:val="0"/>
                <w:color w:val="000000"/>
                <w:spacing w:val="0"/>
                <w:sz w:val="24"/>
                <w:szCs w:val="24"/>
                <w:bdr w:val="none" w:color="auto" w:sz="0" w:space="0"/>
              </w:rPr>
              <w:t>学习成绩，百分制</w:t>
            </w:r>
          </w:p>
        </w:tc>
        <w:tc>
          <w:tcPr>
            <w:tcW w:w="428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jc w:val="left"/>
            </w:pPr>
            <w:r>
              <w:rPr>
                <w:rFonts w:hint="default" w:ascii="仿宋" w:hAnsi="仿宋" w:eastAsia="仿宋" w:cs="仿宋"/>
                <w:i w:val="0"/>
                <w:caps w:val="0"/>
                <w:color w:val="000000"/>
                <w:spacing w:val="0"/>
                <w:sz w:val="20"/>
                <w:szCs w:val="20"/>
                <w:bdr w:val="none" w:color="auto" w:sz="0" w:space="0"/>
              </w:rPr>
              <w:t>学习成绩：硕士阶段学习成绩及格以上加</w:t>
            </w:r>
            <w:r>
              <w:rPr>
                <w:rFonts w:hint="default" w:ascii="仿宋" w:hAnsi="仿宋" w:eastAsia="仿宋" w:cs="仿宋"/>
                <w:i w:val="0"/>
                <w:caps w:val="0"/>
                <w:color w:val="000000"/>
                <w:spacing w:val="0"/>
                <w:sz w:val="20"/>
                <w:szCs w:val="20"/>
                <w:bdr w:val="none" w:color="auto" w:sz="0" w:space="0"/>
                <w:lang w:val="en-US"/>
              </w:rPr>
              <w:t>20</w:t>
            </w:r>
            <w:r>
              <w:rPr>
                <w:rFonts w:hint="default" w:ascii="仿宋" w:hAnsi="仿宋" w:eastAsia="仿宋" w:cs="仿宋"/>
                <w:i w:val="0"/>
                <w:caps w:val="0"/>
                <w:color w:val="000000"/>
                <w:spacing w:val="0"/>
                <w:sz w:val="20"/>
                <w:szCs w:val="20"/>
                <w:bdr w:val="none" w:color="auto" w:sz="0" w:space="0"/>
              </w:rPr>
              <w:t>分；获得国家奖学金或学校一等奖学金加</w:t>
            </w:r>
            <w:r>
              <w:rPr>
                <w:rFonts w:hint="default" w:ascii="仿宋" w:hAnsi="仿宋" w:eastAsia="仿宋" w:cs="仿宋"/>
                <w:i w:val="0"/>
                <w:caps w:val="0"/>
                <w:color w:val="000000"/>
                <w:spacing w:val="0"/>
                <w:sz w:val="20"/>
                <w:szCs w:val="20"/>
                <w:bdr w:val="none" w:color="auto" w:sz="0" w:space="0"/>
                <w:lang w:val="en-US"/>
              </w:rPr>
              <w:t>20</w:t>
            </w:r>
            <w:r>
              <w:rPr>
                <w:rFonts w:hint="default" w:ascii="仿宋" w:hAnsi="仿宋" w:eastAsia="仿宋" w:cs="仿宋"/>
                <w:i w:val="0"/>
                <w:caps w:val="0"/>
                <w:color w:val="000000"/>
                <w:spacing w:val="0"/>
                <w:sz w:val="20"/>
                <w:szCs w:val="20"/>
                <w:bdr w:val="none" w:color="auto" w:sz="0" w:space="0"/>
              </w:rPr>
              <w:t>分，获得学校二等奖学金加</w:t>
            </w:r>
            <w:r>
              <w:rPr>
                <w:rFonts w:hint="default" w:ascii="仿宋" w:hAnsi="仿宋" w:eastAsia="仿宋" w:cs="仿宋"/>
                <w:i w:val="0"/>
                <w:caps w:val="0"/>
                <w:color w:val="000000"/>
                <w:spacing w:val="0"/>
                <w:sz w:val="20"/>
                <w:szCs w:val="20"/>
                <w:bdr w:val="none" w:color="auto" w:sz="0" w:space="0"/>
                <w:lang w:val="en-US"/>
              </w:rPr>
              <w:t>16</w:t>
            </w:r>
            <w:r>
              <w:rPr>
                <w:rFonts w:hint="default" w:ascii="仿宋" w:hAnsi="仿宋" w:eastAsia="仿宋" w:cs="仿宋"/>
                <w:i w:val="0"/>
                <w:caps w:val="0"/>
                <w:color w:val="000000"/>
                <w:spacing w:val="0"/>
                <w:sz w:val="20"/>
                <w:szCs w:val="20"/>
                <w:bdr w:val="none" w:color="auto" w:sz="0" w:space="0"/>
              </w:rPr>
              <w:t>分；硕士论文合格加</w:t>
            </w:r>
            <w:r>
              <w:rPr>
                <w:rFonts w:hint="default" w:ascii="仿宋" w:hAnsi="仿宋" w:eastAsia="仿宋" w:cs="仿宋"/>
                <w:i w:val="0"/>
                <w:caps w:val="0"/>
                <w:color w:val="000000"/>
                <w:spacing w:val="0"/>
                <w:sz w:val="20"/>
                <w:szCs w:val="20"/>
                <w:bdr w:val="none" w:color="auto" w:sz="0" w:space="0"/>
                <w:lang w:val="en-US"/>
              </w:rPr>
              <w:t>40</w:t>
            </w:r>
            <w:r>
              <w:rPr>
                <w:rFonts w:hint="default" w:ascii="仿宋" w:hAnsi="仿宋" w:eastAsia="仿宋" w:cs="仿宋"/>
                <w:i w:val="0"/>
                <w:caps w:val="0"/>
                <w:color w:val="000000"/>
                <w:spacing w:val="0"/>
                <w:sz w:val="20"/>
                <w:szCs w:val="20"/>
                <w:bdr w:val="none" w:color="auto" w:sz="0" w:space="0"/>
              </w:rPr>
              <w:t>分，校优硕加</w:t>
            </w:r>
            <w:r>
              <w:rPr>
                <w:rFonts w:hint="default" w:ascii="仿宋" w:hAnsi="仿宋" w:eastAsia="仿宋" w:cs="仿宋"/>
                <w:i w:val="0"/>
                <w:caps w:val="0"/>
                <w:color w:val="000000"/>
                <w:spacing w:val="0"/>
                <w:sz w:val="20"/>
                <w:szCs w:val="20"/>
                <w:bdr w:val="none" w:color="auto" w:sz="0" w:space="0"/>
                <w:lang w:val="en-US"/>
              </w:rPr>
              <w:t>50</w:t>
            </w:r>
            <w:r>
              <w:rPr>
                <w:rFonts w:hint="default" w:ascii="仿宋" w:hAnsi="仿宋" w:eastAsia="仿宋" w:cs="仿宋"/>
                <w:i w:val="0"/>
                <w:caps w:val="0"/>
                <w:color w:val="000000"/>
                <w:spacing w:val="0"/>
                <w:sz w:val="20"/>
                <w:szCs w:val="20"/>
                <w:bdr w:val="none" w:color="auto" w:sz="0" w:space="0"/>
              </w:rPr>
              <w:t>分，省优硕加</w:t>
            </w:r>
            <w:r>
              <w:rPr>
                <w:rFonts w:hint="default" w:ascii="仿宋" w:hAnsi="仿宋" w:eastAsia="仿宋" w:cs="仿宋"/>
                <w:i w:val="0"/>
                <w:caps w:val="0"/>
                <w:color w:val="000000"/>
                <w:spacing w:val="0"/>
                <w:sz w:val="20"/>
                <w:szCs w:val="20"/>
                <w:bdr w:val="none" w:color="auto" w:sz="0" w:space="0"/>
                <w:lang w:val="en-US"/>
              </w:rPr>
              <w:t>60</w:t>
            </w:r>
            <w:r>
              <w:rPr>
                <w:rFonts w:hint="default" w:ascii="仿宋" w:hAnsi="仿宋" w:eastAsia="仿宋" w:cs="仿宋"/>
                <w:i w:val="0"/>
                <w:caps w:val="0"/>
                <w:color w:val="000000"/>
                <w:spacing w:val="0"/>
                <w:sz w:val="20"/>
                <w:szCs w:val="20"/>
                <w:bdr w:val="none" w:color="auto" w:sz="0" w:space="0"/>
              </w:rPr>
              <w:t>分（涉及奖学金与论文以最高档计</w:t>
            </w:r>
            <w:r>
              <w:rPr>
                <w:rFonts w:hint="default" w:ascii="仿宋" w:hAnsi="仿宋" w:eastAsia="仿宋" w:cs="仿宋"/>
                <w:i w:val="0"/>
                <w:caps w:val="0"/>
                <w:color w:val="000000"/>
                <w:spacing w:val="0"/>
                <w:sz w:val="20"/>
                <w:szCs w:val="20"/>
                <w:bdr w:val="none" w:color="auto" w:sz="0" w:space="0"/>
                <w:lang w:val="en-US"/>
              </w:rPr>
              <w:t>1</w:t>
            </w:r>
            <w:r>
              <w:rPr>
                <w:rFonts w:hint="default" w:ascii="仿宋" w:hAnsi="仿宋" w:eastAsia="仿宋" w:cs="仿宋"/>
                <w:i w:val="0"/>
                <w:caps w:val="0"/>
                <w:color w:val="000000"/>
                <w:spacing w:val="0"/>
                <w:sz w:val="20"/>
                <w:szCs w:val="20"/>
                <w:bdr w:val="none" w:color="auto" w:sz="0" w:space="0"/>
              </w:rPr>
              <w:t>次，不累加，最高得分</w:t>
            </w:r>
            <w:r>
              <w:rPr>
                <w:rFonts w:hint="default" w:ascii="仿宋" w:hAnsi="仿宋" w:eastAsia="仿宋" w:cs="仿宋"/>
                <w:i w:val="0"/>
                <w:caps w:val="0"/>
                <w:color w:val="000000"/>
                <w:spacing w:val="0"/>
                <w:sz w:val="20"/>
                <w:szCs w:val="20"/>
                <w:bdr w:val="none" w:color="auto" w:sz="0" w:space="0"/>
                <w:lang w:val="en-US"/>
              </w:rPr>
              <w:t>100</w:t>
            </w:r>
            <w:r>
              <w:rPr>
                <w:rFonts w:hint="default" w:ascii="仿宋" w:hAnsi="仿宋" w:eastAsia="仿宋" w:cs="仿宋"/>
                <w:i w:val="0"/>
                <w:caps w:val="0"/>
                <w:color w:val="000000"/>
                <w:spacing w:val="0"/>
                <w:sz w:val="20"/>
                <w:szCs w:val="20"/>
                <w:bdr w:val="none" w:color="auto" w:sz="0" w:space="0"/>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default" w:ascii="仿宋" w:hAnsi="仿宋" w:eastAsia="仿宋" w:cs="仿宋"/>
                <w:i w:val="0"/>
                <w:caps w:val="0"/>
                <w:color w:val="000000"/>
                <w:spacing w:val="0"/>
                <w:sz w:val="24"/>
                <w:szCs w:val="24"/>
                <w:bdr w:val="none" w:color="auto" w:sz="0" w:space="0"/>
              </w:rPr>
              <w:t>科研成果</w:t>
            </w:r>
          </w:p>
        </w:tc>
        <w:tc>
          <w:tcPr>
            <w:tcW w:w="135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default" w:ascii="仿宋" w:hAnsi="仿宋" w:eastAsia="仿宋" w:cs="仿宋"/>
                <w:i w:val="0"/>
                <w:caps w:val="0"/>
                <w:color w:val="000000"/>
                <w:spacing w:val="0"/>
                <w:sz w:val="24"/>
                <w:szCs w:val="24"/>
                <w:bdr w:val="none" w:color="auto" w:sz="0" w:space="0"/>
                <w:lang w:val="en-US"/>
              </w:rPr>
              <w:t>30%</w:t>
            </w:r>
          </w:p>
        </w:tc>
        <w:tc>
          <w:tcPr>
            <w:tcW w:w="213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default" w:ascii="仿宋" w:hAnsi="仿宋" w:eastAsia="仿宋" w:cs="仿宋"/>
                <w:i w:val="0"/>
                <w:caps w:val="0"/>
                <w:color w:val="000000"/>
                <w:spacing w:val="0"/>
                <w:sz w:val="24"/>
                <w:szCs w:val="24"/>
                <w:bdr w:val="none" w:color="auto" w:sz="0" w:space="0"/>
              </w:rPr>
              <w:t>成果积分（</w:t>
            </w:r>
            <w:r>
              <w:rPr>
                <w:rFonts w:hint="default" w:ascii="仿宋" w:hAnsi="仿宋" w:eastAsia="仿宋" w:cs="仿宋"/>
                <w:i w:val="0"/>
                <w:caps w:val="0"/>
                <w:color w:val="000000"/>
                <w:spacing w:val="0"/>
                <w:sz w:val="24"/>
                <w:szCs w:val="24"/>
                <w:bdr w:val="none" w:color="auto" w:sz="0" w:space="0"/>
                <w:lang w:val="en-US"/>
              </w:rPr>
              <w:t>80</w:t>
            </w:r>
            <w:r>
              <w:rPr>
                <w:rFonts w:hint="default" w:ascii="仿宋" w:hAnsi="仿宋" w:eastAsia="仿宋" w:cs="仿宋"/>
                <w:i w:val="0"/>
                <w:caps w:val="0"/>
                <w:color w:val="000000"/>
                <w:spacing w:val="0"/>
                <w:sz w:val="24"/>
                <w:szCs w:val="24"/>
                <w:bdr w:val="none" w:color="auto" w:sz="0" w:space="0"/>
              </w:rPr>
              <w:t>）与专家打分（</w:t>
            </w:r>
            <w:r>
              <w:rPr>
                <w:rFonts w:hint="default" w:ascii="仿宋" w:hAnsi="仿宋" w:eastAsia="仿宋" w:cs="仿宋"/>
                <w:i w:val="0"/>
                <w:caps w:val="0"/>
                <w:color w:val="000000"/>
                <w:spacing w:val="0"/>
                <w:sz w:val="24"/>
                <w:szCs w:val="24"/>
                <w:bdr w:val="none" w:color="auto" w:sz="0" w:space="0"/>
                <w:lang w:val="en-US"/>
              </w:rPr>
              <w:t>20</w:t>
            </w:r>
            <w:r>
              <w:rPr>
                <w:rFonts w:hint="default" w:ascii="仿宋" w:hAnsi="仿宋" w:eastAsia="仿宋" w:cs="仿宋"/>
                <w:i w:val="0"/>
                <w:caps w:val="0"/>
                <w:color w:val="000000"/>
                <w:spacing w:val="0"/>
                <w:sz w:val="24"/>
                <w:szCs w:val="24"/>
                <w:bdr w:val="none" w:color="auto" w:sz="0" w:space="0"/>
              </w:rPr>
              <w:t>）结合，百分制</w:t>
            </w:r>
          </w:p>
        </w:tc>
        <w:tc>
          <w:tcPr>
            <w:tcW w:w="428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jc w:val="left"/>
            </w:pPr>
            <w:r>
              <w:rPr>
                <w:rFonts w:hint="default" w:ascii="仿宋" w:hAnsi="仿宋" w:eastAsia="仿宋" w:cs="仿宋"/>
                <w:i w:val="0"/>
                <w:caps w:val="0"/>
                <w:color w:val="000000"/>
                <w:spacing w:val="0"/>
                <w:sz w:val="20"/>
                <w:szCs w:val="20"/>
                <w:bdr w:val="none" w:color="auto" w:sz="0" w:space="0"/>
                <w:lang w:val="en-US"/>
              </w:rPr>
              <w:t>1.</w:t>
            </w:r>
            <w:r>
              <w:rPr>
                <w:rFonts w:hint="default" w:ascii="仿宋" w:hAnsi="仿宋" w:eastAsia="仿宋" w:cs="仿宋"/>
                <w:i w:val="0"/>
                <w:caps w:val="0"/>
                <w:color w:val="000000"/>
                <w:spacing w:val="0"/>
                <w:sz w:val="20"/>
                <w:szCs w:val="20"/>
                <w:bdr w:val="none" w:color="auto" w:sz="0" w:space="0"/>
              </w:rPr>
              <w:t>考生以第一作者（或导师第一，考生第二）发表</w:t>
            </w:r>
            <w:r>
              <w:rPr>
                <w:rFonts w:hint="default" w:ascii="仿宋" w:hAnsi="仿宋" w:eastAsia="仿宋" w:cs="仿宋"/>
                <w:i w:val="0"/>
                <w:caps w:val="0"/>
                <w:color w:val="000000"/>
                <w:spacing w:val="0"/>
                <w:sz w:val="20"/>
                <w:szCs w:val="20"/>
                <w:bdr w:val="none" w:color="auto" w:sz="0" w:space="0"/>
                <w:lang w:val="en-US"/>
              </w:rPr>
              <w:t>1</w:t>
            </w:r>
            <w:r>
              <w:rPr>
                <w:rFonts w:hint="default" w:ascii="仿宋" w:hAnsi="仿宋" w:eastAsia="仿宋" w:cs="仿宋"/>
                <w:i w:val="0"/>
                <w:caps w:val="0"/>
                <w:color w:val="000000"/>
                <w:spacing w:val="0"/>
                <w:sz w:val="20"/>
                <w:szCs w:val="20"/>
                <w:bdr w:val="none" w:color="auto" w:sz="0" w:space="0"/>
              </w:rPr>
              <w:t>篇北大核心论文（普通英文论文按北大核心计）加</w:t>
            </w:r>
            <w:r>
              <w:rPr>
                <w:rFonts w:hint="default" w:ascii="仿宋" w:hAnsi="仿宋" w:eastAsia="仿宋" w:cs="仿宋"/>
                <w:i w:val="0"/>
                <w:caps w:val="0"/>
                <w:color w:val="000000"/>
                <w:spacing w:val="0"/>
                <w:sz w:val="20"/>
                <w:szCs w:val="20"/>
                <w:bdr w:val="none" w:color="auto" w:sz="0" w:space="0"/>
                <w:lang w:val="en-US"/>
              </w:rPr>
              <w:t>10</w:t>
            </w:r>
            <w:r>
              <w:rPr>
                <w:rFonts w:hint="default" w:ascii="仿宋" w:hAnsi="仿宋" w:eastAsia="仿宋" w:cs="仿宋"/>
                <w:i w:val="0"/>
                <w:caps w:val="0"/>
                <w:color w:val="000000"/>
                <w:spacing w:val="0"/>
                <w:sz w:val="20"/>
                <w:szCs w:val="20"/>
                <w:bdr w:val="none" w:color="auto" w:sz="0" w:space="0"/>
              </w:rPr>
              <w:t>分，</w:t>
            </w:r>
            <w:r>
              <w:rPr>
                <w:rFonts w:hint="default" w:ascii="仿宋" w:hAnsi="仿宋" w:eastAsia="仿宋" w:cs="仿宋"/>
                <w:i w:val="0"/>
                <w:caps w:val="0"/>
                <w:color w:val="000000"/>
                <w:spacing w:val="0"/>
                <w:sz w:val="20"/>
                <w:szCs w:val="20"/>
                <w:bdr w:val="none" w:color="auto" w:sz="0" w:space="0"/>
                <w:lang w:val="en-US"/>
              </w:rPr>
              <w:t>1</w:t>
            </w:r>
            <w:r>
              <w:rPr>
                <w:rFonts w:hint="default" w:ascii="仿宋" w:hAnsi="仿宋" w:eastAsia="仿宋" w:cs="仿宋"/>
                <w:i w:val="0"/>
                <w:caps w:val="0"/>
                <w:color w:val="000000"/>
                <w:spacing w:val="0"/>
                <w:sz w:val="20"/>
                <w:szCs w:val="20"/>
                <w:bdr w:val="none" w:color="auto" w:sz="0" w:space="0"/>
              </w:rPr>
              <w:t>篇</w:t>
            </w:r>
            <w:r>
              <w:rPr>
                <w:rFonts w:hint="default" w:ascii="仿宋" w:hAnsi="仿宋" w:eastAsia="仿宋" w:cs="仿宋"/>
                <w:i w:val="0"/>
                <w:caps w:val="0"/>
                <w:color w:val="000000"/>
                <w:spacing w:val="0"/>
                <w:sz w:val="20"/>
                <w:szCs w:val="20"/>
                <w:bdr w:val="none" w:color="auto" w:sz="0" w:space="0"/>
                <w:lang w:val="en-US"/>
              </w:rPr>
              <w:t>CSSCI</w:t>
            </w:r>
            <w:r>
              <w:rPr>
                <w:rFonts w:hint="default" w:ascii="仿宋" w:hAnsi="仿宋" w:eastAsia="仿宋" w:cs="仿宋"/>
                <w:i w:val="0"/>
                <w:caps w:val="0"/>
                <w:color w:val="000000"/>
                <w:spacing w:val="0"/>
                <w:sz w:val="20"/>
                <w:szCs w:val="20"/>
                <w:bdr w:val="none" w:color="auto" w:sz="0" w:space="0"/>
              </w:rPr>
              <w:t>源刊论文加</w:t>
            </w:r>
            <w:r>
              <w:rPr>
                <w:rFonts w:hint="default" w:ascii="仿宋" w:hAnsi="仿宋" w:eastAsia="仿宋" w:cs="仿宋"/>
                <w:i w:val="0"/>
                <w:caps w:val="0"/>
                <w:color w:val="000000"/>
                <w:spacing w:val="0"/>
                <w:sz w:val="20"/>
                <w:szCs w:val="20"/>
                <w:bdr w:val="none" w:color="auto" w:sz="0" w:space="0"/>
                <w:lang w:val="en-US"/>
              </w:rPr>
              <w:t>20</w:t>
            </w:r>
            <w:r>
              <w:rPr>
                <w:rFonts w:hint="default" w:ascii="仿宋" w:hAnsi="仿宋" w:eastAsia="仿宋" w:cs="仿宋"/>
                <w:i w:val="0"/>
                <w:caps w:val="0"/>
                <w:color w:val="000000"/>
                <w:spacing w:val="0"/>
                <w:sz w:val="20"/>
                <w:szCs w:val="20"/>
                <w:bdr w:val="none" w:color="auto" w:sz="0" w:space="0"/>
              </w:rPr>
              <w:t>分，</w:t>
            </w:r>
            <w:r>
              <w:rPr>
                <w:rFonts w:hint="default" w:ascii="仿宋" w:hAnsi="仿宋" w:eastAsia="仿宋" w:cs="仿宋"/>
                <w:i w:val="0"/>
                <w:caps w:val="0"/>
                <w:color w:val="000000"/>
                <w:spacing w:val="0"/>
                <w:sz w:val="20"/>
                <w:szCs w:val="20"/>
                <w:bdr w:val="none" w:color="auto" w:sz="0" w:space="0"/>
                <w:lang w:val="en-US"/>
              </w:rPr>
              <w:t>1</w:t>
            </w:r>
            <w:r>
              <w:rPr>
                <w:rFonts w:hint="default" w:ascii="仿宋" w:hAnsi="仿宋" w:eastAsia="仿宋" w:cs="仿宋"/>
                <w:i w:val="0"/>
                <w:caps w:val="0"/>
                <w:color w:val="000000"/>
                <w:spacing w:val="0"/>
                <w:sz w:val="20"/>
                <w:szCs w:val="20"/>
                <w:bdr w:val="none" w:color="auto" w:sz="0" w:space="0"/>
              </w:rPr>
              <w:t>篇国家自然科学基金委管理科学部认定的</w:t>
            </w:r>
            <w:r>
              <w:rPr>
                <w:rFonts w:hint="default" w:ascii="仿宋" w:hAnsi="仿宋" w:eastAsia="仿宋" w:cs="仿宋"/>
                <w:i w:val="0"/>
                <w:caps w:val="0"/>
                <w:color w:val="000000"/>
                <w:spacing w:val="0"/>
                <w:sz w:val="20"/>
                <w:szCs w:val="20"/>
                <w:bdr w:val="none" w:color="auto" w:sz="0" w:space="0"/>
                <w:lang w:val="en-US"/>
              </w:rPr>
              <w:t>30</w:t>
            </w:r>
            <w:r>
              <w:rPr>
                <w:rFonts w:hint="default" w:ascii="仿宋" w:hAnsi="仿宋" w:eastAsia="仿宋" w:cs="仿宋"/>
                <w:i w:val="0"/>
                <w:caps w:val="0"/>
                <w:color w:val="000000"/>
                <w:spacing w:val="0"/>
                <w:sz w:val="20"/>
                <w:szCs w:val="20"/>
                <w:bdr w:val="none" w:color="auto" w:sz="0" w:space="0"/>
              </w:rPr>
              <w:t>种重要期刊论文及</w:t>
            </w:r>
            <w:r>
              <w:rPr>
                <w:rFonts w:hint="default" w:ascii="仿宋" w:hAnsi="仿宋" w:eastAsia="仿宋" w:cs="仿宋"/>
                <w:i w:val="0"/>
                <w:caps w:val="0"/>
                <w:color w:val="000000"/>
                <w:spacing w:val="0"/>
                <w:sz w:val="20"/>
                <w:szCs w:val="20"/>
                <w:bdr w:val="none" w:color="auto" w:sz="0" w:space="0"/>
                <w:lang w:val="en-US"/>
              </w:rPr>
              <w:t>SCI</w:t>
            </w:r>
            <w:r>
              <w:rPr>
                <w:rFonts w:hint="default" w:ascii="仿宋" w:hAnsi="仿宋" w:eastAsia="仿宋" w:cs="仿宋"/>
                <w:i w:val="0"/>
                <w:caps w:val="0"/>
                <w:color w:val="000000"/>
                <w:spacing w:val="0"/>
                <w:sz w:val="20"/>
                <w:szCs w:val="20"/>
                <w:bdr w:val="none" w:color="auto" w:sz="0" w:space="0"/>
              </w:rPr>
              <w:t>源刊论文加</w:t>
            </w:r>
            <w:r>
              <w:rPr>
                <w:rFonts w:hint="default" w:ascii="仿宋" w:hAnsi="仿宋" w:eastAsia="仿宋" w:cs="仿宋"/>
                <w:i w:val="0"/>
                <w:caps w:val="0"/>
                <w:color w:val="000000"/>
                <w:spacing w:val="0"/>
                <w:sz w:val="20"/>
                <w:szCs w:val="20"/>
                <w:bdr w:val="none" w:color="auto" w:sz="0" w:space="0"/>
                <w:lang w:val="en-US"/>
              </w:rPr>
              <w:t>25</w:t>
            </w:r>
            <w:r>
              <w:rPr>
                <w:rFonts w:hint="default" w:ascii="仿宋" w:hAnsi="仿宋" w:eastAsia="仿宋" w:cs="仿宋"/>
                <w:i w:val="0"/>
                <w:caps w:val="0"/>
                <w:color w:val="000000"/>
                <w:spacing w:val="0"/>
                <w:sz w:val="20"/>
                <w:szCs w:val="20"/>
                <w:bdr w:val="none" w:color="auto" w:sz="0" w:space="0"/>
              </w:rPr>
              <w:t>分，</w:t>
            </w:r>
            <w:r>
              <w:rPr>
                <w:rFonts w:hint="default" w:ascii="仿宋" w:hAnsi="仿宋" w:eastAsia="仿宋" w:cs="仿宋"/>
                <w:i w:val="0"/>
                <w:caps w:val="0"/>
                <w:color w:val="000000"/>
                <w:spacing w:val="0"/>
                <w:sz w:val="20"/>
                <w:szCs w:val="20"/>
                <w:bdr w:val="none" w:color="auto" w:sz="0" w:space="0"/>
                <w:lang w:val="en-US"/>
              </w:rPr>
              <w:t>1</w:t>
            </w:r>
            <w:r>
              <w:rPr>
                <w:rFonts w:hint="default" w:ascii="仿宋" w:hAnsi="仿宋" w:eastAsia="仿宋" w:cs="仿宋"/>
                <w:i w:val="0"/>
                <w:caps w:val="0"/>
                <w:color w:val="000000"/>
                <w:spacing w:val="0"/>
                <w:sz w:val="20"/>
                <w:szCs w:val="20"/>
                <w:bdr w:val="none" w:color="auto" w:sz="0" w:space="0"/>
              </w:rPr>
              <w:t>篇</w:t>
            </w:r>
            <w:r>
              <w:rPr>
                <w:rFonts w:hint="default" w:ascii="仿宋" w:hAnsi="仿宋" w:eastAsia="仿宋" w:cs="仿宋"/>
                <w:i w:val="0"/>
                <w:caps w:val="0"/>
                <w:color w:val="000000"/>
                <w:spacing w:val="0"/>
                <w:sz w:val="20"/>
                <w:szCs w:val="20"/>
                <w:bdr w:val="none" w:color="auto" w:sz="0" w:space="0"/>
                <w:lang w:val="en-US"/>
              </w:rPr>
              <w:t>SSCI</w:t>
            </w:r>
            <w:r>
              <w:rPr>
                <w:rFonts w:hint="default" w:ascii="仿宋" w:hAnsi="仿宋" w:eastAsia="仿宋" w:cs="仿宋"/>
                <w:i w:val="0"/>
                <w:caps w:val="0"/>
                <w:color w:val="000000"/>
                <w:spacing w:val="0"/>
                <w:sz w:val="20"/>
                <w:szCs w:val="20"/>
                <w:bdr w:val="none" w:color="auto" w:sz="0" w:space="0"/>
              </w:rPr>
              <w:t>源刊论文加</w:t>
            </w:r>
            <w:r>
              <w:rPr>
                <w:rFonts w:hint="default" w:ascii="仿宋" w:hAnsi="仿宋" w:eastAsia="仿宋" w:cs="仿宋"/>
                <w:i w:val="0"/>
                <w:caps w:val="0"/>
                <w:color w:val="000000"/>
                <w:spacing w:val="0"/>
                <w:sz w:val="20"/>
                <w:szCs w:val="20"/>
                <w:bdr w:val="none" w:color="auto" w:sz="0" w:space="0"/>
                <w:lang w:val="en-US"/>
              </w:rPr>
              <w:t>30</w:t>
            </w:r>
            <w:r>
              <w:rPr>
                <w:rFonts w:hint="default" w:ascii="仿宋" w:hAnsi="仿宋" w:eastAsia="仿宋" w:cs="仿宋"/>
                <w:i w:val="0"/>
                <w:caps w:val="0"/>
                <w:color w:val="000000"/>
                <w:spacing w:val="0"/>
                <w:sz w:val="20"/>
                <w:szCs w:val="20"/>
                <w:bdr w:val="none" w:color="auto" w:sz="0" w:space="0"/>
              </w:rPr>
              <w:t>分；考生获得省哲学社会科学优秀成果一等奖排名第一加</w:t>
            </w:r>
            <w:r>
              <w:rPr>
                <w:rFonts w:hint="default" w:ascii="仿宋" w:hAnsi="仿宋" w:eastAsia="仿宋" w:cs="仿宋"/>
                <w:i w:val="0"/>
                <w:caps w:val="0"/>
                <w:color w:val="000000"/>
                <w:spacing w:val="0"/>
                <w:sz w:val="20"/>
                <w:szCs w:val="20"/>
                <w:bdr w:val="none" w:color="auto" w:sz="0" w:space="0"/>
                <w:lang w:val="en-US"/>
              </w:rPr>
              <w:t>30</w:t>
            </w:r>
            <w:r>
              <w:rPr>
                <w:rFonts w:hint="default" w:ascii="仿宋" w:hAnsi="仿宋" w:eastAsia="仿宋" w:cs="仿宋"/>
                <w:i w:val="0"/>
                <w:caps w:val="0"/>
                <w:color w:val="000000"/>
                <w:spacing w:val="0"/>
                <w:sz w:val="20"/>
                <w:szCs w:val="20"/>
                <w:bdr w:val="none" w:color="auto" w:sz="0" w:space="0"/>
              </w:rPr>
              <w:t>分、排名第二加</w:t>
            </w:r>
            <w:r>
              <w:rPr>
                <w:rFonts w:hint="default" w:ascii="仿宋" w:hAnsi="仿宋" w:eastAsia="仿宋" w:cs="仿宋"/>
                <w:i w:val="0"/>
                <w:caps w:val="0"/>
                <w:color w:val="000000"/>
                <w:spacing w:val="0"/>
                <w:sz w:val="20"/>
                <w:szCs w:val="20"/>
                <w:bdr w:val="none" w:color="auto" w:sz="0" w:space="0"/>
                <w:lang w:val="en-US"/>
              </w:rPr>
              <w:t>20</w:t>
            </w:r>
            <w:r>
              <w:rPr>
                <w:rFonts w:hint="default" w:ascii="仿宋" w:hAnsi="仿宋" w:eastAsia="仿宋" w:cs="仿宋"/>
                <w:i w:val="0"/>
                <w:caps w:val="0"/>
                <w:color w:val="000000"/>
                <w:spacing w:val="0"/>
                <w:sz w:val="20"/>
                <w:szCs w:val="20"/>
                <w:bdr w:val="none" w:color="auto" w:sz="0" w:space="0"/>
              </w:rPr>
              <w:t>分、排名第三名加</w:t>
            </w:r>
            <w:r>
              <w:rPr>
                <w:rFonts w:hint="default" w:ascii="仿宋" w:hAnsi="仿宋" w:eastAsia="仿宋" w:cs="仿宋"/>
                <w:i w:val="0"/>
                <w:caps w:val="0"/>
                <w:color w:val="000000"/>
                <w:spacing w:val="0"/>
                <w:sz w:val="20"/>
                <w:szCs w:val="20"/>
                <w:bdr w:val="none" w:color="auto" w:sz="0" w:space="0"/>
                <w:lang w:val="en-US"/>
              </w:rPr>
              <w:t>10</w:t>
            </w:r>
            <w:r>
              <w:rPr>
                <w:rFonts w:hint="default" w:ascii="仿宋" w:hAnsi="仿宋" w:eastAsia="仿宋" w:cs="仿宋"/>
                <w:i w:val="0"/>
                <w:caps w:val="0"/>
                <w:color w:val="000000"/>
                <w:spacing w:val="0"/>
                <w:sz w:val="20"/>
                <w:szCs w:val="20"/>
                <w:bdr w:val="none" w:color="auto" w:sz="0" w:space="0"/>
              </w:rPr>
              <w:t>分，二等奖排名第一加</w:t>
            </w:r>
            <w:r>
              <w:rPr>
                <w:rFonts w:hint="default" w:ascii="仿宋" w:hAnsi="仿宋" w:eastAsia="仿宋" w:cs="仿宋"/>
                <w:i w:val="0"/>
                <w:caps w:val="0"/>
                <w:color w:val="000000"/>
                <w:spacing w:val="0"/>
                <w:sz w:val="20"/>
                <w:szCs w:val="20"/>
                <w:bdr w:val="none" w:color="auto" w:sz="0" w:space="0"/>
                <w:lang w:val="en-US"/>
              </w:rPr>
              <w:t>20</w:t>
            </w:r>
            <w:r>
              <w:rPr>
                <w:rFonts w:hint="default" w:ascii="仿宋" w:hAnsi="仿宋" w:eastAsia="仿宋" w:cs="仿宋"/>
                <w:i w:val="0"/>
                <w:caps w:val="0"/>
                <w:color w:val="000000"/>
                <w:spacing w:val="0"/>
                <w:sz w:val="20"/>
                <w:szCs w:val="20"/>
                <w:bdr w:val="none" w:color="auto" w:sz="0" w:space="0"/>
              </w:rPr>
              <w:t>分、排名第二加</w:t>
            </w:r>
            <w:r>
              <w:rPr>
                <w:rFonts w:hint="default" w:ascii="仿宋" w:hAnsi="仿宋" w:eastAsia="仿宋" w:cs="仿宋"/>
                <w:i w:val="0"/>
                <w:caps w:val="0"/>
                <w:color w:val="000000"/>
                <w:spacing w:val="0"/>
                <w:sz w:val="20"/>
                <w:szCs w:val="20"/>
                <w:bdr w:val="none" w:color="auto" w:sz="0" w:space="0"/>
                <w:lang w:val="en-US"/>
              </w:rPr>
              <w:t>10</w:t>
            </w:r>
            <w:r>
              <w:rPr>
                <w:rFonts w:hint="default" w:ascii="仿宋" w:hAnsi="仿宋" w:eastAsia="仿宋" w:cs="仿宋"/>
                <w:i w:val="0"/>
                <w:caps w:val="0"/>
                <w:color w:val="000000"/>
                <w:spacing w:val="0"/>
                <w:sz w:val="20"/>
                <w:szCs w:val="20"/>
                <w:bdr w:val="none" w:color="auto" w:sz="0" w:space="0"/>
              </w:rPr>
              <w:t>分，三等奖排名第一加</w:t>
            </w:r>
            <w:r>
              <w:rPr>
                <w:rFonts w:hint="default" w:ascii="仿宋" w:hAnsi="仿宋" w:eastAsia="仿宋" w:cs="仿宋"/>
                <w:i w:val="0"/>
                <w:caps w:val="0"/>
                <w:color w:val="000000"/>
                <w:spacing w:val="0"/>
                <w:sz w:val="20"/>
                <w:szCs w:val="20"/>
                <w:bdr w:val="none" w:color="auto" w:sz="0" w:space="0"/>
                <w:lang w:val="en-US"/>
              </w:rPr>
              <w:t>15</w:t>
            </w:r>
            <w:r>
              <w:rPr>
                <w:rFonts w:hint="default" w:ascii="仿宋" w:hAnsi="仿宋" w:eastAsia="仿宋" w:cs="仿宋"/>
                <w:i w:val="0"/>
                <w:caps w:val="0"/>
                <w:color w:val="000000"/>
                <w:spacing w:val="0"/>
                <w:sz w:val="20"/>
                <w:szCs w:val="20"/>
                <w:bdr w:val="none" w:color="auto" w:sz="0" w:space="0"/>
              </w:rPr>
              <w:t>分（同一篇论文按最高档计，最高得分</w:t>
            </w:r>
            <w:r>
              <w:rPr>
                <w:rFonts w:hint="default" w:ascii="仿宋" w:hAnsi="仿宋" w:eastAsia="仿宋" w:cs="仿宋"/>
                <w:i w:val="0"/>
                <w:caps w:val="0"/>
                <w:color w:val="000000"/>
                <w:spacing w:val="0"/>
                <w:sz w:val="20"/>
                <w:szCs w:val="20"/>
                <w:bdr w:val="none" w:color="auto" w:sz="0" w:space="0"/>
                <w:lang w:val="en-US"/>
              </w:rPr>
              <w:t>80</w:t>
            </w:r>
            <w:r>
              <w:rPr>
                <w:rFonts w:hint="default" w:ascii="仿宋" w:hAnsi="仿宋" w:eastAsia="仿宋" w:cs="仿宋"/>
                <w:i w:val="0"/>
                <w:caps w:val="0"/>
                <w:color w:val="000000"/>
                <w:spacing w:val="0"/>
                <w:sz w:val="20"/>
                <w:szCs w:val="20"/>
                <w:bdr w:val="none" w:color="auto" w:sz="0" w:space="0"/>
              </w:rPr>
              <w:t>分）。</w:t>
            </w:r>
          </w:p>
          <w:p>
            <w:pPr>
              <w:pStyle w:val="2"/>
              <w:keepNext w:val="0"/>
              <w:keepLines w:val="0"/>
              <w:widowControl/>
              <w:suppressLineNumbers w:val="0"/>
              <w:jc w:val="left"/>
            </w:pPr>
            <w:r>
              <w:rPr>
                <w:rFonts w:hint="default" w:ascii="仿宋" w:hAnsi="仿宋" w:eastAsia="仿宋" w:cs="仿宋"/>
                <w:i w:val="0"/>
                <w:caps w:val="0"/>
                <w:color w:val="000000"/>
                <w:spacing w:val="0"/>
                <w:sz w:val="20"/>
                <w:szCs w:val="20"/>
                <w:bdr w:val="none" w:color="auto" w:sz="0" w:space="0"/>
                <w:lang w:val="en-US"/>
              </w:rPr>
              <w:t>2.</w:t>
            </w:r>
            <w:r>
              <w:rPr>
                <w:rFonts w:hint="default" w:ascii="仿宋" w:hAnsi="仿宋" w:eastAsia="仿宋" w:cs="仿宋"/>
                <w:i w:val="0"/>
                <w:caps w:val="0"/>
                <w:color w:val="000000"/>
                <w:spacing w:val="0"/>
                <w:sz w:val="20"/>
                <w:szCs w:val="20"/>
                <w:bdr w:val="none" w:color="auto" w:sz="0" w:space="0"/>
              </w:rPr>
              <w:t>除上述外考生的其它科研成果，由专家小组综合评定，最高得分</w:t>
            </w:r>
            <w:r>
              <w:rPr>
                <w:rFonts w:hint="default" w:ascii="仿宋" w:hAnsi="仿宋" w:eastAsia="仿宋" w:cs="仿宋"/>
                <w:i w:val="0"/>
                <w:caps w:val="0"/>
                <w:color w:val="000000"/>
                <w:spacing w:val="0"/>
                <w:sz w:val="20"/>
                <w:szCs w:val="20"/>
                <w:bdr w:val="none" w:color="auto" w:sz="0" w:space="0"/>
                <w:lang w:val="en-US"/>
              </w:rPr>
              <w:t>20</w:t>
            </w:r>
            <w:r>
              <w:rPr>
                <w:rFonts w:hint="default" w:ascii="仿宋" w:hAnsi="仿宋" w:eastAsia="仿宋" w:cs="仿宋"/>
                <w:i w:val="0"/>
                <w:caps w:val="0"/>
                <w:color w:val="000000"/>
                <w:spacing w:val="0"/>
                <w:sz w:val="20"/>
                <w:szCs w:val="20"/>
                <w:bdr w:val="none" w:color="auto" w:sz="0" w:space="0"/>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blCellSpacing w:w="0" w:type="dxa"/>
        </w:trPr>
        <w:tc>
          <w:tcPr>
            <w:tcW w:w="73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default" w:ascii="仿宋" w:hAnsi="仿宋" w:eastAsia="仿宋" w:cs="仿宋"/>
                <w:i w:val="0"/>
                <w:caps w:val="0"/>
                <w:color w:val="000000"/>
                <w:spacing w:val="0"/>
                <w:sz w:val="24"/>
                <w:szCs w:val="24"/>
                <w:bdr w:val="none" w:color="auto" w:sz="0" w:space="0"/>
              </w:rPr>
              <w:t>科研潜力</w:t>
            </w:r>
          </w:p>
        </w:tc>
        <w:tc>
          <w:tcPr>
            <w:tcW w:w="135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default" w:ascii="仿宋" w:hAnsi="仿宋" w:eastAsia="仿宋" w:cs="仿宋"/>
                <w:i w:val="0"/>
                <w:caps w:val="0"/>
                <w:color w:val="000000"/>
                <w:spacing w:val="0"/>
                <w:sz w:val="24"/>
                <w:szCs w:val="24"/>
                <w:bdr w:val="none" w:color="auto" w:sz="0" w:space="0"/>
                <w:lang w:val="en-US"/>
              </w:rPr>
              <w:t>40%</w:t>
            </w:r>
          </w:p>
        </w:tc>
        <w:tc>
          <w:tcPr>
            <w:tcW w:w="213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default" w:ascii="仿宋" w:hAnsi="仿宋" w:eastAsia="仿宋" w:cs="仿宋"/>
                <w:i w:val="0"/>
                <w:caps w:val="0"/>
                <w:color w:val="000000"/>
                <w:spacing w:val="0"/>
                <w:sz w:val="24"/>
                <w:szCs w:val="24"/>
                <w:bdr w:val="none" w:color="auto" w:sz="0" w:space="0"/>
              </w:rPr>
              <w:t>专家打分，百分制</w:t>
            </w:r>
          </w:p>
        </w:tc>
        <w:tc>
          <w:tcPr>
            <w:tcW w:w="428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jc w:val="center"/>
            </w:pPr>
            <w:r>
              <w:rPr>
                <w:rFonts w:hint="default" w:ascii="仿宋" w:hAnsi="仿宋" w:eastAsia="仿宋" w:cs="仿宋"/>
                <w:i w:val="0"/>
                <w:caps w:val="0"/>
                <w:color w:val="000000"/>
                <w:spacing w:val="0"/>
                <w:sz w:val="20"/>
                <w:szCs w:val="20"/>
                <w:bdr w:val="none" w:color="auto" w:sz="0" w:space="0"/>
              </w:rPr>
              <w:t>依据提交材料，综合评估打分</w:t>
            </w:r>
          </w:p>
        </w:tc>
      </w:tr>
    </w:tbl>
    <w:p>
      <w:pPr>
        <w:pStyle w:val="2"/>
        <w:keepNext w:val="0"/>
        <w:keepLines w:val="0"/>
        <w:widowControl/>
        <w:suppressLineNumbers w:val="0"/>
        <w:shd w:val="clear" w:fill="FFFFFF"/>
        <w:spacing w:line="435" w:lineRule="atLeast"/>
        <w:ind w:left="0" w:firstLine="705"/>
        <w:jc w:val="left"/>
        <w:rPr>
          <w:rFonts w:hint="eastAsia" w:ascii="微软雅黑" w:hAnsi="微软雅黑" w:eastAsia="微软雅黑" w:cs="微软雅黑"/>
          <w:i w:val="0"/>
          <w:caps w:val="0"/>
          <w:color w:val="000000"/>
          <w:spacing w:val="0"/>
          <w:sz w:val="24"/>
          <w:szCs w:val="24"/>
        </w:rPr>
      </w:pPr>
    </w:p>
    <w:p>
      <w:pPr>
        <w:pStyle w:val="2"/>
        <w:keepNext w:val="0"/>
        <w:keepLines w:val="0"/>
        <w:widowControl/>
        <w:suppressLineNumbers w:val="0"/>
        <w:shd w:val="clear" w:fill="FFFFFF"/>
        <w:spacing w:line="435" w:lineRule="atLeast"/>
        <w:ind w:left="0" w:firstLine="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lang w:val="en-US"/>
        </w:rPr>
        <w:t> </w:t>
      </w:r>
      <w:r>
        <w:rPr>
          <w:rFonts w:hint="default" w:ascii="microsoft yahei ui" w:hAnsi="microsoft yahei ui" w:eastAsia="microsoft yahei ui" w:cs="microsoft yahei ui"/>
          <w:i w:val="0"/>
          <w:caps w:val="0"/>
          <w:color w:val="000000"/>
          <w:spacing w:val="0"/>
          <w:sz w:val="24"/>
          <w:szCs w:val="24"/>
          <w:shd w:val="clear" w:fill="FFFFFF"/>
        </w:rPr>
        <w:t>推荐考生进行专业基础及能力考核，考核方式采用 </w:t>
      </w:r>
      <w:r>
        <w:rPr>
          <w:rFonts w:hint="default" w:ascii="microsoft yahei ui" w:hAnsi="microsoft yahei ui" w:eastAsia="microsoft yahei ui" w:cs="microsoft yahei ui"/>
          <w:i w:val="0"/>
          <w:caps w:val="0"/>
          <w:color w:val="000000"/>
          <w:spacing w:val="0"/>
          <w:sz w:val="24"/>
          <w:szCs w:val="24"/>
          <w:u w:val="single"/>
          <w:shd w:val="clear" w:fill="FFFFFF"/>
          <w:lang w:val="en-US"/>
        </w:rPr>
        <w:t>PPT</w:t>
      </w:r>
      <w:r>
        <w:rPr>
          <w:rFonts w:hint="default" w:ascii="microsoft yahei ui" w:hAnsi="microsoft yahei ui" w:eastAsia="microsoft yahei ui" w:cs="microsoft yahei ui"/>
          <w:i w:val="0"/>
          <w:caps w:val="0"/>
          <w:color w:val="000000"/>
          <w:spacing w:val="0"/>
          <w:sz w:val="24"/>
          <w:szCs w:val="24"/>
          <w:u w:val="single"/>
          <w:shd w:val="clear" w:fill="FFFFFF"/>
        </w:rPr>
        <w:t>汇报与答辩</w:t>
      </w:r>
      <w:r>
        <w:rPr>
          <w:rStyle w:val="4"/>
          <w:rFonts w:hint="default" w:ascii="microsoft yahei ui" w:hAnsi="microsoft yahei ui" w:eastAsia="microsoft yahei ui" w:cs="microsoft yahei ui"/>
          <w:i w:val="0"/>
          <w:caps w:val="0"/>
          <w:color w:val="000000"/>
          <w:spacing w:val="0"/>
          <w:sz w:val="24"/>
          <w:szCs w:val="24"/>
          <w:u w:val="single"/>
          <w:shd w:val="clear" w:fill="FFFFFF"/>
        </w:rPr>
        <w:t> </w:t>
      </w:r>
      <w:r>
        <w:rPr>
          <w:rFonts w:hint="default" w:ascii="microsoft yahei ui" w:hAnsi="microsoft yahei ui" w:eastAsia="microsoft yahei ui" w:cs="microsoft yahei ui"/>
          <w:i w:val="0"/>
          <w:caps w:val="0"/>
          <w:color w:val="000000"/>
          <w:spacing w:val="0"/>
          <w:sz w:val="24"/>
          <w:szCs w:val="24"/>
          <w:shd w:val="clear" w:fill="FFFFFF"/>
        </w:rPr>
        <w:t>形式，并给出得分（百分制），确定初步拟录取名单报研究生院审核。</w:t>
      </w:r>
    </w:p>
    <w:p>
      <w:pPr>
        <w:pStyle w:val="2"/>
        <w:keepNext w:val="0"/>
        <w:keepLines w:val="0"/>
        <w:widowControl/>
        <w:suppressLineNumbers w:val="0"/>
        <w:shd w:val="clear" w:fill="FFFFFF"/>
        <w:spacing w:line="435" w:lineRule="atLeast"/>
        <w:ind w:left="0" w:firstLine="60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rPr>
        <w:t>具体考核方案（含总成绩记分办法）为：</w:t>
      </w:r>
    </w:p>
    <w:p>
      <w:pPr>
        <w:pStyle w:val="2"/>
        <w:keepNext w:val="0"/>
        <w:keepLines w:val="0"/>
        <w:widowControl/>
        <w:suppressLineNumbers w:val="0"/>
        <w:shd w:val="clear" w:fill="FFFFFF"/>
        <w:spacing w:line="435" w:lineRule="atLeast"/>
        <w:ind w:left="0" w:firstLine="60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rPr>
        <w:t>面试（</w:t>
      </w:r>
      <w:r>
        <w:rPr>
          <w:rFonts w:hint="default" w:ascii="microsoft yahei ui" w:hAnsi="microsoft yahei ui" w:eastAsia="microsoft yahei ui" w:cs="microsoft yahei ui"/>
          <w:i w:val="0"/>
          <w:caps w:val="0"/>
          <w:color w:val="000000"/>
          <w:spacing w:val="0"/>
          <w:sz w:val="24"/>
          <w:szCs w:val="24"/>
          <w:u w:val="single"/>
          <w:shd w:val="clear" w:fill="FFFFFF"/>
        </w:rPr>
        <w:t>考生外语听说能力、学术水平、科研能力、综合素质及在本学科领域发展的潜力进行综合测评</w:t>
      </w:r>
      <w:r>
        <w:rPr>
          <w:rFonts w:hint="default" w:ascii="microsoft yahei ui" w:hAnsi="microsoft yahei ui" w:eastAsia="microsoft yahei ui" w:cs="microsoft yahei ui"/>
          <w:i w:val="0"/>
          <w:caps w:val="0"/>
          <w:color w:val="000000"/>
          <w:spacing w:val="0"/>
          <w:sz w:val="24"/>
          <w:szCs w:val="24"/>
          <w:shd w:val="clear" w:fill="FFFFFF"/>
        </w:rPr>
        <w:t>）。学生面试答辩时需提交《博士阶段学习研究计划书》一式五份，面试时提交面试小组；考生将个人科研成果、获奖证书、发表的论文论著、硕士论文等能证明考生学术科研能力水平的材料装订成册（一式五份），提供面试小组参考并携带原件备查。</w:t>
      </w:r>
    </w:p>
    <w:p>
      <w:pPr>
        <w:pStyle w:val="2"/>
        <w:keepNext w:val="0"/>
        <w:keepLines w:val="0"/>
        <w:widowControl/>
        <w:suppressLineNumbers w:val="0"/>
        <w:shd w:val="clear" w:fill="FFFFFF"/>
        <w:spacing w:line="435" w:lineRule="atLeast"/>
        <w:ind w:left="0" w:firstLine="60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rPr>
        <w:t>材料评估、面试权重分别为： </w:t>
      </w:r>
      <w:r>
        <w:rPr>
          <w:rFonts w:hint="default" w:ascii="microsoft yahei ui" w:hAnsi="microsoft yahei ui" w:eastAsia="microsoft yahei ui" w:cs="microsoft yahei ui"/>
          <w:i w:val="0"/>
          <w:caps w:val="0"/>
          <w:color w:val="000000"/>
          <w:spacing w:val="0"/>
          <w:sz w:val="24"/>
          <w:szCs w:val="24"/>
          <w:shd w:val="clear" w:fill="FFFFFF"/>
          <w:lang w:val="en-US"/>
        </w:rPr>
        <w:t>40 %</w:t>
      </w:r>
      <w:r>
        <w:rPr>
          <w:rFonts w:hint="default" w:ascii="microsoft yahei ui" w:hAnsi="microsoft yahei ui" w:eastAsia="microsoft yahei ui" w:cs="microsoft yahei ui"/>
          <w:i w:val="0"/>
          <w:caps w:val="0"/>
          <w:color w:val="000000"/>
          <w:spacing w:val="0"/>
          <w:sz w:val="24"/>
          <w:szCs w:val="24"/>
          <w:shd w:val="clear" w:fill="FFFFFF"/>
        </w:rPr>
        <w:t>、</w:t>
      </w:r>
      <w:r>
        <w:rPr>
          <w:rFonts w:hint="default" w:ascii="microsoft yahei ui" w:hAnsi="microsoft yahei ui" w:eastAsia="microsoft yahei ui" w:cs="microsoft yahei ui"/>
          <w:i w:val="0"/>
          <w:caps w:val="0"/>
          <w:color w:val="000000"/>
          <w:spacing w:val="0"/>
          <w:sz w:val="24"/>
          <w:szCs w:val="24"/>
          <w:shd w:val="clear" w:fill="FFFFFF"/>
          <w:lang w:val="en-US"/>
        </w:rPr>
        <w:t>60 %</w:t>
      </w:r>
      <w:r>
        <w:rPr>
          <w:rFonts w:hint="default" w:ascii="microsoft yahei ui" w:hAnsi="microsoft yahei ui" w:eastAsia="microsoft yahei ui" w:cs="microsoft yahei ui"/>
          <w:i w:val="0"/>
          <w:caps w:val="0"/>
          <w:color w:val="000000"/>
          <w:spacing w:val="0"/>
          <w:sz w:val="24"/>
          <w:szCs w:val="24"/>
          <w:shd w:val="clear" w:fill="FFFFFF"/>
        </w:rPr>
        <w:t>。</w:t>
      </w:r>
    </w:p>
    <w:p>
      <w:pPr>
        <w:pStyle w:val="2"/>
        <w:keepNext w:val="0"/>
        <w:keepLines w:val="0"/>
        <w:widowControl/>
        <w:suppressLineNumbers w:val="0"/>
        <w:shd w:val="clear" w:fill="FFFFFF"/>
        <w:spacing w:line="435" w:lineRule="atLeast"/>
        <w:ind w:left="0" w:firstLine="60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rPr>
        <w:t>根据总成绩由高到低排序，确定初步拟录取名单报研究生院审核。</w:t>
      </w:r>
    </w:p>
    <w:p>
      <w:pPr>
        <w:pStyle w:val="2"/>
        <w:keepNext w:val="0"/>
        <w:keepLines w:val="0"/>
        <w:widowControl/>
        <w:suppressLineNumbers w:val="0"/>
        <w:shd w:val="clear" w:fill="FFFFFF"/>
        <w:spacing w:before="150" w:beforeAutospacing="0" w:after="60" w:afterAutospacing="0" w:line="435" w:lineRule="atLeast"/>
        <w:ind w:left="0" w:right="0" w:firstLine="555"/>
        <w:jc w:val="left"/>
        <w:rPr>
          <w:rFonts w:hint="eastAsia" w:ascii="微软雅黑" w:hAnsi="微软雅黑" w:eastAsia="微软雅黑" w:cs="微软雅黑"/>
          <w:i w:val="0"/>
          <w:caps w:val="0"/>
          <w:color w:val="000000"/>
          <w:spacing w:val="0"/>
          <w:sz w:val="24"/>
          <w:szCs w:val="24"/>
        </w:rPr>
      </w:pPr>
      <w:r>
        <w:rPr>
          <w:rStyle w:val="4"/>
          <w:rFonts w:hint="default" w:ascii="microsoft yahei ui" w:hAnsi="microsoft yahei ui" w:eastAsia="microsoft yahei ui" w:cs="microsoft yahei ui"/>
          <w:i w:val="0"/>
          <w:caps w:val="0"/>
          <w:color w:val="000000"/>
          <w:spacing w:val="0"/>
          <w:sz w:val="24"/>
          <w:szCs w:val="24"/>
          <w:shd w:val="clear" w:fill="FFFFFF"/>
        </w:rPr>
        <w:t>（二）普通招收申请考核办法：</w:t>
      </w:r>
    </w:p>
    <w:p>
      <w:pPr>
        <w:pStyle w:val="2"/>
        <w:keepNext w:val="0"/>
        <w:keepLines w:val="0"/>
        <w:widowControl/>
        <w:suppressLineNumbers w:val="0"/>
        <w:shd w:val="clear" w:fill="FFFFFF"/>
        <w:spacing w:line="435" w:lineRule="atLeast"/>
        <w:ind w:left="0" w:firstLine="60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rPr>
        <w:t>普通招收考试应及时关注</w:t>
      </w:r>
      <w:r>
        <w:rPr>
          <w:rFonts w:hint="default" w:ascii="microsoft yahei ui" w:hAnsi="microsoft yahei ui" w:eastAsia="microsoft yahei ui" w:cs="microsoft yahei ui"/>
          <w:i w:val="0"/>
          <w:caps w:val="0"/>
          <w:color w:val="000000"/>
          <w:spacing w:val="0"/>
          <w:sz w:val="24"/>
          <w:szCs w:val="24"/>
          <w:shd w:val="clear" w:fill="FFFFFF"/>
          <w:lang w:val="en-US"/>
        </w:rPr>
        <w:t>12</w:t>
      </w:r>
      <w:r>
        <w:rPr>
          <w:rFonts w:hint="default" w:ascii="microsoft yahei ui" w:hAnsi="microsoft yahei ui" w:eastAsia="microsoft yahei ui" w:cs="microsoft yahei ui"/>
          <w:i w:val="0"/>
          <w:caps w:val="0"/>
          <w:color w:val="000000"/>
          <w:spacing w:val="0"/>
          <w:sz w:val="24"/>
          <w:szCs w:val="24"/>
          <w:shd w:val="clear" w:fill="FFFFFF"/>
        </w:rPr>
        <w:t>月份我校研究生招生信息网（</w:t>
      </w:r>
      <w:r>
        <w:rPr>
          <w:rFonts w:hint="default" w:ascii="microsoft yahei ui" w:hAnsi="microsoft yahei ui" w:eastAsia="microsoft yahei ui" w:cs="microsoft yahei ui"/>
          <w:i w:val="0"/>
          <w:caps w:val="0"/>
          <w:color w:val="000000"/>
          <w:spacing w:val="0"/>
          <w:sz w:val="24"/>
          <w:szCs w:val="24"/>
          <w:shd w:val="clear" w:fill="FFFFFF"/>
          <w:lang w:val="en-US"/>
        </w:rPr>
        <w:t>http://yz.ujs.edu.cn</w:t>
      </w:r>
      <w:r>
        <w:rPr>
          <w:rFonts w:hint="default" w:ascii="microsoft yahei ui" w:hAnsi="microsoft yahei ui" w:eastAsia="microsoft yahei ui" w:cs="microsoft yahei ui"/>
          <w:i w:val="0"/>
          <w:caps w:val="0"/>
          <w:color w:val="000000"/>
          <w:spacing w:val="0"/>
          <w:sz w:val="24"/>
          <w:szCs w:val="24"/>
          <w:shd w:val="clear" w:fill="FFFFFF"/>
        </w:rPr>
        <w:t>）公布的学院剩余招生计划。</w:t>
      </w:r>
    </w:p>
    <w:p>
      <w:pPr>
        <w:pStyle w:val="2"/>
        <w:keepNext w:val="0"/>
        <w:keepLines w:val="0"/>
        <w:widowControl/>
        <w:suppressLineNumbers w:val="0"/>
        <w:shd w:val="clear" w:fill="FFFFFF"/>
        <w:spacing w:line="435" w:lineRule="atLeast"/>
        <w:ind w:left="0" w:firstLine="60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rPr>
        <w:t>英语水平测试通过者进入综合考核环节。</w:t>
      </w:r>
    </w:p>
    <w:p>
      <w:pPr>
        <w:pStyle w:val="2"/>
        <w:keepNext w:val="0"/>
        <w:keepLines w:val="0"/>
        <w:widowControl/>
        <w:suppressLineNumbers w:val="0"/>
        <w:shd w:val="clear" w:fill="FFFFFF"/>
        <w:spacing w:line="435" w:lineRule="atLeast"/>
        <w:ind w:left="0" w:firstLine="60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rPr>
        <w:t>综合考核环节指学院复试工作组负责组织专业基础及能力考核，考核方式采用 </w:t>
      </w:r>
      <w:r>
        <w:rPr>
          <w:rFonts w:hint="default" w:ascii="microsoft yahei ui" w:hAnsi="microsoft yahei ui" w:eastAsia="microsoft yahei ui" w:cs="microsoft yahei ui"/>
          <w:i w:val="0"/>
          <w:caps w:val="0"/>
          <w:color w:val="000000"/>
          <w:spacing w:val="0"/>
          <w:sz w:val="24"/>
          <w:szCs w:val="24"/>
          <w:u w:val="single"/>
          <w:shd w:val="clear" w:fill="FFFFFF"/>
        </w:rPr>
        <w:t>笔试、</w:t>
      </w:r>
      <w:r>
        <w:rPr>
          <w:rFonts w:hint="default" w:ascii="microsoft yahei ui" w:hAnsi="microsoft yahei ui" w:eastAsia="microsoft yahei ui" w:cs="microsoft yahei ui"/>
          <w:i w:val="0"/>
          <w:caps w:val="0"/>
          <w:color w:val="000000"/>
          <w:spacing w:val="0"/>
          <w:sz w:val="24"/>
          <w:szCs w:val="24"/>
          <w:u w:val="single"/>
          <w:shd w:val="clear" w:fill="FFFFFF"/>
          <w:lang w:val="en-US"/>
        </w:rPr>
        <w:t>PPT</w:t>
      </w:r>
      <w:r>
        <w:rPr>
          <w:rFonts w:hint="default" w:ascii="microsoft yahei ui" w:hAnsi="microsoft yahei ui" w:eastAsia="microsoft yahei ui" w:cs="microsoft yahei ui"/>
          <w:i w:val="0"/>
          <w:caps w:val="0"/>
          <w:color w:val="000000"/>
          <w:spacing w:val="0"/>
          <w:sz w:val="24"/>
          <w:szCs w:val="24"/>
          <w:u w:val="single"/>
          <w:shd w:val="clear" w:fill="FFFFFF"/>
        </w:rPr>
        <w:t>汇报、答辩</w:t>
      </w:r>
      <w:r>
        <w:rPr>
          <w:rStyle w:val="4"/>
          <w:rFonts w:hint="default" w:ascii="microsoft yahei ui" w:hAnsi="microsoft yahei ui" w:eastAsia="microsoft yahei ui" w:cs="microsoft yahei ui"/>
          <w:i w:val="0"/>
          <w:caps w:val="0"/>
          <w:color w:val="000000"/>
          <w:spacing w:val="0"/>
          <w:sz w:val="24"/>
          <w:szCs w:val="24"/>
          <w:u w:val="single"/>
          <w:shd w:val="clear" w:fill="FFFFFF"/>
        </w:rPr>
        <w:t> </w:t>
      </w:r>
      <w:r>
        <w:rPr>
          <w:rFonts w:hint="default" w:ascii="microsoft yahei ui" w:hAnsi="microsoft yahei ui" w:eastAsia="microsoft yahei ui" w:cs="microsoft yahei ui"/>
          <w:i w:val="0"/>
          <w:caps w:val="0"/>
          <w:color w:val="000000"/>
          <w:spacing w:val="0"/>
          <w:sz w:val="24"/>
          <w:szCs w:val="24"/>
          <w:shd w:val="clear" w:fill="FFFFFF"/>
        </w:rPr>
        <w:t>等形式，成绩以百分制计。</w:t>
      </w:r>
    </w:p>
    <w:p>
      <w:pPr>
        <w:pStyle w:val="2"/>
        <w:keepNext w:val="0"/>
        <w:keepLines w:val="0"/>
        <w:widowControl/>
        <w:suppressLineNumbers w:val="0"/>
        <w:shd w:val="clear" w:fill="FFFFFF"/>
        <w:spacing w:line="435" w:lineRule="atLeast"/>
        <w:ind w:left="0" w:firstLine="60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rPr>
        <w:t>具体考核方案（含记分办法）为：</w:t>
      </w:r>
    </w:p>
    <w:p>
      <w:pPr>
        <w:pStyle w:val="2"/>
        <w:keepNext w:val="0"/>
        <w:keepLines w:val="0"/>
        <w:widowControl/>
        <w:suppressLineNumbers w:val="0"/>
        <w:shd w:val="clear" w:fill="FFFFFF"/>
        <w:spacing w:line="435" w:lineRule="atLeast"/>
        <w:ind w:left="0" w:firstLine="60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lang w:val="en-US"/>
        </w:rPr>
        <w:t>1</w:t>
      </w:r>
      <w:r>
        <w:rPr>
          <w:rFonts w:hint="default" w:ascii="microsoft yahei ui" w:hAnsi="microsoft yahei ui" w:eastAsia="microsoft yahei ui" w:cs="microsoft yahei ui"/>
          <w:i w:val="0"/>
          <w:caps w:val="0"/>
          <w:color w:val="000000"/>
          <w:spacing w:val="0"/>
          <w:sz w:val="24"/>
          <w:szCs w:val="24"/>
          <w:shd w:val="clear" w:fill="FFFFFF"/>
        </w:rPr>
        <w:t>、材料评估</w:t>
      </w:r>
      <w:r>
        <w:rPr>
          <w:rFonts w:hint="default" w:ascii="microsoft yahei ui" w:hAnsi="microsoft yahei ui" w:eastAsia="microsoft yahei ui" w:cs="microsoft yahei ui"/>
          <w:i w:val="0"/>
          <w:caps w:val="0"/>
          <w:color w:val="000000"/>
          <w:spacing w:val="0"/>
          <w:sz w:val="24"/>
          <w:szCs w:val="24"/>
          <w:shd w:val="clear" w:fill="FFFFFF"/>
          <w:lang w:val="en-US"/>
        </w:rPr>
        <w:t>(</w:t>
      </w:r>
      <w:r>
        <w:rPr>
          <w:rFonts w:hint="default" w:ascii="microsoft yahei ui" w:hAnsi="microsoft yahei ui" w:eastAsia="microsoft yahei ui" w:cs="microsoft yahei ui"/>
          <w:i w:val="0"/>
          <w:caps w:val="0"/>
          <w:color w:val="000000"/>
          <w:spacing w:val="0"/>
          <w:sz w:val="24"/>
          <w:szCs w:val="24"/>
          <w:shd w:val="clear" w:fill="FFFFFF"/>
        </w:rPr>
        <w:t>参考硕博连读招收、优秀导师自主招收评价标准</w:t>
      </w:r>
      <w:r>
        <w:rPr>
          <w:rFonts w:hint="default" w:ascii="microsoft yahei ui" w:hAnsi="microsoft yahei ui" w:eastAsia="microsoft yahei ui" w:cs="microsoft yahei ui"/>
          <w:i w:val="0"/>
          <w:caps w:val="0"/>
          <w:color w:val="000000"/>
          <w:spacing w:val="0"/>
          <w:sz w:val="24"/>
          <w:szCs w:val="24"/>
          <w:shd w:val="clear" w:fill="FFFFFF"/>
          <w:lang w:val="en-US"/>
        </w:rPr>
        <w:t>)</w:t>
      </w:r>
    </w:p>
    <w:p>
      <w:pPr>
        <w:pStyle w:val="2"/>
        <w:keepNext w:val="0"/>
        <w:keepLines w:val="0"/>
        <w:widowControl/>
        <w:suppressLineNumbers w:val="0"/>
        <w:shd w:val="clear" w:fill="FFFFFF"/>
        <w:spacing w:line="435" w:lineRule="atLeast"/>
        <w:ind w:left="0" w:firstLine="60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lang w:val="en-US"/>
        </w:rPr>
        <w:t>2</w:t>
      </w:r>
      <w:r>
        <w:rPr>
          <w:rFonts w:hint="default" w:ascii="microsoft yahei ui" w:hAnsi="microsoft yahei ui" w:eastAsia="microsoft yahei ui" w:cs="microsoft yahei ui"/>
          <w:i w:val="0"/>
          <w:caps w:val="0"/>
          <w:color w:val="000000"/>
          <w:spacing w:val="0"/>
          <w:sz w:val="24"/>
          <w:szCs w:val="24"/>
          <w:shd w:val="clear" w:fill="FFFFFF"/>
        </w:rPr>
        <w:t>、笔试</w:t>
      </w:r>
    </w:p>
    <w:p>
      <w:pPr>
        <w:pStyle w:val="2"/>
        <w:keepNext w:val="0"/>
        <w:keepLines w:val="0"/>
        <w:widowControl/>
        <w:suppressLineNumbers w:val="0"/>
        <w:shd w:val="clear" w:fill="FFFFFF"/>
        <w:spacing w:line="435" w:lineRule="atLeast"/>
        <w:ind w:left="0" w:firstLine="60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lang w:val="en-US"/>
        </w:rPr>
        <w:t>3</w:t>
      </w:r>
      <w:r>
        <w:rPr>
          <w:rFonts w:hint="default" w:ascii="microsoft yahei ui" w:hAnsi="microsoft yahei ui" w:eastAsia="microsoft yahei ui" w:cs="microsoft yahei ui"/>
          <w:i w:val="0"/>
          <w:caps w:val="0"/>
          <w:color w:val="000000"/>
          <w:spacing w:val="0"/>
          <w:sz w:val="24"/>
          <w:szCs w:val="24"/>
          <w:shd w:val="clear" w:fill="FFFFFF"/>
        </w:rPr>
        <w:t>、面试（</w:t>
      </w:r>
      <w:r>
        <w:rPr>
          <w:rFonts w:hint="default" w:ascii="microsoft yahei ui" w:hAnsi="microsoft yahei ui" w:eastAsia="microsoft yahei ui" w:cs="microsoft yahei ui"/>
          <w:i w:val="0"/>
          <w:caps w:val="0"/>
          <w:color w:val="000000"/>
          <w:spacing w:val="0"/>
          <w:sz w:val="24"/>
          <w:szCs w:val="24"/>
          <w:u w:val="single"/>
          <w:shd w:val="clear" w:fill="FFFFFF"/>
        </w:rPr>
        <w:t>考生外语听说能力、学术水平、科研能力、综合素质及在本学科领域发展的潜力进行综合测评）</w:t>
      </w:r>
      <w:r>
        <w:rPr>
          <w:rFonts w:hint="default" w:ascii="microsoft yahei ui" w:hAnsi="microsoft yahei ui" w:eastAsia="microsoft yahei ui" w:cs="microsoft yahei ui"/>
          <w:i w:val="0"/>
          <w:caps w:val="0"/>
          <w:color w:val="000000"/>
          <w:spacing w:val="0"/>
          <w:sz w:val="24"/>
          <w:szCs w:val="24"/>
          <w:shd w:val="clear" w:fill="FFFFFF"/>
          <w:lang w:val="en-US"/>
        </w:rPr>
        <w:t>(</w:t>
      </w:r>
      <w:r>
        <w:rPr>
          <w:rFonts w:hint="default" w:ascii="microsoft yahei ui" w:hAnsi="microsoft yahei ui" w:eastAsia="microsoft yahei ui" w:cs="microsoft yahei ui"/>
          <w:i w:val="0"/>
          <w:caps w:val="0"/>
          <w:color w:val="000000"/>
          <w:spacing w:val="0"/>
          <w:sz w:val="24"/>
          <w:szCs w:val="24"/>
          <w:shd w:val="clear" w:fill="FFFFFF"/>
        </w:rPr>
        <w:t>参考硕博连读招收、优秀导师自主招收要求</w:t>
      </w:r>
      <w:r>
        <w:rPr>
          <w:rFonts w:hint="default" w:ascii="microsoft yahei ui" w:hAnsi="microsoft yahei ui" w:eastAsia="microsoft yahei ui" w:cs="microsoft yahei ui"/>
          <w:i w:val="0"/>
          <w:caps w:val="0"/>
          <w:color w:val="000000"/>
          <w:spacing w:val="0"/>
          <w:sz w:val="24"/>
          <w:szCs w:val="24"/>
          <w:shd w:val="clear" w:fill="FFFFFF"/>
          <w:lang w:val="en-US"/>
        </w:rPr>
        <w:t>)</w:t>
      </w:r>
    </w:p>
    <w:p>
      <w:pPr>
        <w:pStyle w:val="2"/>
        <w:keepNext w:val="0"/>
        <w:keepLines w:val="0"/>
        <w:widowControl/>
        <w:suppressLineNumbers w:val="0"/>
        <w:shd w:val="clear" w:fill="FFFFFF"/>
        <w:spacing w:line="435" w:lineRule="atLeast"/>
        <w:ind w:left="0" w:firstLine="60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rPr>
        <w:t>材料评估、笔试、面试权重分别为</w:t>
      </w:r>
      <w:r>
        <w:rPr>
          <w:rFonts w:hint="default" w:ascii="microsoft yahei ui" w:hAnsi="microsoft yahei ui" w:eastAsia="microsoft yahei ui" w:cs="microsoft yahei ui"/>
          <w:i w:val="0"/>
          <w:caps w:val="0"/>
          <w:color w:val="000000"/>
          <w:spacing w:val="0"/>
          <w:sz w:val="24"/>
          <w:szCs w:val="24"/>
          <w:u w:val="single"/>
          <w:shd w:val="clear" w:fill="FFFFFF"/>
        </w:rPr>
        <w:t>： </w:t>
      </w:r>
      <w:r>
        <w:rPr>
          <w:rFonts w:hint="default" w:ascii="microsoft yahei ui" w:hAnsi="microsoft yahei ui" w:eastAsia="microsoft yahei ui" w:cs="microsoft yahei ui"/>
          <w:i w:val="0"/>
          <w:caps w:val="0"/>
          <w:color w:val="000000"/>
          <w:spacing w:val="0"/>
          <w:sz w:val="24"/>
          <w:szCs w:val="24"/>
          <w:u w:val="single"/>
          <w:shd w:val="clear" w:fill="FFFFFF"/>
          <w:lang w:val="en-US"/>
        </w:rPr>
        <w:t>20%</w:t>
      </w:r>
      <w:r>
        <w:rPr>
          <w:rFonts w:hint="default" w:ascii="microsoft yahei ui" w:hAnsi="microsoft yahei ui" w:eastAsia="microsoft yahei ui" w:cs="microsoft yahei ui"/>
          <w:i w:val="0"/>
          <w:caps w:val="0"/>
          <w:color w:val="000000"/>
          <w:spacing w:val="0"/>
          <w:sz w:val="24"/>
          <w:szCs w:val="24"/>
          <w:u w:val="single"/>
          <w:shd w:val="clear" w:fill="FFFFFF"/>
        </w:rPr>
        <w:t>、</w:t>
      </w:r>
      <w:r>
        <w:rPr>
          <w:rFonts w:hint="default" w:ascii="microsoft yahei ui" w:hAnsi="microsoft yahei ui" w:eastAsia="microsoft yahei ui" w:cs="microsoft yahei ui"/>
          <w:i w:val="0"/>
          <w:caps w:val="0"/>
          <w:color w:val="000000"/>
          <w:spacing w:val="0"/>
          <w:sz w:val="24"/>
          <w:szCs w:val="24"/>
          <w:u w:val="single"/>
          <w:shd w:val="clear" w:fill="FFFFFF"/>
          <w:lang w:val="en-US"/>
        </w:rPr>
        <w:t>40%</w:t>
      </w:r>
      <w:r>
        <w:rPr>
          <w:rFonts w:hint="default" w:ascii="microsoft yahei ui" w:hAnsi="microsoft yahei ui" w:eastAsia="microsoft yahei ui" w:cs="microsoft yahei ui"/>
          <w:i w:val="0"/>
          <w:caps w:val="0"/>
          <w:color w:val="000000"/>
          <w:spacing w:val="0"/>
          <w:sz w:val="24"/>
          <w:szCs w:val="24"/>
          <w:u w:val="single"/>
          <w:shd w:val="clear" w:fill="FFFFFF"/>
        </w:rPr>
        <w:t>、 </w:t>
      </w:r>
      <w:r>
        <w:rPr>
          <w:rFonts w:hint="default" w:ascii="microsoft yahei ui" w:hAnsi="microsoft yahei ui" w:eastAsia="microsoft yahei ui" w:cs="microsoft yahei ui"/>
          <w:i w:val="0"/>
          <w:caps w:val="0"/>
          <w:color w:val="000000"/>
          <w:spacing w:val="0"/>
          <w:sz w:val="24"/>
          <w:szCs w:val="24"/>
          <w:u w:val="single"/>
          <w:shd w:val="clear" w:fill="FFFFFF"/>
          <w:lang w:val="en-US"/>
        </w:rPr>
        <w:t>40%</w:t>
      </w:r>
      <w:r>
        <w:rPr>
          <w:rFonts w:hint="default" w:ascii="microsoft yahei ui" w:hAnsi="microsoft yahei ui" w:eastAsia="microsoft yahei ui" w:cs="microsoft yahei ui"/>
          <w:i w:val="0"/>
          <w:caps w:val="0"/>
          <w:color w:val="000000"/>
          <w:spacing w:val="0"/>
          <w:sz w:val="24"/>
          <w:szCs w:val="24"/>
          <w:u w:val="single"/>
          <w:shd w:val="clear" w:fill="FFFFFF"/>
        </w:rPr>
        <w:t>。</w:t>
      </w:r>
    </w:p>
    <w:p>
      <w:pPr>
        <w:pStyle w:val="2"/>
        <w:keepNext w:val="0"/>
        <w:keepLines w:val="0"/>
        <w:widowControl/>
        <w:suppressLineNumbers w:val="0"/>
        <w:shd w:val="clear" w:fill="FFFFFF"/>
        <w:spacing w:before="150" w:beforeAutospacing="0" w:after="45" w:afterAutospacing="0" w:line="480" w:lineRule="atLeast"/>
        <w:ind w:left="0" w:right="0" w:firstLine="480"/>
        <w:jc w:val="left"/>
        <w:rPr>
          <w:rFonts w:hint="eastAsia" w:ascii="微软雅黑" w:hAnsi="微软雅黑" w:eastAsia="微软雅黑" w:cs="微软雅黑"/>
          <w:i w:val="0"/>
          <w:caps w:val="0"/>
          <w:color w:val="000000"/>
          <w:spacing w:val="0"/>
          <w:sz w:val="24"/>
          <w:szCs w:val="24"/>
        </w:rPr>
      </w:pPr>
      <w:r>
        <w:rPr>
          <w:rStyle w:val="4"/>
          <w:rFonts w:hint="default" w:ascii="microsoft yahei ui" w:hAnsi="microsoft yahei ui" w:eastAsia="microsoft yahei ui" w:cs="microsoft yahei ui"/>
          <w:i w:val="0"/>
          <w:caps w:val="0"/>
          <w:color w:val="000000"/>
          <w:spacing w:val="0"/>
          <w:sz w:val="24"/>
          <w:szCs w:val="24"/>
          <w:shd w:val="clear" w:fill="FFFFFF"/>
        </w:rPr>
        <w:t>五、录取</w:t>
      </w:r>
    </w:p>
    <w:p>
      <w:pPr>
        <w:pStyle w:val="2"/>
        <w:keepNext w:val="0"/>
        <w:keepLines w:val="0"/>
        <w:widowControl/>
        <w:suppressLineNumbers w:val="0"/>
        <w:shd w:val="clear" w:fill="FFFFFF"/>
        <w:spacing w:line="435" w:lineRule="atLeast"/>
        <w:ind w:left="0" w:firstLine="60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rPr>
        <w:t>硕博连读招收、优秀导师自主招收：学院按照考生考核总成绩以及导师招生人数限额规定确定拟录取名单报研究生院。</w:t>
      </w:r>
    </w:p>
    <w:p>
      <w:pPr>
        <w:pStyle w:val="2"/>
        <w:keepNext w:val="0"/>
        <w:keepLines w:val="0"/>
        <w:widowControl/>
        <w:suppressLineNumbers w:val="0"/>
        <w:shd w:val="clear" w:fill="FFFFFF"/>
        <w:spacing w:line="435" w:lineRule="atLeast"/>
        <w:ind w:left="0" w:firstLine="60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rPr>
        <w:t>普通招收：学院按照考核总成绩及本学院剩余计划确定拟录取名单。</w:t>
      </w:r>
    </w:p>
    <w:p>
      <w:pPr>
        <w:pStyle w:val="2"/>
        <w:keepNext w:val="0"/>
        <w:keepLines w:val="0"/>
        <w:widowControl/>
        <w:suppressLineNumbers w:val="0"/>
        <w:shd w:val="clear" w:fill="FFFFFF"/>
        <w:spacing w:line="435" w:lineRule="atLeast"/>
        <w:ind w:left="0" w:firstLine="48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rPr>
        <w:t>非定向博士研究生的人事档案和组织关系等转入我校，毕业后“双向选择”就业。</w:t>
      </w:r>
    </w:p>
    <w:p>
      <w:pPr>
        <w:pStyle w:val="2"/>
        <w:keepNext w:val="0"/>
        <w:keepLines w:val="0"/>
        <w:widowControl/>
        <w:suppressLineNumbers w:val="0"/>
        <w:shd w:val="clear" w:fill="FFFFFF"/>
        <w:spacing w:before="150" w:beforeAutospacing="0" w:after="45" w:afterAutospacing="0" w:line="480" w:lineRule="atLeast"/>
        <w:ind w:left="0" w:right="0" w:firstLine="480"/>
        <w:jc w:val="left"/>
        <w:rPr>
          <w:rFonts w:hint="eastAsia" w:ascii="微软雅黑" w:hAnsi="微软雅黑" w:eastAsia="微软雅黑" w:cs="微软雅黑"/>
          <w:i w:val="0"/>
          <w:caps w:val="0"/>
          <w:color w:val="000000"/>
          <w:spacing w:val="0"/>
          <w:sz w:val="24"/>
          <w:szCs w:val="24"/>
        </w:rPr>
      </w:pPr>
      <w:r>
        <w:rPr>
          <w:rStyle w:val="4"/>
          <w:rFonts w:hint="default" w:ascii="microsoft yahei ui" w:hAnsi="microsoft yahei ui" w:eastAsia="microsoft yahei ui" w:cs="microsoft yahei ui"/>
          <w:i w:val="0"/>
          <w:caps w:val="0"/>
          <w:color w:val="000000"/>
          <w:spacing w:val="0"/>
          <w:sz w:val="24"/>
          <w:szCs w:val="24"/>
          <w:shd w:val="clear" w:fill="FFFFFF"/>
        </w:rPr>
        <w:t>六、公示和监督渠道</w:t>
      </w:r>
    </w:p>
    <w:p>
      <w:pPr>
        <w:pStyle w:val="2"/>
        <w:keepNext w:val="0"/>
        <w:keepLines w:val="0"/>
        <w:widowControl/>
        <w:suppressLineNumbers w:val="0"/>
        <w:shd w:val="clear" w:fill="FFFFFF"/>
        <w:spacing w:line="435" w:lineRule="atLeast"/>
        <w:ind w:left="0" w:firstLine="60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rPr>
        <w:t>我院博士研究生招生复试录取工作实施细则在校研究生院和我院网站公布。我院招生咨询电话为：</w:t>
      </w:r>
      <w:r>
        <w:rPr>
          <w:rFonts w:hint="default" w:ascii="microsoft yahei ui" w:hAnsi="microsoft yahei ui" w:eastAsia="microsoft yahei ui" w:cs="microsoft yahei ui"/>
          <w:i w:val="0"/>
          <w:caps w:val="0"/>
          <w:color w:val="000000"/>
          <w:spacing w:val="0"/>
          <w:sz w:val="24"/>
          <w:szCs w:val="24"/>
          <w:shd w:val="clear" w:fill="FFFFFF"/>
          <w:lang w:val="en-US"/>
        </w:rPr>
        <w:t>0511-</w:t>
      </w:r>
      <w:r>
        <w:rPr>
          <w:rFonts w:hint="default" w:ascii="microsoft yahei ui" w:hAnsi="microsoft yahei ui" w:eastAsia="microsoft yahei ui" w:cs="microsoft yahei ui"/>
          <w:i w:val="0"/>
          <w:caps w:val="0"/>
          <w:color w:val="000000"/>
          <w:spacing w:val="0"/>
          <w:sz w:val="24"/>
          <w:szCs w:val="24"/>
          <w:u w:val="single"/>
          <w:shd w:val="clear" w:fill="FFFFFF"/>
          <w:lang w:val="en-US"/>
        </w:rPr>
        <w:t> 88792100 </w:t>
      </w:r>
      <w:r>
        <w:rPr>
          <w:rFonts w:hint="default" w:ascii="microsoft yahei ui" w:hAnsi="microsoft yahei ui" w:eastAsia="microsoft yahei ui" w:cs="microsoft yahei ui"/>
          <w:i w:val="0"/>
          <w:caps w:val="0"/>
          <w:color w:val="000000"/>
          <w:spacing w:val="0"/>
          <w:sz w:val="24"/>
          <w:szCs w:val="24"/>
          <w:shd w:val="clear" w:fill="FFFFFF"/>
        </w:rPr>
        <w:t>联系人：陈老师</w:t>
      </w:r>
    </w:p>
    <w:p>
      <w:pPr>
        <w:pStyle w:val="2"/>
        <w:keepNext w:val="0"/>
        <w:keepLines w:val="0"/>
        <w:widowControl/>
        <w:suppressLineNumbers w:val="0"/>
        <w:shd w:val="clear" w:fill="FFFFFF"/>
        <w:spacing w:line="435" w:lineRule="atLeast"/>
        <w:ind w:left="0" w:firstLine="60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rPr>
        <w:t>本实施细则由江苏大学财经学院负责解释，未尽事宜按学校有关文件执行。</w:t>
      </w:r>
    </w:p>
    <w:p>
      <w:pPr>
        <w:pStyle w:val="2"/>
        <w:keepNext w:val="0"/>
        <w:keepLines w:val="0"/>
        <w:widowControl/>
        <w:suppressLineNumbers w:val="0"/>
        <w:shd w:val="clear" w:fill="FFFFFF"/>
        <w:spacing w:line="300" w:lineRule="atLeast"/>
        <w:ind w:left="0" w:firstLine="480"/>
        <w:jc w:val="left"/>
        <w:rPr>
          <w:rFonts w:hint="eastAsia" w:ascii="微软雅黑" w:hAnsi="微软雅黑" w:eastAsia="微软雅黑" w:cs="微软雅黑"/>
          <w:i w:val="0"/>
          <w:caps w:val="0"/>
          <w:color w:val="000000"/>
          <w:spacing w:val="0"/>
          <w:sz w:val="24"/>
          <w:szCs w:val="24"/>
        </w:rPr>
      </w:pPr>
    </w:p>
    <w:p>
      <w:pPr>
        <w:pStyle w:val="2"/>
        <w:keepNext w:val="0"/>
        <w:keepLines w:val="0"/>
        <w:widowControl/>
        <w:suppressLineNumbers w:val="0"/>
        <w:shd w:val="clear" w:fill="FFFFFF"/>
        <w:spacing w:line="300" w:lineRule="atLeast"/>
        <w:ind w:left="0" w:firstLine="480"/>
        <w:jc w:val="left"/>
        <w:rPr>
          <w:rFonts w:hint="eastAsia" w:ascii="微软雅黑" w:hAnsi="微软雅黑" w:eastAsia="微软雅黑" w:cs="微软雅黑"/>
          <w:i w:val="0"/>
          <w:caps w:val="0"/>
          <w:color w:val="000000"/>
          <w:spacing w:val="0"/>
          <w:sz w:val="24"/>
          <w:szCs w:val="24"/>
        </w:rPr>
      </w:pPr>
    </w:p>
    <w:p>
      <w:pPr>
        <w:pStyle w:val="2"/>
        <w:keepNext w:val="0"/>
        <w:keepLines w:val="0"/>
        <w:widowControl/>
        <w:suppressLineNumbers w:val="0"/>
        <w:shd w:val="clear" w:fill="FFFFFF"/>
        <w:spacing w:line="300" w:lineRule="atLeast"/>
        <w:ind w:left="0" w:firstLine="480"/>
        <w:jc w:val="right"/>
        <w:rPr>
          <w:rFonts w:hint="eastAsia" w:ascii="微软雅黑" w:hAnsi="微软雅黑" w:eastAsia="微软雅黑" w:cs="微软雅黑"/>
          <w:i w:val="0"/>
          <w:caps w:val="0"/>
          <w:color w:val="000000"/>
          <w:spacing w:val="0"/>
          <w:sz w:val="24"/>
          <w:szCs w:val="24"/>
        </w:rPr>
      </w:pPr>
      <w:r>
        <w:rPr>
          <w:rFonts w:ascii="仿宋_gb2312" w:hAnsi="仿宋_gb2312" w:eastAsia="仿宋_gb2312" w:cs="仿宋_gb2312"/>
          <w:i w:val="0"/>
          <w:caps w:val="0"/>
          <w:color w:val="000000"/>
          <w:spacing w:val="0"/>
          <w:sz w:val="24"/>
          <w:szCs w:val="24"/>
          <w:shd w:val="clear" w:fill="FFFFFF"/>
          <w:lang w:val="en-US"/>
        </w:rPr>
        <w:t> </w:t>
      </w:r>
      <w:r>
        <w:rPr>
          <w:rFonts w:hint="default" w:ascii="microsoft yahei ui" w:hAnsi="microsoft yahei ui" w:eastAsia="microsoft yahei ui" w:cs="microsoft yahei ui"/>
          <w:i w:val="0"/>
          <w:caps w:val="0"/>
          <w:color w:val="000000"/>
          <w:spacing w:val="0"/>
          <w:sz w:val="24"/>
          <w:szCs w:val="24"/>
          <w:shd w:val="clear" w:fill="FFFFFF"/>
          <w:lang w:val="en-US"/>
        </w:rPr>
        <w:t> </w:t>
      </w:r>
      <w:r>
        <w:rPr>
          <w:rFonts w:hint="default" w:ascii="microsoft yahei ui" w:hAnsi="microsoft yahei ui" w:eastAsia="microsoft yahei ui" w:cs="microsoft yahei ui"/>
          <w:i w:val="0"/>
          <w:caps w:val="0"/>
          <w:color w:val="000000"/>
          <w:spacing w:val="0"/>
          <w:sz w:val="24"/>
          <w:szCs w:val="24"/>
          <w:shd w:val="clear" w:fill="FFFFFF"/>
        </w:rPr>
        <w:t>财经学院</w:t>
      </w:r>
    </w:p>
    <w:p>
      <w:pPr>
        <w:pStyle w:val="2"/>
        <w:keepNext w:val="0"/>
        <w:keepLines w:val="0"/>
        <w:widowControl/>
        <w:suppressLineNumbers w:val="0"/>
        <w:shd w:val="clear" w:fill="FFFFFF"/>
        <w:spacing w:line="300" w:lineRule="atLeast"/>
        <w:ind w:left="0" w:firstLine="480"/>
        <w:jc w:val="righ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lang w:val="en-US"/>
        </w:rPr>
        <w:t>  2021</w:t>
      </w:r>
      <w:r>
        <w:rPr>
          <w:rFonts w:hint="default" w:ascii="microsoft yahei ui" w:hAnsi="microsoft yahei ui" w:eastAsia="microsoft yahei ui" w:cs="microsoft yahei ui"/>
          <w:i w:val="0"/>
          <w:caps w:val="0"/>
          <w:color w:val="000000"/>
          <w:spacing w:val="0"/>
          <w:sz w:val="24"/>
          <w:szCs w:val="24"/>
          <w:shd w:val="clear" w:fill="FFFFFF"/>
        </w:rPr>
        <w:t>年</w:t>
      </w:r>
      <w:r>
        <w:rPr>
          <w:rFonts w:hint="default" w:ascii="microsoft yahei ui" w:hAnsi="microsoft yahei ui" w:eastAsia="microsoft yahei ui" w:cs="microsoft yahei ui"/>
          <w:i w:val="0"/>
          <w:caps w:val="0"/>
          <w:color w:val="000000"/>
          <w:spacing w:val="0"/>
          <w:sz w:val="24"/>
          <w:szCs w:val="24"/>
          <w:shd w:val="clear" w:fill="FFFFFF"/>
          <w:lang w:val="en-US"/>
        </w:rPr>
        <w:t>11</w:t>
      </w:r>
      <w:r>
        <w:rPr>
          <w:rFonts w:hint="default" w:ascii="microsoft yahei ui" w:hAnsi="microsoft yahei ui" w:eastAsia="microsoft yahei ui" w:cs="microsoft yahei ui"/>
          <w:i w:val="0"/>
          <w:caps w:val="0"/>
          <w:color w:val="000000"/>
          <w:spacing w:val="0"/>
          <w:sz w:val="24"/>
          <w:szCs w:val="24"/>
          <w:shd w:val="clear" w:fill="FFFFFF"/>
        </w:rPr>
        <w:t>月</w:t>
      </w:r>
      <w:r>
        <w:rPr>
          <w:rFonts w:hint="default" w:ascii="microsoft yahei ui" w:hAnsi="microsoft yahei ui" w:eastAsia="microsoft yahei ui" w:cs="microsoft yahei ui"/>
          <w:i w:val="0"/>
          <w:caps w:val="0"/>
          <w:color w:val="000000"/>
          <w:spacing w:val="0"/>
          <w:sz w:val="24"/>
          <w:szCs w:val="24"/>
          <w:shd w:val="clear" w:fill="FFFFFF"/>
          <w:lang w:val="en-US"/>
        </w:rPr>
        <w:t>22</w:t>
      </w:r>
      <w:r>
        <w:rPr>
          <w:rFonts w:hint="default" w:ascii="microsoft yahei ui" w:hAnsi="microsoft yahei ui" w:eastAsia="microsoft yahei ui" w:cs="microsoft yahei ui"/>
          <w:i w:val="0"/>
          <w:caps w:val="0"/>
          <w:color w:val="000000"/>
          <w:spacing w:val="0"/>
          <w:sz w:val="24"/>
          <w:szCs w:val="24"/>
          <w:shd w:val="clear" w:fill="FFFFFF"/>
        </w:rPr>
        <w:t>日</w:t>
      </w:r>
    </w:p>
    <w:p>
      <w:pPr>
        <w:pStyle w:val="2"/>
        <w:keepNext w:val="0"/>
        <w:keepLines w:val="0"/>
        <w:widowControl/>
        <w:suppressLineNumbers w:val="0"/>
        <w:shd w:val="clear" w:fill="FFFFFF"/>
        <w:spacing w:line="300" w:lineRule="atLeast"/>
        <w:ind w:left="0" w:firstLine="480"/>
        <w:jc w:val="left"/>
        <w:rPr>
          <w:rFonts w:hint="eastAsia" w:ascii="微软雅黑" w:hAnsi="微软雅黑" w:eastAsia="微软雅黑" w:cs="微软雅黑"/>
          <w:i w:val="0"/>
          <w:caps w:val="0"/>
          <w:color w:val="000000"/>
          <w:spacing w:val="0"/>
          <w:sz w:val="24"/>
          <w:szCs w:val="24"/>
        </w:rPr>
      </w:pPr>
      <w:r>
        <w:rPr>
          <w:rStyle w:val="4"/>
          <w:rFonts w:hint="default" w:ascii="microsoft yahei ui" w:hAnsi="microsoft yahei ui" w:eastAsia="microsoft yahei ui" w:cs="microsoft yahei ui"/>
          <w:i w:val="0"/>
          <w:caps w:val="0"/>
          <w:color w:val="000000"/>
          <w:spacing w:val="0"/>
          <w:sz w:val="24"/>
          <w:szCs w:val="24"/>
          <w:shd w:val="clear" w:fill="FFFFFF"/>
        </w:rPr>
        <w:t>附件一</w:t>
      </w:r>
      <w:r>
        <w:rPr>
          <w:rStyle w:val="4"/>
          <w:rFonts w:hint="default" w:ascii="microsoft yahei ui" w:hAnsi="microsoft yahei ui" w:eastAsia="microsoft yahei ui" w:cs="microsoft yahei ui"/>
          <w:i w:val="0"/>
          <w:caps w:val="0"/>
          <w:color w:val="000000"/>
          <w:spacing w:val="0"/>
          <w:sz w:val="24"/>
          <w:szCs w:val="24"/>
          <w:shd w:val="clear" w:fill="FFFFFF"/>
          <w:lang w:val="en-US"/>
        </w:rPr>
        <w:t>:</w:t>
      </w:r>
      <w:r>
        <w:rPr>
          <w:rStyle w:val="4"/>
          <w:rFonts w:hint="default" w:ascii="microsoft yahei ui" w:hAnsi="microsoft yahei ui" w:eastAsia="microsoft yahei ui" w:cs="microsoft yahei ui"/>
          <w:i w:val="0"/>
          <w:caps w:val="0"/>
          <w:color w:val="000000"/>
          <w:spacing w:val="0"/>
          <w:sz w:val="24"/>
          <w:szCs w:val="24"/>
          <w:shd w:val="clear" w:fill="FFFFFF"/>
        </w:rPr>
        <w:t>参考书目</w:t>
      </w:r>
    </w:p>
    <w:p>
      <w:pPr>
        <w:pStyle w:val="2"/>
        <w:keepNext w:val="0"/>
        <w:keepLines w:val="0"/>
        <w:widowControl/>
        <w:suppressLineNumbers w:val="0"/>
        <w:shd w:val="clear" w:fill="FFFFFF"/>
        <w:spacing w:line="300" w:lineRule="atLeast"/>
        <w:ind w:left="0" w:firstLine="420"/>
        <w:jc w:val="left"/>
        <w:rPr>
          <w:rFonts w:hint="eastAsia" w:ascii="微软雅黑" w:hAnsi="微软雅黑" w:eastAsia="微软雅黑" w:cs="微软雅黑"/>
          <w:i w:val="0"/>
          <w:caps w:val="0"/>
          <w:color w:val="000000"/>
          <w:spacing w:val="0"/>
          <w:sz w:val="24"/>
          <w:szCs w:val="24"/>
        </w:rPr>
      </w:pPr>
      <w:r>
        <w:rPr>
          <w:rStyle w:val="4"/>
          <w:rFonts w:hint="default" w:ascii="microsoft yahei ui" w:hAnsi="microsoft yahei ui" w:eastAsia="microsoft yahei ui" w:cs="microsoft yahei ui"/>
          <w:i w:val="0"/>
          <w:caps w:val="0"/>
          <w:color w:val="000000"/>
          <w:spacing w:val="0"/>
          <w:sz w:val="24"/>
          <w:szCs w:val="24"/>
          <w:shd w:val="clear" w:fill="FFFFFF"/>
        </w:rPr>
        <w:t>专业理论基础笔试科目有两门，考生任选一门：</w:t>
      </w:r>
    </w:p>
    <w:p>
      <w:pPr>
        <w:pStyle w:val="2"/>
        <w:keepNext w:val="0"/>
        <w:keepLines w:val="0"/>
        <w:widowControl/>
        <w:suppressLineNumbers w:val="0"/>
        <w:shd w:val="clear" w:fill="FFFFFF"/>
        <w:spacing w:line="300" w:lineRule="atLeast"/>
        <w:ind w:left="0" w:firstLine="420"/>
        <w:jc w:val="left"/>
        <w:rPr>
          <w:rFonts w:hint="eastAsia" w:ascii="微软雅黑" w:hAnsi="微软雅黑" w:eastAsia="微软雅黑" w:cs="微软雅黑"/>
          <w:i w:val="0"/>
          <w:caps w:val="0"/>
          <w:color w:val="000000"/>
          <w:spacing w:val="0"/>
          <w:sz w:val="24"/>
          <w:szCs w:val="24"/>
        </w:rPr>
      </w:pPr>
      <w:r>
        <w:rPr>
          <w:rStyle w:val="4"/>
          <w:rFonts w:hint="default" w:ascii="microsoft yahei ui" w:hAnsi="microsoft yahei ui" w:eastAsia="microsoft yahei ui" w:cs="microsoft yahei ui"/>
          <w:i w:val="0"/>
          <w:caps w:val="0"/>
          <w:color w:val="000000"/>
          <w:spacing w:val="0"/>
          <w:sz w:val="24"/>
          <w:szCs w:val="24"/>
          <w:shd w:val="clear" w:fill="FFFFFF"/>
        </w:rPr>
        <w:t>一、产业经济学</w:t>
      </w:r>
    </w:p>
    <w:p>
      <w:pPr>
        <w:pStyle w:val="2"/>
        <w:keepNext w:val="0"/>
        <w:keepLines w:val="0"/>
        <w:widowControl/>
        <w:suppressLineNumbers w:val="0"/>
        <w:shd w:val="clear" w:fill="FFFFFF"/>
        <w:spacing w:line="300" w:lineRule="atLeast"/>
        <w:ind w:left="0" w:firstLine="42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lang w:val="en-US"/>
        </w:rPr>
        <w:t>1.</w:t>
      </w:r>
      <w:r>
        <w:rPr>
          <w:rFonts w:hint="default" w:ascii="microsoft yahei ui" w:hAnsi="microsoft yahei ui" w:eastAsia="microsoft yahei ui" w:cs="microsoft yahei ui"/>
          <w:i w:val="0"/>
          <w:caps w:val="0"/>
          <w:color w:val="000000"/>
          <w:spacing w:val="0"/>
          <w:sz w:val="24"/>
          <w:szCs w:val="24"/>
          <w:shd w:val="clear" w:fill="FFFFFF"/>
        </w:rPr>
        <w:t>多纳德•海等</w:t>
      </w:r>
      <w:r>
        <w:rPr>
          <w:rFonts w:hint="default" w:ascii="microsoft yahei ui" w:hAnsi="microsoft yahei ui" w:eastAsia="microsoft yahei ui" w:cs="microsoft yahei ui"/>
          <w:i w:val="0"/>
          <w:caps w:val="0"/>
          <w:color w:val="000000"/>
          <w:spacing w:val="0"/>
          <w:sz w:val="24"/>
          <w:szCs w:val="24"/>
          <w:shd w:val="clear" w:fill="FFFFFF"/>
          <w:lang w:val="en-US"/>
        </w:rPr>
        <w:t>,</w:t>
      </w:r>
      <w:r>
        <w:rPr>
          <w:rFonts w:hint="default" w:ascii="microsoft yahei ui" w:hAnsi="microsoft yahei ui" w:eastAsia="microsoft yahei ui" w:cs="microsoft yahei ui"/>
          <w:i w:val="0"/>
          <w:caps w:val="0"/>
          <w:color w:val="000000"/>
          <w:spacing w:val="0"/>
          <w:sz w:val="24"/>
          <w:szCs w:val="24"/>
          <w:shd w:val="clear" w:fill="FFFFFF"/>
        </w:rPr>
        <w:t>《产业经济学与组织》（上、下册）</w:t>
      </w:r>
      <w:r>
        <w:rPr>
          <w:rFonts w:hint="default" w:ascii="microsoft yahei ui" w:hAnsi="microsoft yahei ui" w:eastAsia="microsoft yahei ui" w:cs="microsoft yahei ui"/>
          <w:i w:val="0"/>
          <w:caps w:val="0"/>
          <w:color w:val="000000"/>
          <w:spacing w:val="0"/>
          <w:sz w:val="24"/>
          <w:szCs w:val="24"/>
          <w:shd w:val="clear" w:fill="FFFFFF"/>
          <w:lang w:val="en-US"/>
        </w:rPr>
        <w:t>,</w:t>
      </w:r>
      <w:r>
        <w:rPr>
          <w:rFonts w:hint="default" w:ascii="microsoft yahei ui" w:hAnsi="microsoft yahei ui" w:eastAsia="microsoft yahei ui" w:cs="microsoft yahei ui"/>
          <w:i w:val="0"/>
          <w:caps w:val="0"/>
          <w:color w:val="000000"/>
          <w:spacing w:val="0"/>
          <w:sz w:val="24"/>
          <w:szCs w:val="24"/>
          <w:shd w:val="clear" w:fill="FFFFFF"/>
        </w:rPr>
        <w:t>经济科学出版社 中译本</w:t>
      </w:r>
      <w:r>
        <w:rPr>
          <w:rFonts w:hint="default" w:ascii="microsoft yahei ui" w:hAnsi="microsoft yahei ui" w:eastAsia="microsoft yahei ui" w:cs="microsoft yahei ui"/>
          <w:i w:val="0"/>
          <w:caps w:val="0"/>
          <w:color w:val="000000"/>
          <w:spacing w:val="0"/>
          <w:sz w:val="24"/>
          <w:szCs w:val="24"/>
          <w:shd w:val="clear" w:fill="FFFFFF"/>
          <w:lang w:val="en-US"/>
        </w:rPr>
        <w:t> 2001</w:t>
      </w:r>
      <w:r>
        <w:rPr>
          <w:rFonts w:hint="default" w:ascii="microsoft yahei ui" w:hAnsi="microsoft yahei ui" w:eastAsia="microsoft yahei ui" w:cs="microsoft yahei ui"/>
          <w:i w:val="0"/>
          <w:caps w:val="0"/>
          <w:color w:val="000000"/>
          <w:spacing w:val="0"/>
          <w:sz w:val="24"/>
          <w:szCs w:val="24"/>
          <w:shd w:val="clear" w:fill="FFFFFF"/>
        </w:rPr>
        <w:t>年</w:t>
      </w:r>
    </w:p>
    <w:p>
      <w:pPr>
        <w:pStyle w:val="2"/>
        <w:keepNext w:val="0"/>
        <w:keepLines w:val="0"/>
        <w:widowControl/>
        <w:suppressLineNumbers w:val="0"/>
        <w:shd w:val="clear" w:fill="FFFFFF"/>
        <w:spacing w:line="300" w:lineRule="atLeast"/>
        <w:ind w:left="0" w:firstLine="42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lang w:val="en-US"/>
        </w:rPr>
        <w:t>2.</w:t>
      </w:r>
      <w:r>
        <w:rPr>
          <w:rFonts w:hint="default" w:ascii="microsoft yahei ui" w:hAnsi="microsoft yahei ui" w:eastAsia="microsoft yahei ui" w:cs="microsoft yahei ui"/>
          <w:i w:val="0"/>
          <w:caps w:val="0"/>
          <w:color w:val="000000"/>
          <w:spacing w:val="0"/>
          <w:sz w:val="24"/>
          <w:szCs w:val="24"/>
          <w:shd w:val="clear" w:fill="FFFFFF"/>
        </w:rPr>
        <w:t>苏东水主编《产业经济学》（第四版），高等教育出版社，</w:t>
      </w:r>
      <w:r>
        <w:rPr>
          <w:rFonts w:hint="default" w:ascii="microsoft yahei ui" w:hAnsi="microsoft yahei ui" w:eastAsia="microsoft yahei ui" w:cs="microsoft yahei ui"/>
          <w:i w:val="0"/>
          <w:caps w:val="0"/>
          <w:color w:val="000000"/>
          <w:spacing w:val="0"/>
          <w:sz w:val="24"/>
          <w:szCs w:val="24"/>
          <w:shd w:val="clear" w:fill="FFFFFF"/>
          <w:lang w:val="en-US"/>
        </w:rPr>
        <w:t>2015</w:t>
      </w:r>
      <w:r>
        <w:rPr>
          <w:rFonts w:hint="default" w:ascii="microsoft yahei ui" w:hAnsi="microsoft yahei ui" w:eastAsia="microsoft yahei ui" w:cs="microsoft yahei ui"/>
          <w:i w:val="0"/>
          <w:caps w:val="0"/>
          <w:color w:val="000000"/>
          <w:spacing w:val="0"/>
          <w:sz w:val="24"/>
          <w:szCs w:val="24"/>
          <w:shd w:val="clear" w:fill="FFFFFF"/>
        </w:rPr>
        <w:t>年</w:t>
      </w:r>
    </w:p>
    <w:p>
      <w:pPr>
        <w:pStyle w:val="2"/>
        <w:keepNext w:val="0"/>
        <w:keepLines w:val="0"/>
        <w:widowControl/>
        <w:suppressLineNumbers w:val="0"/>
        <w:shd w:val="clear" w:fill="FFFFFF"/>
        <w:spacing w:line="300" w:lineRule="atLeast"/>
        <w:ind w:left="0" w:firstLine="420"/>
        <w:jc w:val="left"/>
        <w:rPr>
          <w:rFonts w:hint="eastAsia" w:ascii="微软雅黑" w:hAnsi="微软雅黑" w:eastAsia="微软雅黑" w:cs="微软雅黑"/>
          <w:i w:val="0"/>
          <w:caps w:val="0"/>
          <w:color w:val="000000"/>
          <w:spacing w:val="0"/>
          <w:sz w:val="24"/>
          <w:szCs w:val="24"/>
        </w:rPr>
      </w:pPr>
    </w:p>
    <w:p>
      <w:pPr>
        <w:pStyle w:val="2"/>
        <w:keepNext w:val="0"/>
        <w:keepLines w:val="0"/>
        <w:widowControl/>
        <w:suppressLineNumbers w:val="0"/>
        <w:shd w:val="clear" w:fill="FFFFFF"/>
        <w:spacing w:line="300" w:lineRule="atLeast"/>
        <w:ind w:left="0" w:firstLine="420"/>
        <w:jc w:val="left"/>
        <w:rPr>
          <w:rFonts w:hint="eastAsia" w:ascii="微软雅黑" w:hAnsi="微软雅黑" w:eastAsia="微软雅黑" w:cs="微软雅黑"/>
          <w:i w:val="0"/>
          <w:caps w:val="0"/>
          <w:color w:val="000000"/>
          <w:spacing w:val="0"/>
          <w:sz w:val="24"/>
          <w:szCs w:val="24"/>
        </w:rPr>
      </w:pPr>
      <w:r>
        <w:rPr>
          <w:rStyle w:val="4"/>
          <w:rFonts w:hint="default" w:ascii="microsoft yahei ui" w:hAnsi="microsoft yahei ui" w:eastAsia="microsoft yahei ui" w:cs="microsoft yahei ui"/>
          <w:i w:val="0"/>
          <w:caps w:val="0"/>
          <w:color w:val="000000"/>
          <w:spacing w:val="0"/>
          <w:sz w:val="24"/>
          <w:szCs w:val="24"/>
          <w:shd w:val="clear" w:fill="FFFFFF"/>
        </w:rPr>
        <w:t>二、金融与财务管理</w:t>
      </w:r>
    </w:p>
    <w:p>
      <w:pPr>
        <w:pStyle w:val="2"/>
        <w:keepNext w:val="0"/>
        <w:keepLines w:val="0"/>
        <w:widowControl/>
        <w:suppressLineNumbers w:val="0"/>
        <w:shd w:val="clear" w:fill="FFFFFF"/>
        <w:spacing w:line="300" w:lineRule="atLeast"/>
        <w:ind w:left="0" w:firstLine="42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lang w:val="en-US"/>
        </w:rPr>
        <w:t>1.</w:t>
      </w:r>
      <w:r>
        <w:rPr>
          <w:rFonts w:hint="default" w:ascii="microsoft yahei ui" w:hAnsi="microsoft yahei ui" w:eastAsia="microsoft yahei ui" w:cs="microsoft yahei ui"/>
          <w:i w:val="0"/>
          <w:caps w:val="0"/>
          <w:color w:val="000000"/>
          <w:spacing w:val="0"/>
          <w:sz w:val="24"/>
          <w:szCs w:val="24"/>
          <w:shd w:val="clear" w:fill="FFFFFF"/>
        </w:rPr>
        <w:t>王化成 ，高级财务管理学（第</w:t>
      </w:r>
      <w:r>
        <w:rPr>
          <w:rFonts w:hint="default" w:ascii="microsoft yahei ui" w:hAnsi="microsoft yahei ui" w:eastAsia="microsoft yahei ui" w:cs="microsoft yahei ui"/>
          <w:i w:val="0"/>
          <w:caps w:val="0"/>
          <w:color w:val="000000"/>
          <w:spacing w:val="0"/>
          <w:sz w:val="24"/>
          <w:szCs w:val="24"/>
          <w:shd w:val="clear" w:fill="FFFFFF"/>
          <w:lang w:val="en-US"/>
        </w:rPr>
        <w:t>4</w:t>
      </w:r>
      <w:r>
        <w:rPr>
          <w:rFonts w:hint="default" w:ascii="microsoft yahei ui" w:hAnsi="microsoft yahei ui" w:eastAsia="microsoft yahei ui" w:cs="microsoft yahei ui"/>
          <w:i w:val="0"/>
          <w:caps w:val="0"/>
          <w:color w:val="000000"/>
          <w:spacing w:val="0"/>
          <w:sz w:val="24"/>
          <w:szCs w:val="24"/>
          <w:shd w:val="clear" w:fill="FFFFFF"/>
        </w:rPr>
        <w:t>版），中国人民大学出版社，</w:t>
      </w:r>
      <w:r>
        <w:rPr>
          <w:rFonts w:hint="default" w:ascii="microsoft yahei ui" w:hAnsi="microsoft yahei ui" w:eastAsia="microsoft yahei ui" w:cs="microsoft yahei ui"/>
          <w:i w:val="0"/>
          <w:caps w:val="0"/>
          <w:color w:val="000000"/>
          <w:spacing w:val="0"/>
          <w:sz w:val="24"/>
          <w:szCs w:val="24"/>
          <w:shd w:val="clear" w:fill="FFFFFF"/>
          <w:lang w:val="en-US"/>
        </w:rPr>
        <w:t>2017</w:t>
      </w:r>
    </w:p>
    <w:p>
      <w:pPr>
        <w:pStyle w:val="2"/>
        <w:keepNext w:val="0"/>
        <w:keepLines w:val="0"/>
        <w:widowControl/>
        <w:suppressLineNumbers w:val="0"/>
        <w:shd w:val="clear" w:fill="FFFFFF"/>
        <w:spacing w:line="300" w:lineRule="atLeast"/>
        <w:ind w:left="0" w:firstLine="42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lang w:val="en-US"/>
        </w:rPr>
        <w:t>2.</w:t>
      </w:r>
      <w:r>
        <w:rPr>
          <w:rFonts w:hint="default" w:ascii="microsoft yahei ui" w:hAnsi="microsoft yahei ui" w:eastAsia="microsoft yahei ui" w:cs="microsoft yahei ui"/>
          <w:i w:val="0"/>
          <w:caps w:val="0"/>
          <w:color w:val="000000"/>
          <w:spacing w:val="0"/>
          <w:sz w:val="24"/>
          <w:szCs w:val="24"/>
          <w:shd w:val="clear" w:fill="FFFFFF"/>
        </w:rPr>
        <w:t>傅荣，高级财务会计（第</w:t>
      </w:r>
      <w:r>
        <w:rPr>
          <w:rFonts w:hint="default" w:ascii="microsoft yahei ui" w:hAnsi="microsoft yahei ui" w:eastAsia="microsoft yahei ui" w:cs="microsoft yahei ui"/>
          <w:i w:val="0"/>
          <w:caps w:val="0"/>
          <w:color w:val="000000"/>
          <w:spacing w:val="0"/>
          <w:sz w:val="24"/>
          <w:szCs w:val="24"/>
          <w:shd w:val="clear" w:fill="FFFFFF"/>
          <w:lang w:val="en-US"/>
        </w:rPr>
        <w:t>4</w:t>
      </w:r>
      <w:r>
        <w:rPr>
          <w:rFonts w:hint="default" w:ascii="microsoft yahei ui" w:hAnsi="microsoft yahei ui" w:eastAsia="microsoft yahei ui" w:cs="microsoft yahei ui"/>
          <w:i w:val="0"/>
          <w:caps w:val="0"/>
          <w:color w:val="000000"/>
          <w:spacing w:val="0"/>
          <w:sz w:val="24"/>
          <w:szCs w:val="24"/>
          <w:shd w:val="clear" w:fill="FFFFFF"/>
        </w:rPr>
        <w:t>版），中国人民大学出版社，</w:t>
      </w:r>
      <w:r>
        <w:rPr>
          <w:rFonts w:hint="default" w:ascii="microsoft yahei ui" w:hAnsi="microsoft yahei ui" w:eastAsia="microsoft yahei ui" w:cs="microsoft yahei ui"/>
          <w:i w:val="0"/>
          <w:caps w:val="0"/>
          <w:color w:val="000000"/>
          <w:spacing w:val="0"/>
          <w:sz w:val="24"/>
          <w:szCs w:val="24"/>
          <w:shd w:val="clear" w:fill="FFFFFF"/>
          <w:lang w:val="en-US"/>
        </w:rPr>
        <w:t>2018</w:t>
      </w:r>
    </w:p>
    <w:p>
      <w:pPr>
        <w:pStyle w:val="2"/>
        <w:keepNext w:val="0"/>
        <w:keepLines w:val="0"/>
        <w:widowControl/>
        <w:suppressLineNumbers w:val="0"/>
        <w:shd w:val="clear" w:fill="FFFFFF"/>
        <w:spacing w:line="300" w:lineRule="atLeast"/>
        <w:ind w:left="0" w:firstLine="420"/>
        <w:jc w:val="left"/>
        <w:rPr>
          <w:rFonts w:hint="eastAsia" w:ascii="微软雅黑" w:hAnsi="微软雅黑" w:eastAsia="微软雅黑" w:cs="微软雅黑"/>
          <w:i w:val="0"/>
          <w:caps w:val="0"/>
          <w:color w:val="000000"/>
          <w:spacing w:val="0"/>
          <w:sz w:val="24"/>
          <w:szCs w:val="24"/>
        </w:rPr>
      </w:pPr>
      <w:r>
        <w:rPr>
          <w:rFonts w:hint="default" w:ascii="microsoft yahei ui" w:hAnsi="microsoft yahei ui" w:eastAsia="microsoft yahei ui" w:cs="microsoft yahei ui"/>
          <w:i w:val="0"/>
          <w:caps w:val="0"/>
          <w:color w:val="000000"/>
          <w:spacing w:val="0"/>
          <w:sz w:val="24"/>
          <w:szCs w:val="24"/>
          <w:shd w:val="clear" w:fill="FFFFFF"/>
          <w:lang w:val="en-US"/>
        </w:rPr>
        <w:t>3.</w:t>
      </w:r>
      <w:r>
        <w:rPr>
          <w:rFonts w:hint="default" w:ascii="microsoft yahei ui" w:hAnsi="microsoft yahei ui" w:eastAsia="microsoft yahei ui" w:cs="microsoft yahei ui"/>
          <w:i w:val="0"/>
          <w:caps w:val="0"/>
          <w:color w:val="000000"/>
          <w:spacing w:val="0"/>
          <w:sz w:val="24"/>
          <w:szCs w:val="24"/>
          <w:shd w:val="clear" w:fill="FFFFFF"/>
        </w:rPr>
        <w:t>威廉·</w:t>
      </w:r>
      <w:r>
        <w:rPr>
          <w:rFonts w:hint="default" w:ascii="microsoft yahei ui" w:hAnsi="microsoft yahei ui" w:eastAsia="microsoft yahei ui" w:cs="microsoft yahei ui"/>
          <w:i w:val="0"/>
          <w:caps w:val="0"/>
          <w:color w:val="000000"/>
          <w:spacing w:val="0"/>
          <w:sz w:val="24"/>
          <w:szCs w:val="24"/>
          <w:shd w:val="clear" w:fill="FFFFFF"/>
          <w:lang w:val="en-US"/>
        </w:rPr>
        <w:t>R.</w:t>
      </w:r>
      <w:r>
        <w:rPr>
          <w:rFonts w:hint="default" w:ascii="microsoft yahei ui" w:hAnsi="microsoft yahei ui" w:eastAsia="microsoft yahei ui" w:cs="microsoft yahei ui"/>
          <w:i w:val="0"/>
          <w:caps w:val="0"/>
          <w:color w:val="000000"/>
          <w:spacing w:val="0"/>
          <w:sz w:val="24"/>
          <w:szCs w:val="24"/>
          <w:shd w:val="clear" w:fill="FFFFFF"/>
        </w:rPr>
        <w:t>斯科特（</w:t>
      </w:r>
      <w:r>
        <w:rPr>
          <w:rFonts w:hint="default" w:ascii="microsoft yahei ui" w:hAnsi="microsoft yahei ui" w:eastAsia="microsoft yahei ui" w:cs="microsoft yahei ui"/>
          <w:i w:val="0"/>
          <w:caps w:val="0"/>
          <w:color w:val="000000"/>
          <w:spacing w:val="0"/>
          <w:sz w:val="24"/>
          <w:szCs w:val="24"/>
          <w:shd w:val="clear" w:fill="FFFFFF"/>
          <w:lang w:val="en-US"/>
        </w:rPr>
        <w:t>William R. Scott</w:t>
      </w:r>
      <w:r>
        <w:rPr>
          <w:rFonts w:hint="default" w:ascii="microsoft yahei ui" w:hAnsi="microsoft yahei ui" w:eastAsia="microsoft yahei ui" w:cs="microsoft yahei ui"/>
          <w:i w:val="0"/>
          <w:caps w:val="0"/>
          <w:color w:val="000000"/>
          <w:spacing w:val="0"/>
          <w:sz w:val="24"/>
          <w:szCs w:val="24"/>
          <w:shd w:val="clear" w:fill="FFFFFF"/>
        </w:rPr>
        <w:t>） 著，陈汉文 等 翻译，财务会计理论（第</w:t>
      </w:r>
      <w:r>
        <w:rPr>
          <w:rFonts w:hint="default" w:ascii="microsoft yahei ui" w:hAnsi="microsoft yahei ui" w:eastAsia="microsoft yahei ui" w:cs="microsoft yahei ui"/>
          <w:i w:val="0"/>
          <w:caps w:val="0"/>
          <w:color w:val="000000"/>
          <w:spacing w:val="0"/>
          <w:sz w:val="24"/>
          <w:szCs w:val="24"/>
          <w:shd w:val="clear" w:fill="FFFFFF"/>
          <w:lang w:val="en-US"/>
        </w:rPr>
        <w:t>7</w:t>
      </w:r>
      <w:r>
        <w:rPr>
          <w:rFonts w:hint="default" w:ascii="microsoft yahei ui" w:hAnsi="microsoft yahei ui" w:eastAsia="microsoft yahei ui" w:cs="microsoft yahei ui"/>
          <w:i w:val="0"/>
          <w:caps w:val="0"/>
          <w:color w:val="000000"/>
          <w:spacing w:val="0"/>
          <w:sz w:val="24"/>
          <w:szCs w:val="24"/>
          <w:shd w:val="clear" w:fill="FFFFFF"/>
        </w:rPr>
        <w:t>版）</w:t>
      </w:r>
      <w:r>
        <w:rPr>
          <w:rFonts w:hint="default" w:ascii="microsoft yahei ui" w:hAnsi="microsoft yahei ui" w:eastAsia="microsoft yahei ui" w:cs="microsoft yahei ui"/>
          <w:i w:val="0"/>
          <w:caps w:val="0"/>
          <w:color w:val="000000"/>
          <w:spacing w:val="0"/>
          <w:sz w:val="24"/>
          <w:szCs w:val="24"/>
          <w:shd w:val="clear" w:fill="FFFFFF"/>
          <w:lang w:val="en-US"/>
        </w:rPr>
        <w:t> </w:t>
      </w:r>
      <w:r>
        <w:rPr>
          <w:rFonts w:hint="default" w:ascii="microsoft yahei ui" w:hAnsi="microsoft yahei ui" w:eastAsia="microsoft yahei ui" w:cs="microsoft yahei ui"/>
          <w:i w:val="0"/>
          <w:caps w:val="0"/>
          <w:color w:val="000000"/>
          <w:spacing w:val="0"/>
          <w:sz w:val="24"/>
          <w:szCs w:val="24"/>
          <w:shd w:val="clear" w:fill="FFFFFF"/>
        </w:rPr>
        <w:t>（工商管理经典译丛·会计与财务系列），中国人民大学出版社，</w:t>
      </w:r>
      <w:r>
        <w:rPr>
          <w:rFonts w:hint="default" w:ascii="microsoft yahei ui" w:hAnsi="microsoft yahei ui" w:eastAsia="microsoft yahei ui" w:cs="microsoft yahei ui"/>
          <w:i w:val="0"/>
          <w:caps w:val="0"/>
          <w:color w:val="000000"/>
          <w:spacing w:val="0"/>
          <w:sz w:val="24"/>
          <w:szCs w:val="24"/>
          <w:shd w:val="clear" w:fill="FFFFFF"/>
          <w:lang w:val="en-US"/>
        </w:rPr>
        <w:t>2018</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1746A"/>
    <w:rsid w:val="632174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2022-01-24T08:52:00Z</dcterms:created>
  <dc:creator>HHsxk</dc:creator>
  <cp:lastModifiedBy>HHsxk</cp:lastModifiedBy>
  <dcterms:modified xsi:type="dcterms:W3CDTF">2022-01-24T08:52:33Z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