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600" w:lineRule="exact"/>
        <w:jc w:val="center"/>
        <w:rPr>
          <w:rFonts w:ascii="仿宋" w:hAnsi="仿宋" w:eastAsia="仿宋"/>
          <w:b/>
          <w:bCs/>
          <w:sz w:val="32"/>
          <w:szCs w:val="32"/>
          <w:lang w:eastAsia="zh-CN"/>
        </w:rPr>
      </w:pPr>
      <w:r>
        <w:rPr>
          <w:rFonts w:hint="eastAsia" w:ascii="仿宋" w:hAnsi="仿宋" w:eastAsia="仿宋" w:cs="仿宋"/>
          <w:b/>
          <w:bCs/>
          <w:sz w:val="32"/>
          <w:szCs w:val="32"/>
          <w:lang w:eastAsia="zh-CN"/>
        </w:rPr>
        <w:t>山东农业大学动物科技学院（动物医学院）</w:t>
      </w:r>
    </w:p>
    <w:p>
      <w:pPr>
        <w:ind w:firstLine="643" w:firstLineChars="200"/>
        <w:jc w:val="center"/>
      </w:pPr>
      <w:r>
        <w:rPr>
          <w:rFonts w:ascii="仿宋" w:hAnsi="仿宋" w:eastAsia="仿宋" w:cs="仿宋"/>
          <w:b/>
          <w:bCs/>
          <w:sz w:val="32"/>
          <w:szCs w:val="32"/>
          <w:lang w:eastAsia="zh-CN"/>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年博士生申请考核制招生工作实施方案</w:t>
      </w:r>
      <w:r>
        <w:rPr>
          <w:rFonts w:hint="eastAsia" w:ascii="宋体" w:hAnsi="宋体" w:eastAsia="宋体" w:cs="宋体"/>
          <w:b/>
          <w:bCs/>
          <w:sz w:val="30"/>
          <w:szCs w:val="30"/>
        </w:rPr>
        <w:t>（试行）</w:t>
      </w:r>
    </w:p>
    <w:p>
      <w:pPr>
        <w:spacing w:line="60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根据《山东农业大学202</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年“申请-考核制”招收博士研究生实施方案（试行）》文件要求，结合动科学院实际情况及博士生培养规律，</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年在</w:t>
      </w:r>
      <w:r>
        <w:rPr>
          <w:rFonts w:hint="eastAsia" w:ascii="仿宋_GB2312" w:hAnsi="仿宋_GB2312" w:eastAsia="仿宋_GB2312" w:cs="仿宋_GB2312"/>
          <w:sz w:val="28"/>
          <w:szCs w:val="28"/>
          <w:lang w:eastAsia="zh-CN"/>
        </w:rPr>
        <w:t>畜牧学和兽医学</w:t>
      </w:r>
      <w:r>
        <w:rPr>
          <w:rFonts w:hint="eastAsia" w:ascii="仿宋_GB2312" w:hAnsi="仿宋_GB2312" w:eastAsia="仿宋_GB2312" w:cs="仿宋_GB2312"/>
          <w:sz w:val="28"/>
          <w:szCs w:val="28"/>
        </w:rPr>
        <w:t>继续试行“申请-考核制”方式招收博士研究生。</w:t>
      </w:r>
    </w:p>
    <w:p>
      <w:pPr>
        <w:numPr>
          <w:ilvl w:val="0"/>
          <w:numId w:val="1"/>
        </w:numPr>
        <w:spacing w:line="600" w:lineRule="exact"/>
        <w:ind w:firstLine="480"/>
        <w:rPr>
          <w:rFonts w:hint="eastAsia" w:ascii="黑体" w:hAnsi="黑体" w:eastAsia="黑体" w:cs="黑体"/>
          <w:sz w:val="28"/>
          <w:szCs w:val="28"/>
        </w:rPr>
      </w:pPr>
      <w:r>
        <w:rPr>
          <w:rFonts w:hint="eastAsia" w:ascii="黑体" w:hAnsi="黑体" w:eastAsia="黑体" w:cs="黑体"/>
          <w:sz w:val="28"/>
          <w:szCs w:val="28"/>
        </w:rPr>
        <w:t>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（一）学院</w:t>
      </w:r>
      <w:r>
        <w:rPr>
          <w:rFonts w:hint="eastAsia" w:ascii="仿宋_GB2312" w:hAnsi="仿宋_GB2312" w:eastAsia="仿宋_GB2312" w:cs="仿宋_GB2312"/>
          <w:sz w:val="28"/>
          <w:szCs w:val="28"/>
        </w:rPr>
        <w:t>成立</w:t>
      </w: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sz w:val="28"/>
          <w:szCs w:val="28"/>
          <w:highlight w:val="none"/>
          <w:lang w:eastAsia="zh-CN"/>
        </w:rPr>
        <w:t>院长</w:t>
      </w:r>
      <w:r>
        <w:rPr>
          <w:rFonts w:hint="eastAsia" w:ascii="仿宋_GB2312" w:hAnsi="仿宋_GB2312" w:eastAsia="仿宋_GB2312" w:cs="仿宋_GB2312"/>
          <w:sz w:val="28"/>
          <w:szCs w:val="28"/>
          <w:highlight w:val="none"/>
        </w:rPr>
        <w:t>为组长、</w:t>
      </w:r>
      <w:r>
        <w:rPr>
          <w:rFonts w:hint="eastAsia" w:ascii="仿宋_GB2312" w:hAnsi="仿宋_GB2312" w:eastAsia="仿宋_GB2312" w:cs="仿宋_GB2312"/>
          <w:sz w:val="28"/>
          <w:szCs w:val="28"/>
          <w:highlight w:val="none"/>
          <w:lang w:eastAsia="zh-CN"/>
        </w:rPr>
        <w:t>一级学位点负责人</w:t>
      </w:r>
      <w:r>
        <w:rPr>
          <w:rFonts w:hint="eastAsia" w:ascii="仿宋_GB2312" w:hAnsi="仿宋_GB2312" w:eastAsia="仿宋_GB2312" w:cs="仿宋_GB2312"/>
          <w:sz w:val="28"/>
          <w:szCs w:val="28"/>
          <w:lang w:eastAsia="zh-CN"/>
        </w:rPr>
        <w:t>为成员组成的</w:t>
      </w:r>
      <w:r>
        <w:rPr>
          <w:rFonts w:hint="eastAsia" w:ascii="仿宋_GB2312" w:hAnsi="仿宋_GB2312" w:eastAsia="仿宋_GB2312" w:cs="仿宋_GB2312"/>
          <w:sz w:val="28"/>
          <w:szCs w:val="28"/>
        </w:rPr>
        <w:t>招生工作领导小组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负责领导、组织本单位博士生的申请、考核工作。</w:t>
      </w:r>
    </w:p>
    <w:p>
      <w:pPr>
        <w:numPr>
          <w:ilvl w:val="0"/>
          <w:numId w:val="0"/>
        </w:num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）学院成立以党委书记为组长、学院党委副书记和研究生辅导员为成员组成的学院博士研究生招生工作监督小组，负责本学院“申请-考核”制招生工作实施的监督、检查及违规处理，负责受理考生举报与投诉。</w:t>
      </w:r>
    </w:p>
    <w:p>
      <w:pPr>
        <w:ind w:firstLine="560" w:firstLineChars="200"/>
        <w:rPr>
          <w:rFonts w:hint="eastAsia"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二、招生计划及招生资格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研究生招生办公室在公布博士研究生招生专业目录时公布“申请-考核制”的拟招生计划。各学科最终招收人数可根据申请者的实际考核情况以及当年计划分配情况，由学校研究生招生工作领导小组研究作出适当调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我院</w:t>
      </w:r>
      <w:r>
        <w:rPr>
          <w:rFonts w:hint="eastAsia" w:ascii="仿宋_GB2312" w:hAnsi="仿宋_GB2312" w:eastAsia="仿宋_GB2312" w:cs="仿宋_GB2312"/>
          <w:sz w:val="28"/>
          <w:szCs w:val="28"/>
        </w:rPr>
        <w:t>具有“申请-考核制”博士生招生资格的导师</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highlight w:val="none"/>
          <w:lang w:val="en-US" w:eastAsia="zh-CN"/>
        </w:rPr>
        <w:t>以研究生处公布的招生专业目录中的名单为准。</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三、申请条件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以“申请-考核制”方式报考我校博士研究生的申请者，须符合下列条件：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（一）符合我校当年博士生招生简章中公开招考的报考条件。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（二）具有较强的科研创新能力，取得一定科研成果。或科研工作取得重大进展，由相同或相近学科3名博士研究生指导教师推荐（每名博士研究生指导教师只能推荐1名），亦可报名。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（三）具有较强的语言能力，近五年（201</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年12月至报名系统关闭）英语水平达到以下之一：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1.CET-6≥426或CET-4≥460；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2.WSK(PETS 5)考试合格;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3.IELTS≥6.0;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4.TOEFL成绩80分及以上(IBT);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5.新GRE成绩260分及以上；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6.以第一作者身份在英文国际期刊(SCI)上发表过专业学术论文；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7.在英语为母语的国家或地区获得硕士或博士学位。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本科至硕士连续在读的应届硕士毕业生，在读期间的四、六级英语成绩不受时间限制。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（四）申请考核制招生原则上仅接受本学科毕业生（含应届）的申请，为鼓励学科交叉，培养复合型人才，可接受相关或相近学科考生的申请。</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（五）满足各招生学科提出的申请条件。</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四、申请材料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（一）《山东农业大学202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年“申请-考核制”博士研究生申请表》，一式七份。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（二）本人有效身份证和学生证（往届生不提供学生证）原件及复印件。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（四）英语水平证书或成绩单。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（五）研究生阶段成绩单。由申请者所在学校研究生培养部门提供，并加盖公章；非应届毕业生也可由申请者档案所在部门提供，并加盖公章。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（六）获奖证书、课题、发明专利、已发表（录用）论文等的原件或其它可以证明考生科研能力和水平的证明材料。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（七）往届生提供硕士学位论文全文（含答辩情况表和答辩决议书复印件）；应届毕业硕士生可提供论文开题报告、论文摘要和核心研究内容等。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（八）个人陈述书（3000-5000字）：内容包括学习及学术研究的简要经历、经验、能力、特别成就及其他原创性研究成果、攻读博士学位期间本人拟从事的研究方向和科研设想。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（九）下载并填写《山东农业大学报考攻读202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年博士学位研究生思想政治品德考核表》，未就业人员加盖档案保管单位公章，应届生加盖所在学院党委公章。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（十）专家推荐信：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1.取得一定科研成果的考生，提供2名所报考学科专业领域内教授（或相当于教授)及以上职称专家推荐书，</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2.科研工作取得重大进展为条件报名的考生，需要提供相同或相近学科3名博士研究生指导教师推荐信，</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（十一）二级甲等及以上医院出具的体检合格证明（近三个月）。</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五、审核程序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符合条件的考生登录山东农业大学招生管理系统，填报相关信息，考试方式选择（99-申请考核），同时按文件要求提交材料，并交费220元。</w:t>
      </w:r>
      <w:r>
        <w:rPr>
          <w:rFonts w:hint="eastAsia" w:ascii="仿宋_GB2312" w:hAnsi="仿宋_GB2312" w:eastAsia="仿宋_GB2312" w:cs="仿宋_GB2312"/>
          <w:b/>
          <w:bCs/>
          <w:sz w:val="28"/>
          <w:szCs w:val="28"/>
        </w:rPr>
        <w:t>请考生做好自查，务必符合报考条件，因</w:t>
      </w:r>
      <w:r>
        <w:rPr>
          <w:rFonts w:hint="eastAsia" w:ascii="仿宋_GB2312" w:hAnsi="仿宋_GB2312" w:eastAsia="仿宋_GB2312" w:cs="仿宋_GB2312"/>
          <w:b/>
          <w:bCs/>
          <w:sz w:val="28"/>
          <w:szCs w:val="28"/>
          <w:lang w:val="en-US" w:eastAsia="zh-CN"/>
        </w:rPr>
        <w:t>导师未同意报考或者</w:t>
      </w:r>
      <w:r>
        <w:rPr>
          <w:rFonts w:hint="eastAsia" w:ascii="仿宋_GB2312" w:hAnsi="仿宋_GB2312" w:eastAsia="仿宋_GB2312" w:cs="仿宋_GB2312"/>
          <w:b/>
          <w:bCs/>
          <w:sz w:val="28"/>
          <w:szCs w:val="28"/>
        </w:rPr>
        <w:t>材料不符合要求而未通过的，报名费不予退回。</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（二）材料初审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导师结合本学科专业的培养要求和申请人的申请材料，审查同意后向学院招生工作领导小组推荐考核名单，学院招生工作领导小组在审核申请人材料的基础上按一定比例（按不超过招生人数1：3的比例）拟定考核名单，</w:t>
      </w:r>
      <w:r>
        <w:rPr>
          <w:rFonts w:hint="eastAsia" w:ascii="仿宋_GB2312" w:hAnsi="仿宋_GB2312" w:eastAsia="仿宋_GB2312" w:cs="仿宋_GB2312"/>
          <w:sz w:val="28"/>
          <w:szCs w:val="28"/>
          <w:lang w:val="en-US" w:eastAsia="zh-CN"/>
        </w:rPr>
        <w:t>然后将考核名单报研招办审核，审核通过的</w:t>
      </w:r>
      <w:bookmarkStart w:id="0" w:name="_GoBack"/>
      <w:bookmarkEnd w:id="0"/>
      <w:r>
        <w:rPr>
          <w:rFonts w:hint="eastAsia" w:ascii="仿宋_GB2312" w:hAnsi="仿宋_GB2312" w:eastAsia="仿宋_GB2312" w:cs="仿宋_GB2312"/>
          <w:sz w:val="28"/>
          <w:szCs w:val="28"/>
        </w:rPr>
        <w:t>考核名单需在学院网页上进行公布。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（三）材料复审及考核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按学科或研究方向成立考核工作小组（成员为博士研究生指导教师，不少于7人，其中4人为非本院博士生指导教师），负责对申请人申请材料进行综合评定，根据学科情况采取面试或面试笔试相结合的方式对申请者进行英语水平、专业能力及综合素质考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1.考核内容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（1）英语水平考核：主要考核申请者外语水平及专业外语掌握及使用能力(含文献阅读、摘要写作、口语和听力等）。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专业能力考核：学院设计符合本学科特点的考核方式和专业内容（其中应包含本专业招生目录中公布的笔试科目），充分考察申请人对本学科前沿知识及最新研究动态掌握情况、综合运用所学知识能力、科研能力、培养潜质及是否具有创新精神和创造能力等。如有需要，可适当安排笔试或其他符合本专业特点的测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综合素质考核：主要考核申请者近五年内已取得的科研成果情况；审阅申请者攻读博士学位期间的科研计划书；考查申请者科研思维、分析解决科研问题能力及独立开展科学研究等培养潜质情况，还应包括申请者思想政治表现、学习（工作）态度、学术道德、专业伦理、诚实守信、语言表达和礼仪以及心理状况等方面。</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2.考核方式采用面试，考核时间不能低于30分钟，其中考生PPT汇报时间为10分钟，专家考核时间不少于20分钟。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3.英语水平、专业能力考核和综合素质考核成绩满分均为100分，低于60分不予录取。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4.考核工作小组每位成员对申请人的表现独立打分，凡是主观打分的都要采取去掉一个最高分、去掉一个最低分、然后求平均分的计分方式。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5.考核总成绩折算办法：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考核总成绩=英语水平×20%+专业能力考核×60%+综合素质考核×20%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6.所有考核内容都应有可以复查的记录材料，面试各环节必须全程录音录像。</w:t>
      </w:r>
    </w:p>
    <w:p>
      <w:pPr>
        <w:ind w:firstLine="560" w:firstLineChars="200"/>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六、时间安排</w:t>
      </w:r>
    </w:p>
    <w:p>
      <w:pPr>
        <w:ind w:firstLine="560" w:firstLineChars="200"/>
        <w:rPr>
          <w:rFonts w:ascii="仿宋_GB2312" w:hAnsi="仿宋_GB2312" w:eastAsia="黑体" w:cs="仿宋_GB2312"/>
          <w:sz w:val="28"/>
          <w:szCs w:val="28"/>
        </w:rPr>
      </w:pPr>
      <w:r>
        <w:rPr>
          <w:rFonts w:hint="eastAsia" w:ascii="黑体" w:hAnsi="黑体" w:eastAsia="黑体" w:cs="黑体"/>
          <w:sz w:val="28"/>
          <w:szCs w:val="28"/>
        </w:rPr>
        <w:t>（时间安排均为暂定，如有变化另行通知）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年1月下旬 学校公布招生简章、专业目录。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年2月1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日8</w:t>
      </w:r>
      <w:r>
        <w:rPr>
          <w:rFonts w:hint="default" w:ascii="仿宋_GB2312" w:hAnsi="仿宋_GB2312" w:eastAsia="仿宋_GB2312" w:cs="仿宋_GB2312"/>
          <w:sz w:val="28"/>
          <w:szCs w:val="28"/>
          <w:lang w:val="en-US"/>
        </w:rPr>
        <w:t>:</w:t>
      </w:r>
      <w:r>
        <w:rPr>
          <w:rFonts w:hint="eastAsia" w:ascii="仿宋_GB2312" w:hAnsi="仿宋_GB2312" w:eastAsia="仿宋_GB2312" w:cs="仿宋_GB2312"/>
          <w:sz w:val="28"/>
          <w:szCs w:val="28"/>
        </w:rPr>
        <w:t>00到202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年3月31日17:00 网上报名、提交材料并交费。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年4月  初审。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年4-5月  考核、提交纸质申请材料。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年5月  确定拟录取名单。</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七、录取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（一）录取时以报考导师为单位，按考核成绩由高到低排序，低于 60 分者不予录取。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（二）学院招生工作小组根据招生计划，综合考生申请材料审查和评价结果、专家考核情况等做出综合判断，按照本学院考核办法确定拟录取名单。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（五）通过“申请-考核制”选拔的博士研究生学习年限、毕业就业、缴纳学费政策及奖、助学金政策与其他全日制博士研究生相同。</w:t>
      </w:r>
    </w:p>
    <w:p>
      <w:pPr>
        <w:keepNext w:val="0"/>
        <w:keepLines w:val="0"/>
        <w:widowControl/>
        <w:suppressLineNumbers w:val="0"/>
        <w:jc w:val="left"/>
      </w:pPr>
      <w:r>
        <w:rPr>
          <w:rFonts w:hint="eastAsia" w:ascii="仿宋_GB2312" w:hAnsi="仿宋_GB2312" w:eastAsia="仿宋_GB2312" w:cs="仿宋_GB2312"/>
          <w:sz w:val="28"/>
          <w:szCs w:val="28"/>
        </w:rPr>
        <w:t xml:space="preserve"> </w:t>
      </w:r>
      <w:r>
        <w:rPr>
          <w:rFonts w:ascii="仿宋" w:hAnsi="仿宋" w:eastAsia="仿宋" w:cs="仿宋"/>
          <w:b/>
          <w:color w:val="000000"/>
          <w:kern w:val="0"/>
          <w:sz w:val="28"/>
          <w:szCs w:val="28"/>
          <w:lang w:val="en-US" w:eastAsia="zh-CN"/>
        </w:rPr>
        <w:t xml:space="preserve">八、其他 </w:t>
      </w:r>
    </w:p>
    <w:p>
      <w:pPr>
        <w:keepNext w:val="0"/>
        <w:keepLines w:val="0"/>
        <w:widowControl/>
        <w:suppressLineNumbers w:val="0"/>
        <w:ind w:firstLine="560" w:firstLineChars="200"/>
        <w:jc w:val="left"/>
      </w:pPr>
      <w:r>
        <w:rPr>
          <w:rFonts w:ascii="仿宋_GB2312" w:hAnsi="宋体" w:eastAsia="仿宋_GB2312" w:cs="仿宋_GB2312"/>
          <w:color w:val="000000"/>
          <w:kern w:val="0"/>
          <w:sz w:val="28"/>
          <w:szCs w:val="28"/>
          <w:lang w:val="en-US" w:eastAsia="zh-CN"/>
        </w:rPr>
        <w:t>其他本方案未涉及到的特殊事项，由学院招生工作领导小组讨</w:t>
      </w:r>
      <w:r>
        <w:rPr>
          <w:rFonts w:hint="eastAsia" w:ascii="仿宋_GB2312" w:hAnsi="宋体" w:eastAsia="仿宋_GB2312" w:cs="仿宋_GB2312"/>
          <w:color w:val="000000"/>
          <w:kern w:val="0"/>
          <w:sz w:val="28"/>
          <w:szCs w:val="28"/>
          <w:lang w:val="en-US" w:eastAsia="zh-CN"/>
        </w:rPr>
        <w:t>论、报山东农业大学研究生招生领导小组集体研究后决定。</w:t>
      </w:r>
    </w:p>
    <w:p>
      <w:pPr>
        <w:spacing w:line="600" w:lineRule="exact"/>
        <w:jc w:val="center"/>
        <w:rPr>
          <w:rFonts w:ascii="仿宋" w:hAnsi="仿宋" w:eastAsia="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动物科技学院（动物医学院）</w:t>
      </w:r>
    </w:p>
    <w:p>
      <w:pPr>
        <w:ind w:firstLine="5040" w:firstLineChars="1800"/>
        <w:rPr>
          <w:rFonts w:hint="default" w:ascii="仿宋_GB2312" w:hAnsi="仿宋_GB2312" w:eastAsia="仿宋_GB2312" w:cs="仿宋_GB2312"/>
          <w:sz w:val="28"/>
          <w:szCs w:val="28"/>
          <w:lang w:val="en-US"/>
        </w:rPr>
      </w:pPr>
      <w:r>
        <w:rPr>
          <w:rFonts w:ascii="仿宋" w:hAnsi="仿宋" w:eastAsia="仿宋" w:cs="仿宋"/>
          <w:sz w:val="28"/>
          <w:szCs w:val="28"/>
          <w:lang w:eastAsia="zh-CN"/>
        </w:rPr>
        <w:t>20</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年</w:t>
      </w:r>
      <w:r>
        <w:rPr>
          <w:rFonts w:ascii="仿宋" w:hAnsi="仿宋" w:eastAsia="仿宋" w:cs="仿宋"/>
          <w:sz w:val="28"/>
          <w:szCs w:val="28"/>
          <w:lang w:eastAsia="zh-CN"/>
        </w:rPr>
        <w:t>12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24597"/>
    <w:rsid w:val="4591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3246</Words>
  <Characters>3395</Characters>
  <Paragraphs>73</Paragraphs>
  <TotalTime>0</TotalTime>
  <ScaleCrop>false</ScaleCrop>
  <LinksUpToDate>false</LinksUpToDate>
  <CharactersWithSpaces>3439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2021-01-23T23:11:00Z</dcterms:created>
  <dc:creator>liush</dc:creator>
  <cp:lastModifiedBy>石磊</cp:lastModifiedBy>
  <dcterms:modified xsi:type="dcterms:W3CDTF">2022-01-24T12:06:26Z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DB0ECC5BC0AC4D43BBDF2121CFAF863D</vt:lpwstr>
  </property>
</Properties>
</file>