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F73" w:rsidRDefault="005C29C1">
      <w:pPr>
        <w:rPr>
          <w:b/>
          <w:bCs/>
          <w:sz w:val="28"/>
          <w:szCs w:val="28"/>
        </w:rPr>
      </w:pPr>
      <w:r>
        <w:rPr>
          <w:b/>
          <w:bCs/>
          <w:sz w:val="28"/>
          <w:szCs w:val="28"/>
        </w:rPr>
        <w:t>附件</w:t>
      </w:r>
      <w:r>
        <w:rPr>
          <w:rFonts w:hint="eastAsia"/>
          <w:b/>
          <w:bCs/>
          <w:sz w:val="28"/>
          <w:szCs w:val="28"/>
        </w:rPr>
        <w:t>1</w:t>
      </w:r>
      <w:r>
        <w:rPr>
          <w:b/>
          <w:bCs/>
          <w:sz w:val="28"/>
          <w:szCs w:val="28"/>
        </w:rPr>
        <w:t>：</w:t>
      </w:r>
    </w:p>
    <w:p w:rsidR="00576F73" w:rsidRDefault="005C29C1">
      <w:pPr>
        <w:spacing w:line="500" w:lineRule="exact"/>
        <w:jc w:val="center"/>
        <w:rPr>
          <w:sz w:val="30"/>
          <w:szCs w:val="30"/>
        </w:rPr>
      </w:pPr>
      <w:r>
        <w:rPr>
          <w:rFonts w:hint="eastAsia"/>
          <w:b/>
          <w:bCs/>
          <w:sz w:val="30"/>
          <w:szCs w:val="30"/>
        </w:rPr>
        <w:t>体育学院博士研究生招生</w:t>
      </w:r>
      <w:r>
        <w:rPr>
          <w:b/>
          <w:bCs/>
          <w:sz w:val="30"/>
          <w:szCs w:val="30"/>
        </w:rPr>
        <w:t>科研</w:t>
      </w:r>
      <w:r>
        <w:rPr>
          <w:rFonts w:hint="eastAsia"/>
          <w:b/>
          <w:bCs/>
          <w:sz w:val="30"/>
          <w:szCs w:val="30"/>
        </w:rPr>
        <w:t>成绩计分</w:t>
      </w:r>
      <w:r>
        <w:rPr>
          <w:b/>
          <w:bCs/>
          <w:sz w:val="30"/>
          <w:szCs w:val="30"/>
        </w:rPr>
        <w:t>办法</w:t>
      </w:r>
    </w:p>
    <w:p w:rsidR="00576F73" w:rsidRDefault="00576F73">
      <w:pPr>
        <w:spacing w:line="500" w:lineRule="exact"/>
        <w:ind w:firstLineChars="200" w:firstLine="560"/>
        <w:rPr>
          <w:sz w:val="28"/>
          <w:szCs w:val="28"/>
        </w:rPr>
      </w:pP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安徽师范大学</w:t>
      </w:r>
      <w:r w:rsidR="005C3D3F">
        <w:rPr>
          <w:rFonts w:ascii="仿宋_GB2312" w:eastAsia="仿宋_GB2312" w:hAnsi="仿宋_GB2312" w:cs="仿宋_GB2312" w:hint="eastAsia"/>
          <w:sz w:val="28"/>
          <w:szCs w:val="28"/>
        </w:rPr>
        <w:t>体育</w:t>
      </w:r>
      <w:r>
        <w:rPr>
          <w:rFonts w:ascii="仿宋_GB2312" w:eastAsia="仿宋_GB2312" w:hAnsi="仿宋_GB2312" w:cs="仿宋_GB2312" w:hint="eastAsia"/>
          <w:sz w:val="28"/>
          <w:szCs w:val="28"/>
        </w:rPr>
        <w:t>学院博士研究生招生科研成绩分由科研基准分和科研能力分两部分组成，满分为100分。</w:t>
      </w:r>
    </w:p>
    <w:p w:rsidR="00576F73" w:rsidRDefault="005C29C1">
      <w:pPr>
        <w:spacing w:line="500" w:lineRule="exact"/>
        <w:ind w:firstLineChars="200" w:firstLine="562"/>
        <w:rPr>
          <w:rFonts w:ascii="宋体" w:hAnsi="宋体" w:cs="宋体"/>
          <w:b/>
          <w:bCs/>
          <w:sz w:val="28"/>
          <w:szCs w:val="28"/>
        </w:rPr>
      </w:pPr>
      <w:r>
        <w:rPr>
          <w:rFonts w:ascii="宋体" w:hAnsi="宋体" w:cs="宋体" w:hint="eastAsia"/>
          <w:b/>
          <w:bCs/>
          <w:sz w:val="28"/>
          <w:szCs w:val="28"/>
        </w:rPr>
        <w:t>一、科研基准分</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每个考生科研</w:t>
      </w:r>
      <w:bookmarkStart w:id="0" w:name="_GoBack"/>
      <w:bookmarkEnd w:id="0"/>
      <w:r>
        <w:rPr>
          <w:rFonts w:ascii="仿宋_GB2312" w:eastAsia="仿宋_GB2312" w:hAnsi="仿宋_GB2312" w:cs="仿宋_GB2312" w:hint="eastAsia"/>
          <w:sz w:val="28"/>
          <w:szCs w:val="28"/>
        </w:rPr>
        <w:t>基准分设定为40分。</w:t>
      </w:r>
    </w:p>
    <w:p w:rsidR="00576F73" w:rsidRDefault="005C29C1">
      <w:pPr>
        <w:spacing w:beforeLines="50" w:before="156" w:line="500" w:lineRule="exact"/>
        <w:ind w:firstLineChars="200" w:firstLine="562"/>
        <w:rPr>
          <w:rFonts w:ascii="宋体" w:hAnsi="宋体" w:cs="宋体"/>
          <w:b/>
          <w:bCs/>
          <w:sz w:val="28"/>
          <w:szCs w:val="28"/>
        </w:rPr>
      </w:pPr>
      <w:r>
        <w:rPr>
          <w:rFonts w:ascii="宋体" w:hAnsi="宋体" w:cs="宋体" w:hint="eastAsia"/>
          <w:b/>
          <w:bCs/>
          <w:sz w:val="28"/>
          <w:szCs w:val="28"/>
        </w:rPr>
        <w:t>二、科研能力分</w:t>
      </w:r>
    </w:p>
    <w:p w:rsidR="00576F73" w:rsidRPr="00467881" w:rsidRDefault="005C29C1">
      <w:pPr>
        <w:spacing w:line="500" w:lineRule="exact"/>
        <w:ind w:firstLineChars="200" w:firstLine="560"/>
        <w:rPr>
          <w:rFonts w:ascii="仿宋_GB2312" w:eastAsia="仿宋_GB2312" w:hAnsi="仿宋_GB2312" w:cs="仿宋_GB2312"/>
          <w:color w:val="000000" w:themeColor="text1"/>
          <w:sz w:val="28"/>
          <w:szCs w:val="28"/>
        </w:rPr>
      </w:pPr>
      <w:r w:rsidRPr="00467881">
        <w:rPr>
          <w:rFonts w:ascii="仿宋_GB2312" w:eastAsia="仿宋_GB2312" w:hAnsi="仿宋_GB2312" w:cs="仿宋_GB2312" w:hint="eastAsia"/>
          <w:color w:val="000000" w:themeColor="text1"/>
          <w:sz w:val="28"/>
          <w:szCs w:val="28"/>
        </w:rPr>
        <w:t>科研成绩</w:t>
      </w:r>
      <w:proofErr w:type="gramStart"/>
      <w:r w:rsidRPr="00467881">
        <w:rPr>
          <w:rFonts w:ascii="仿宋_GB2312" w:eastAsia="仿宋_GB2312" w:hAnsi="仿宋_GB2312" w:cs="仿宋_GB2312" w:hint="eastAsia"/>
          <w:color w:val="000000" w:themeColor="text1"/>
          <w:sz w:val="28"/>
          <w:szCs w:val="28"/>
        </w:rPr>
        <w:t>分根据</w:t>
      </w:r>
      <w:proofErr w:type="gramEnd"/>
      <w:r w:rsidRPr="00467881">
        <w:rPr>
          <w:rFonts w:ascii="仿宋_GB2312" w:eastAsia="仿宋_GB2312" w:hAnsi="仿宋_GB2312" w:cs="仿宋_GB2312" w:hint="eastAsia"/>
          <w:color w:val="000000" w:themeColor="text1"/>
          <w:sz w:val="28"/>
          <w:szCs w:val="28"/>
        </w:rPr>
        <w:t>考生</w:t>
      </w:r>
      <w:r w:rsidRPr="00467881">
        <w:rPr>
          <w:rFonts w:ascii="仿宋_GB2312" w:eastAsia="仿宋_GB2312" w:hAnsi="仿宋_GB2312" w:cs="仿宋_GB2312" w:hint="eastAsia"/>
          <w:b/>
          <w:bCs/>
          <w:color w:val="000000" w:themeColor="text1"/>
          <w:sz w:val="28"/>
          <w:szCs w:val="28"/>
        </w:rPr>
        <w:t>近5年</w:t>
      </w:r>
      <w:r w:rsidRPr="00467881">
        <w:rPr>
          <w:rFonts w:ascii="仿宋_GB2312" w:eastAsia="仿宋_GB2312" w:hAnsi="仿宋_GB2312" w:cs="仿宋_GB2312" w:hint="eastAsia"/>
          <w:color w:val="000000" w:themeColor="text1"/>
          <w:sz w:val="28"/>
          <w:szCs w:val="28"/>
        </w:rPr>
        <w:t>取得的与</w:t>
      </w:r>
      <w:r w:rsidRPr="00467881">
        <w:rPr>
          <w:rFonts w:ascii="仿宋_GB2312" w:eastAsia="仿宋_GB2312" w:hAnsi="仿宋_GB2312" w:cs="仿宋_GB2312" w:hint="eastAsia"/>
          <w:b/>
          <w:bCs/>
          <w:color w:val="000000" w:themeColor="text1"/>
          <w:sz w:val="28"/>
          <w:szCs w:val="28"/>
        </w:rPr>
        <w:t>本学科相关</w:t>
      </w:r>
      <w:r w:rsidRPr="00467881">
        <w:rPr>
          <w:rFonts w:ascii="仿宋_GB2312" w:eastAsia="仿宋_GB2312" w:hAnsi="仿宋_GB2312" w:cs="仿宋_GB2312" w:hint="eastAsia"/>
          <w:color w:val="000000" w:themeColor="text1"/>
          <w:sz w:val="28"/>
          <w:szCs w:val="28"/>
        </w:rPr>
        <w:t>的论文、项目、专著、教材、获奖等成果进行综合评定。</w:t>
      </w:r>
    </w:p>
    <w:p w:rsidR="00576F73" w:rsidRDefault="005C29C1">
      <w:pPr>
        <w:spacing w:beforeLines="50" w:before="156"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（一）论文类</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1.在一般性学术期刊发表的学术论文，每篇计10分；</w:t>
      </w:r>
    </w:p>
    <w:p w:rsidR="00576F73" w:rsidRDefault="005C29C1">
      <w:pPr>
        <w:spacing w:line="500" w:lineRule="exact"/>
        <w:ind w:firstLineChars="200" w:firstLine="560"/>
        <w:rPr>
          <w:rFonts w:ascii="仿宋_GB2312" w:eastAsia="仿宋_GB2312" w:cs="Arial"/>
          <w:sz w:val="28"/>
          <w:szCs w:val="28"/>
        </w:rPr>
      </w:pPr>
      <w:r>
        <w:rPr>
          <w:rFonts w:ascii="仿宋_GB2312" w:eastAsia="仿宋_GB2312" w:hAnsi="仿宋_GB2312" w:cs="仿宋_GB2312" w:hint="eastAsia"/>
          <w:sz w:val="28"/>
          <w:szCs w:val="28"/>
        </w:rPr>
        <w:t>2.在</w:t>
      </w:r>
      <w:r>
        <w:rPr>
          <w:rFonts w:ascii="仿宋_GB2312" w:eastAsia="仿宋_GB2312" w:cs="Arial" w:hint="eastAsia"/>
          <w:sz w:val="28"/>
          <w:szCs w:val="28"/>
        </w:rPr>
        <w:t>《中国人文社会科学核心期刊》（中国社科院核心）发表的学术论文，每篇计20分；</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3.在CSSCI扩展版来源期刊发表学术论文，每篇计30分；</w:t>
      </w:r>
    </w:p>
    <w:p w:rsidR="00576F73" w:rsidRDefault="005C29C1">
      <w:pPr>
        <w:spacing w:line="500" w:lineRule="exact"/>
        <w:ind w:firstLineChars="200" w:firstLine="560"/>
        <w:rPr>
          <w:rFonts w:ascii="仿宋_GB2312" w:eastAsia="仿宋_GB2312" w:cs="Arial"/>
          <w:sz w:val="28"/>
          <w:szCs w:val="28"/>
        </w:rPr>
      </w:pPr>
      <w:r>
        <w:rPr>
          <w:rFonts w:ascii="仿宋_GB2312" w:eastAsia="仿宋_GB2312" w:hAnsi="仿宋_GB2312" w:cs="仿宋_GB2312" w:hint="eastAsia"/>
          <w:sz w:val="28"/>
          <w:szCs w:val="28"/>
        </w:rPr>
        <w:t>4.在</w:t>
      </w:r>
      <w:r>
        <w:rPr>
          <w:rFonts w:ascii="仿宋_GB2312" w:eastAsia="仿宋_GB2312" w:cs="Arial" w:hint="eastAsia"/>
          <w:sz w:val="28"/>
          <w:szCs w:val="28"/>
        </w:rPr>
        <w:t>《中文核心期刊要目总览》（北大核心）发表的学术论文，每篇计40分；</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5.在CSSCI来源期刊发表学术论文</w:t>
      </w:r>
      <w:r>
        <w:rPr>
          <w:rFonts w:ascii="仿宋_GB2312" w:eastAsia="仿宋_GB2312" w:cs="Arial" w:hint="eastAsia"/>
          <w:sz w:val="28"/>
          <w:szCs w:val="28"/>
        </w:rPr>
        <w:t>或人大复印资料等全文转载论文</w:t>
      </w:r>
      <w:r>
        <w:rPr>
          <w:rFonts w:ascii="仿宋_GB2312" w:eastAsia="仿宋_GB2312" w:hAnsi="仿宋_GB2312" w:cs="仿宋_GB2312" w:hint="eastAsia"/>
          <w:sz w:val="28"/>
          <w:szCs w:val="28"/>
        </w:rPr>
        <w:t>，每篇计50分；</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6.同1篇论文符合以上多个条件或被其他刊物转载，论文级别按照“就高不就低”原则计量，不重复计算分数。</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7.考生须为第一作者。</w:t>
      </w:r>
    </w:p>
    <w:p w:rsidR="00576F73" w:rsidRDefault="005C29C1">
      <w:pPr>
        <w:spacing w:beforeLines="50" w:before="156"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（二）项目类</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1.主持专科院校的校级项目，每项计3分；</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2.主持本科院校的校级项目，每项计5分；</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3.主持厅局级项目，每项计15分；</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4.主持省部级项目或国家级科研项目子课题，每项计30分；</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5.主持国家级科研项目，每项计60分。</w:t>
      </w:r>
    </w:p>
    <w:p w:rsidR="00576F73" w:rsidRDefault="005C29C1">
      <w:pPr>
        <w:spacing w:beforeLines="50" w:before="156"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（三）专著类</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1.公开出版的学术专著</w:t>
      </w:r>
      <w:r>
        <w:rPr>
          <w:rFonts w:ascii="仿宋_GB2312" w:eastAsia="仿宋_GB2312" w:cs="Arial" w:hint="eastAsia"/>
          <w:sz w:val="28"/>
          <w:szCs w:val="28"/>
        </w:rPr>
        <w:t>（不少于10万字）</w:t>
      </w:r>
      <w:r>
        <w:rPr>
          <w:rFonts w:ascii="仿宋_GB2312" w:eastAsia="仿宋_GB2312" w:hAnsi="仿宋_GB2312" w:cs="仿宋_GB2312" w:hint="eastAsia"/>
          <w:sz w:val="28"/>
          <w:szCs w:val="28"/>
        </w:rPr>
        <w:t>，每部计60分；</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2.公开出版的学术合著，本人撰写不少于5万字，每部计30分。</w:t>
      </w:r>
    </w:p>
    <w:p w:rsidR="00576F73" w:rsidRDefault="005C29C1">
      <w:pPr>
        <w:spacing w:beforeLines="50" w:before="156"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（四）获奖类</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获得省部级科研奖项（仅限政府奖），每项计60分；</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获得厅局级科研奖项（仅限党委、政府或全国性学会奖），每项计20分。</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3.获得研究生国家奖学金，每项计10分；</w:t>
      </w:r>
    </w:p>
    <w:p w:rsidR="00576F73" w:rsidRDefault="005C29C1">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以上所获奖项考生排序须为第一，且不含优秀奖。</w:t>
      </w:r>
    </w:p>
    <w:p w:rsidR="00576F73" w:rsidRDefault="00576F73">
      <w:pPr>
        <w:spacing w:line="500" w:lineRule="exact"/>
        <w:ind w:firstLineChars="200" w:firstLine="560"/>
        <w:rPr>
          <w:rFonts w:ascii="仿宋_GB2312" w:eastAsia="仿宋_GB2312" w:hAnsi="仿宋_GB2312" w:cs="仿宋_GB2312"/>
          <w:sz w:val="28"/>
          <w:szCs w:val="28"/>
        </w:rPr>
      </w:pPr>
    </w:p>
    <w:p w:rsidR="00576F73" w:rsidRDefault="005C29C1">
      <w:pPr>
        <w:spacing w:line="500" w:lineRule="exact"/>
        <w:ind w:firstLineChars="200" w:firstLine="560"/>
      </w:pPr>
      <w:r>
        <w:rPr>
          <w:rFonts w:ascii="仿宋_GB2312" w:eastAsia="仿宋_GB2312" w:hAnsi="仿宋_GB2312" w:cs="仿宋_GB2312" w:hint="eastAsia"/>
          <w:sz w:val="28"/>
          <w:szCs w:val="28"/>
        </w:rPr>
        <w:t>上述计分有争议时，由复试领导小组研究决定。</w:t>
      </w:r>
    </w:p>
    <w:p w:rsidR="00576F73" w:rsidRDefault="00576F73">
      <w:pPr>
        <w:pStyle w:val="a3"/>
        <w:shd w:val="clear" w:color="auto" w:fill="FFFFFF"/>
        <w:spacing w:before="0" w:beforeAutospacing="0" w:after="0" w:afterAutospacing="0" w:line="480" w:lineRule="exact"/>
        <w:ind w:firstLineChars="200" w:firstLine="560"/>
        <w:jc w:val="both"/>
        <w:rPr>
          <w:rFonts w:ascii="仿宋_GB2312" w:eastAsia="仿宋_GB2312" w:cs="Arial"/>
          <w:sz w:val="28"/>
          <w:szCs w:val="28"/>
        </w:rPr>
      </w:pPr>
    </w:p>
    <w:p w:rsidR="00576F73" w:rsidRDefault="00576F73"/>
    <w:sectPr w:rsidR="00576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00488"/>
    <w:rsid w:val="00467881"/>
    <w:rsid w:val="00576F73"/>
    <w:rsid w:val="005C29C1"/>
    <w:rsid w:val="005C3D3F"/>
    <w:rsid w:val="1480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BC904B-9BEA-4020-A0AB-9E260E9C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张磊</dc:creator>
  <cp:lastModifiedBy>俞鹏飞</cp:lastModifiedBy>
  <cp:revision>4</cp:revision>
  <dcterms:created xsi:type="dcterms:W3CDTF">2021-03-24T08:09:00Z</dcterms:created>
  <dcterms:modified xsi:type="dcterms:W3CDTF">2022-01-29T08:53:00Z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B8A0F0DDB1814E718E39C6485BA0DCE9</vt:lpwstr>
  </property>
</Properties>
</file>