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05" w:lineRule="atLeast"/>
        <w:ind w:left="0" w:right="0" w:firstLine="0"/>
        <w:rPr>
          <w:rStyle w:val="7"/>
          <w:rFonts w:hint="eastAsia" w:ascii="仿宋" w:hAnsi="仿宋" w:eastAsia="仿宋" w:cs="仿宋"/>
          <w:i w:val="0"/>
          <w:caps w:val="0"/>
          <w:color w:val="111111"/>
          <w:spacing w:val="0"/>
          <w:sz w:val="24"/>
          <w:szCs w:val="24"/>
          <w:shd w:val="clear" w:color="auto" w:fill="FFFFFF"/>
          <w:lang w:eastAsia="zh-CN"/>
        </w:rPr>
      </w:pPr>
      <w:bookmarkStart w:id="0" w:name="_GoBack"/>
      <w:bookmarkEnd w:id="0"/>
      <w:r>
        <w:rPr>
          <w:rStyle w:val="7"/>
          <w:rFonts w:hint="eastAsia" w:ascii="仿宋" w:hAnsi="仿宋" w:eastAsia="仿宋" w:cs="仿宋"/>
          <w:i w:val="0"/>
          <w:caps w:val="0"/>
          <w:color w:val="111111"/>
          <w:spacing w:val="0"/>
          <w:sz w:val="24"/>
          <w:szCs w:val="24"/>
          <w:shd w:val="clear" w:color="auto" w:fill="FFFFFF"/>
          <w:lang w:eastAsia="zh-CN"/>
        </w:rPr>
        <w:t>附件</w:t>
      </w:r>
      <w:r>
        <w:rPr>
          <w:rStyle w:val="7"/>
          <w:rFonts w:hint="eastAsia" w:ascii="仿宋" w:hAnsi="仿宋" w:eastAsia="仿宋" w:cs="仿宋"/>
          <w:i w:val="0"/>
          <w:caps w:val="0"/>
          <w:color w:val="111111"/>
          <w:spacing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Style w:val="7"/>
          <w:rFonts w:hint="eastAsia" w:ascii="仿宋" w:hAnsi="仿宋" w:eastAsia="仿宋" w:cs="仿宋"/>
          <w:i w:val="0"/>
          <w:caps w:val="0"/>
          <w:color w:val="111111"/>
          <w:spacing w:val="0"/>
          <w:sz w:val="24"/>
          <w:szCs w:val="24"/>
          <w:shd w:val="clear" w:color="auto" w:fill="FFFFFF"/>
          <w:lang w:eastAsia="zh-CN"/>
        </w:rPr>
        <w:t>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05" w:lineRule="atLeast"/>
        <w:ind w:left="0" w:right="0" w:firstLine="0"/>
        <w:rPr>
          <w:rStyle w:val="7"/>
          <w:rFonts w:hint="eastAsia" w:ascii="仿宋" w:hAnsi="仿宋" w:eastAsia="仿宋" w:cs="仿宋"/>
          <w:i w:val="0"/>
          <w:caps w:val="0"/>
          <w:color w:val="111111"/>
          <w:spacing w:val="0"/>
          <w:sz w:val="24"/>
          <w:szCs w:val="24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</w:t>
      </w:r>
      <w:r>
        <w:rPr>
          <w:rFonts w:hint="eastAsia"/>
          <w:b/>
          <w:bCs/>
          <w:sz w:val="28"/>
          <w:szCs w:val="28"/>
        </w:rPr>
        <w:t>学院博士研究生招生</w:t>
      </w:r>
      <w:r>
        <w:rPr>
          <w:b/>
          <w:bCs/>
          <w:sz w:val="28"/>
          <w:szCs w:val="28"/>
        </w:rPr>
        <w:t>科研</w:t>
      </w:r>
      <w:r>
        <w:rPr>
          <w:rFonts w:hint="eastAsia"/>
          <w:b/>
          <w:bCs/>
          <w:sz w:val="28"/>
          <w:szCs w:val="28"/>
        </w:rPr>
        <w:t>成绩计分</w:t>
      </w:r>
      <w:r>
        <w:rPr>
          <w:b/>
          <w:bCs/>
          <w:sz w:val="28"/>
          <w:szCs w:val="28"/>
        </w:rPr>
        <w:t>办法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Style w:val="7"/>
          <w:rFonts w:hint="eastAsia" w:ascii="仿宋" w:hAnsi="仿宋" w:eastAsia="仿宋" w:cs="仿宋"/>
          <w:i w:val="0"/>
          <w:caps w:val="0"/>
          <w:color w:val="111111"/>
          <w:spacing w:val="0"/>
          <w:sz w:val="28"/>
          <w:szCs w:val="28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安徽师范大学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法</w:t>
      </w:r>
      <w:r>
        <w:rPr>
          <w:rFonts w:hint="eastAsia" w:ascii="仿宋_GB2312" w:hAnsi="仿宋_GB2312" w:eastAsia="仿宋_GB2312" w:cs="仿宋_GB2312"/>
          <w:sz w:val="28"/>
          <w:szCs w:val="28"/>
        </w:rPr>
        <w:t>学院博士研究生招生科研成绩分根据考生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作为第一作者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（或应届毕业生导师为第一作者、申请人为第二作者）</w:t>
      </w:r>
      <w:r>
        <w:rPr>
          <w:rFonts w:hint="eastAsia" w:ascii="仿宋_GB2312" w:hAnsi="仿宋_GB2312" w:eastAsia="仿宋_GB2312" w:cs="仿宋_GB2312"/>
          <w:sz w:val="28"/>
          <w:szCs w:val="28"/>
        </w:rPr>
        <w:t>近5年取得的与本学科相关的论文、项目、专著、教材、获奖等成果进行综合评定。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满分100分，依照50%折算计入考核总分。如果实际累计得分超过100分时，仍按100分计，综合考核可依照实际累计得分酌情裁定。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论文类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在一般性学术期刊发表的学术论文，每篇计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_GB2312" w:eastAsia="仿宋_GB2312" w:cs="Arial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（二）在</w:t>
      </w:r>
      <w:r>
        <w:rPr>
          <w:rFonts w:hint="eastAsia" w:ascii="仿宋_GB2312" w:eastAsia="仿宋_GB2312" w:cs="Arial"/>
          <w:color w:val="auto"/>
          <w:sz w:val="28"/>
          <w:szCs w:val="28"/>
        </w:rPr>
        <w:t>《中国人文社会科学核心期刊》（中国社科院核心）发表的学术论文，每篇计</w:t>
      </w:r>
      <w:r>
        <w:rPr>
          <w:rFonts w:hint="eastAsia" w:ascii="仿宋_GB2312" w:eastAsia="仿宋_GB2312" w:cs="Arial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Arial"/>
          <w:color w:val="auto"/>
          <w:sz w:val="28"/>
          <w:szCs w:val="28"/>
        </w:rPr>
        <w:t>分；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在CSSCI扩展版来源期刊发表学术论文，每篇计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0分；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_GB2312" w:eastAsia="仿宋_GB2312" w:cs="Arial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（四）在</w:t>
      </w:r>
      <w:r>
        <w:rPr>
          <w:rFonts w:hint="eastAsia" w:ascii="仿宋_GB2312" w:eastAsia="仿宋_GB2312" w:cs="Arial"/>
          <w:color w:val="auto"/>
          <w:sz w:val="28"/>
          <w:szCs w:val="28"/>
        </w:rPr>
        <w:t>《中文核心期刊要目总览》（北大核心）发表的学术论文，每篇计</w:t>
      </w:r>
      <w:r>
        <w:rPr>
          <w:rFonts w:hint="eastAsia" w:ascii="仿宋_GB2312" w:eastAsia="仿宋_GB2312" w:cs="Arial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_GB2312" w:eastAsia="仿宋_GB2312" w:cs="Arial"/>
          <w:color w:val="auto"/>
          <w:sz w:val="28"/>
          <w:szCs w:val="28"/>
        </w:rPr>
        <w:t>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在CSSCI来源期刊发表学术论文</w:t>
      </w:r>
      <w:r>
        <w:rPr>
          <w:rFonts w:hint="eastAsia" w:ascii="仿宋_GB2312" w:eastAsia="仿宋_GB2312" w:cs="Arial"/>
          <w:color w:val="auto"/>
          <w:sz w:val="28"/>
          <w:szCs w:val="28"/>
        </w:rPr>
        <w:t>或人大复印资料等全文转载论文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，每篇计50分；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在《中国社会科学》《社会学研究》《法学研究》《政治学研究》《马克思主义研究》《历史研究》《管理世界》《中国管理科学》《求是》等一类期刊发表学术论文，每篇计100分。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同1篇论文符合以上多个条件或被其他刊物转载，论文级别按照“就高不就低”原则计量，不重复计算分数。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主持专科院校的校级项目，每项计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主持本科院校的校级项目，每项计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主持厅局级项目，每项计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主持省部级项目或国家级科研项目子课题，每项计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0分；获得省级研究生科研创新资助项目的负责人计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 50</w:t>
      </w:r>
      <w:r>
        <w:rPr>
          <w:rFonts w:hint="eastAsia" w:ascii="仿宋_GB2312" w:hAnsi="仿宋_GB2312" w:eastAsia="仿宋_GB2312" w:cs="仿宋_GB2312"/>
          <w:sz w:val="28"/>
          <w:szCs w:val="28"/>
        </w:rPr>
        <w:t>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主持国家级科研项目，每项计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28"/>
          <w:szCs w:val="28"/>
        </w:rPr>
        <w:t>分。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获得国家级研究生科研创新资助项目的负责人计 100分。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专著类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公开出版的学术专著</w:t>
      </w:r>
      <w:r>
        <w:rPr>
          <w:rFonts w:hint="eastAsia" w:ascii="仿宋_GB2312" w:eastAsia="仿宋_GB2312" w:cs="Arial"/>
          <w:sz w:val="28"/>
          <w:szCs w:val="28"/>
        </w:rPr>
        <w:t>（不少于10万字）</w:t>
      </w:r>
      <w:r>
        <w:rPr>
          <w:rFonts w:hint="eastAsia" w:ascii="仿宋_GB2312" w:hAnsi="仿宋_GB2312" w:eastAsia="仿宋_GB2312" w:cs="仿宋_GB2312"/>
          <w:sz w:val="28"/>
          <w:szCs w:val="28"/>
        </w:rPr>
        <w:t>，每部计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28"/>
          <w:szCs w:val="28"/>
        </w:rPr>
        <w:t>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公开出版的学术合著，本人撰写不少于5万字，每部计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28"/>
          <w:szCs w:val="28"/>
        </w:rPr>
        <w:t>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获奖类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</w:rPr>
        <w:t>获得省部级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科研</w:t>
      </w:r>
      <w:r>
        <w:rPr>
          <w:rFonts w:hint="eastAsia" w:ascii="仿宋_GB2312" w:hAnsi="仿宋_GB2312" w:eastAsia="仿宋_GB2312" w:cs="仿宋_GB2312"/>
          <w:sz w:val="28"/>
          <w:szCs w:val="28"/>
        </w:rPr>
        <w:t>奖项（仅限政府奖），每项计60分；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获得厅局级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科研</w:t>
      </w:r>
      <w:r>
        <w:rPr>
          <w:rFonts w:hint="eastAsia" w:ascii="仿宋_GB2312" w:hAnsi="仿宋_GB2312" w:eastAsia="仿宋_GB2312" w:cs="仿宋_GB2312"/>
          <w:sz w:val="28"/>
          <w:szCs w:val="28"/>
        </w:rPr>
        <w:t>奖项（仅限党委、政府或全国性学会奖），每项计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获得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研究生</w:t>
      </w:r>
      <w:r>
        <w:rPr>
          <w:rFonts w:hint="eastAsia" w:ascii="仿宋_GB2312" w:hAnsi="仿宋_GB2312" w:eastAsia="仿宋_GB2312" w:cs="仿宋_GB2312"/>
          <w:sz w:val="28"/>
          <w:szCs w:val="28"/>
        </w:rPr>
        <w:t>国家奖学金，每项计10分；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以上所获奖项考生排序须为第一，且不含优秀奖。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上述计分有争议时以及其他未尽事项，由考核组研究决定。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Style w:val="7"/>
          <w:rFonts w:hint="eastAsia" w:ascii="仿宋" w:hAnsi="仿宋" w:eastAsia="仿宋" w:cs="仿宋"/>
          <w:i w:val="0"/>
          <w:caps w:val="0"/>
          <w:color w:val="111111"/>
          <w:spacing w:val="0"/>
          <w:sz w:val="28"/>
          <w:szCs w:val="28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76B96"/>
    <w:rsid w:val="2AC76B96"/>
    <w:rsid w:val="3B7467E1"/>
    <w:rsid w:val="586C7C5B"/>
    <w:rsid w:val="600D0CEE"/>
    <w:rsid w:val="7BB4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2021-03-25T00:52:00Z</dcterms:created>
  <dc:creator>xubindyx</dc:creator>
  <cp:lastModifiedBy>Krystal</cp:lastModifiedBy>
  <dcterms:modified xsi:type="dcterms:W3CDTF">2022-01-24T09:32:28Z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B783CDA246CC4393953D3138ED2D8702</vt:lpwstr>
  </property>
</Properties>
</file>