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t>附件</w:t>
      </w:r>
      <w:r>
        <w:rPr>
          <w:rFonts w:hint="eastAsia"/>
          <w:b/>
          <w:bCs/>
          <w:sz w:val="28"/>
          <w:szCs w:val="28"/>
          <w:lang w:val="en-US" w:eastAsia="zh-CN"/>
        </w:rPr>
        <w:t>1</w:t>
      </w:r>
      <w:r>
        <w:rPr>
          <w:b/>
          <w:bCs/>
          <w:sz w:val="28"/>
          <w:szCs w:val="28"/>
        </w:rPr>
        <w:t>：</w:t>
      </w:r>
    </w:p>
    <w:p>
      <w:pPr>
        <w:spacing w:line="500" w:lineRule="exact"/>
        <w:jc w:val="center"/>
        <w:rPr>
          <w:sz w:val="30"/>
          <w:szCs w:val="30"/>
        </w:rPr>
      </w:pPr>
      <w:bookmarkStart w:id="0" w:name="_GoBack"/>
      <w:r>
        <w:rPr>
          <w:rFonts w:hint="eastAsia"/>
          <w:b/>
          <w:bCs/>
          <w:sz w:val="30"/>
          <w:szCs w:val="30"/>
        </w:rPr>
        <w:t>马克思主义学院博士研究生招生</w:t>
      </w:r>
      <w:r>
        <w:rPr>
          <w:b/>
          <w:bCs/>
          <w:sz w:val="30"/>
          <w:szCs w:val="30"/>
        </w:rPr>
        <w:t>科研</w:t>
      </w:r>
      <w:r>
        <w:rPr>
          <w:rFonts w:hint="eastAsia"/>
          <w:b/>
          <w:bCs/>
          <w:sz w:val="30"/>
          <w:szCs w:val="30"/>
        </w:rPr>
        <w:t>成绩计分</w:t>
      </w:r>
      <w:r>
        <w:rPr>
          <w:b/>
          <w:bCs/>
          <w:sz w:val="30"/>
          <w:szCs w:val="30"/>
        </w:rPr>
        <w:t>办法</w:t>
      </w:r>
      <w:bookmarkEnd w:id="0"/>
    </w:p>
    <w:p>
      <w:pPr>
        <w:spacing w:line="500" w:lineRule="exact"/>
        <w:ind w:firstLine="560" w:firstLineChars="200"/>
        <w:rPr>
          <w:sz w:val="28"/>
          <w:szCs w:val="28"/>
        </w:rPr>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安徽师范大学马克思主义学院博士研究生招生科研成绩分由科研基准分和科研能力分两部分组成，满分为100分。</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一、科研基准分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每个考生科研基准分设定为40分。</w:t>
      </w:r>
    </w:p>
    <w:p>
      <w:pPr>
        <w:spacing w:before="156" w:beforeLines="50" w:line="500" w:lineRule="exact"/>
        <w:ind w:firstLine="562" w:firstLineChars="200"/>
        <w:rPr>
          <w:rFonts w:ascii="宋体" w:hAnsi="宋体" w:cs="宋体"/>
          <w:b/>
          <w:bCs/>
          <w:sz w:val="28"/>
          <w:szCs w:val="28"/>
        </w:rPr>
      </w:pPr>
      <w:r>
        <w:rPr>
          <w:rFonts w:hint="eastAsia" w:ascii="宋体" w:hAnsi="宋体" w:cs="宋体"/>
          <w:b/>
          <w:bCs/>
          <w:sz w:val="28"/>
          <w:szCs w:val="28"/>
        </w:rPr>
        <w:t>二、科研能力分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科研成绩分根据考生</w:t>
      </w:r>
      <w:r>
        <w:rPr>
          <w:rFonts w:hint="eastAsia" w:ascii="仿宋_GB2312" w:hAnsi="仿宋_GB2312" w:eastAsia="仿宋_GB2312" w:cs="仿宋_GB2312"/>
          <w:b/>
          <w:bCs/>
          <w:color w:val="FF0000"/>
          <w:sz w:val="28"/>
          <w:szCs w:val="28"/>
        </w:rPr>
        <w:t>近5年</w:t>
      </w:r>
      <w:r>
        <w:rPr>
          <w:rFonts w:hint="eastAsia" w:ascii="仿宋_GB2312" w:hAnsi="仿宋_GB2312" w:eastAsia="仿宋_GB2312" w:cs="仿宋_GB2312"/>
          <w:sz w:val="28"/>
          <w:szCs w:val="28"/>
        </w:rPr>
        <w:t>取得的与</w:t>
      </w:r>
      <w:r>
        <w:rPr>
          <w:rFonts w:hint="eastAsia" w:ascii="仿宋_GB2312" w:hAnsi="仿宋_GB2312" w:eastAsia="仿宋_GB2312" w:cs="仿宋_GB2312"/>
          <w:b/>
          <w:bCs/>
          <w:color w:val="FF0000"/>
          <w:sz w:val="28"/>
          <w:szCs w:val="28"/>
        </w:rPr>
        <w:t>本学科相关</w:t>
      </w:r>
      <w:r>
        <w:rPr>
          <w:rFonts w:hint="eastAsia" w:ascii="仿宋_GB2312" w:hAnsi="仿宋_GB2312" w:eastAsia="仿宋_GB2312" w:cs="仿宋_GB2312"/>
          <w:sz w:val="28"/>
          <w:szCs w:val="28"/>
        </w:rPr>
        <w:t>的论文、项目、专著、教材、获奖等成果进行综合评定。得分最高的考生按照一定比例（保留小数点后1位）折算为60分，其他考生成绩按照相同比例折算。</w:t>
      </w:r>
    </w:p>
    <w:p>
      <w:pPr>
        <w:spacing w:before="156" w:beforeLines="5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（一）论文类</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1.在一般性学术期刊发表的学术论文，每篇计10分；</w:t>
      </w:r>
    </w:p>
    <w:p>
      <w:pPr>
        <w:spacing w:line="500" w:lineRule="exact"/>
        <w:ind w:firstLine="560" w:firstLineChars="200"/>
        <w:rPr>
          <w:rFonts w:hint="default" w:ascii="仿宋_GB2312" w:eastAsia="仿宋_GB2312" w:cs="Arial"/>
          <w:color w:val="auto"/>
          <w:sz w:val="28"/>
          <w:szCs w:val="28"/>
          <w:lang w:val="en-US" w:eastAsia="zh-CN"/>
        </w:rPr>
      </w:pPr>
      <w:r>
        <w:rPr>
          <w:rFonts w:hint="eastAsia" w:ascii="仿宋_GB2312" w:hAnsi="仿宋_GB2312" w:eastAsia="仿宋_GB2312" w:cs="仿宋_GB2312"/>
          <w:color w:val="auto"/>
          <w:sz w:val="28"/>
          <w:szCs w:val="28"/>
          <w:lang w:val="en-US" w:eastAsia="zh-CN"/>
        </w:rPr>
        <w:t>2.在</w:t>
      </w:r>
      <w:r>
        <w:rPr>
          <w:rFonts w:hint="eastAsia" w:ascii="仿宋_GB2312" w:eastAsia="仿宋_GB2312" w:cs="Arial"/>
          <w:color w:val="auto"/>
          <w:sz w:val="28"/>
          <w:szCs w:val="28"/>
        </w:rPr>
        <w:t>《中国人文社会科学核心期刊》（中国社科院核心）发表的学术论文，每篇计</w:t>
      </w:r>
      <w:r>
        <w:rPr>
          <w:rFonts w:hint="eastAsia" w:ascii="仿宋_GB2312" w:eastAsia="仿宋_GB2312" w:cs="Arial"/>
          <w:color w:val="auto"/>
          <w:sz w:val="28"/>
          <w:szCs w:val="28"/>
          <w:lang w:val="en-US" w:eastAsia="zh-CN"/>
        </w:rPr>
        <w:t>20</w:t>
      </w:r>
      <w:r>
        <w:rPr>
          <w:rFonts w:hint="eastAsia" w:ascii="仿宋_GB2312" w:eastAsia="仿宋_GB2312" w:cs="Arial"/>
          <w:color w:val="auto"/>
          <w:sz w:val="28"/>
          <w:szCs w:val="28"/>
        </w:rPr>
        <w:t>分；</w:t>
      </w:r>
    </w:p>
    <w:p>
      <w:pPr>
        <w:numPr>
          <w:ilvl w:val="0"/>
          <w:numId w:val="0"/>
        </w:num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在CSSCI扩展版来源期刊发表学术论文，每篇计30分；</w:t>
      </w:r>
    </w:p>
    <w:p>
      <w:pPr>
        <w:spacing w:line="500" w:lineRule="exact"/>
        <w:ind w:firstLine="560" w:firstLineChars="200"/>
        <w:rPr>
          <w:rFonts w:hint="default" w:ascii="仿宋_GB2312" w:eastAsia="仿宋_GB2312" w:cs="Arial"/>
          <w:color w:val="auto"/>
          <w:sz w:val="28"/>
          <w:szCs w:val="28"/>
          <w:lang w:val="en-US" w:eastAsia="zh-CN"/>
        </w:rPr>
      </w:pPr>
      <w:r>
        <w:rPr>
          <w:rFonts w:hint="eastAsia" w:ascii="仿宋_GB2312" w:hAnsi="仿宋_GB2312" w:eastAsia="仿宋_GB2312" w:cs="仿宋_GB2312"/>
          <w:color w:val="auto"/>
          <w:sz w:val="28"/>
          <w:szCs w:val="28"/>
          <w:lang w:val="en-US" w:eastAsia="zh-CN"/>
        </w:rPr>
        <w:t>4.在</w:t>
      </w:r>
      <w:r>
        <w:rPr>
          <w:rFonts w:hint="eastAsia" w:ascii="仿宋_GB2312" w:eastAsia="仿宋_GB2312" w:cs="Arial"/>
          <w:color w:val="auto"/>
          <w:sz w:val="28"/>
          <w:szCs w:val="28"/>
        </w:rPr>
        <w:t>《中文核心期刊要目总览》（北大核心）发表的学术论文，每篇计</w:t>
      </w:r>
      <w:r>
        <w:rPr>
          <w:rFonts w:hint="eastAsia" w:ascii="仿宋_GB2312" w:eastAsia="仿宋_GB2312" w:cs="Arial"/>
          <w:color w:val="auto"/>
          <w:sz w:val="28"/>
          <w:szCs w:val="28"/>
          <w:lang w:val="en-US" w:eastAsia="zh-CN"/>
        </w:rPr>
        <w:t>40</w:t>
      </w:r>
      <w:r>
        <w:rPr>
          <w:rFonts w:hint="eastAsia" w:ascii="仿宋_GB2312" w:eastAsia="仿宋_GB2312" w:cs="Arial"/>
          <w:color w:val="auto"/>
          <w:sz w:val="28"/>
          <w:szCs w:val="28"/>
        </w:rPr>
        <w:t>分；</w:t>
      </w:r>
    </w:p>
    <w:p>
      <w:pPr>
        <w:spacing w:line="500" w:lineRule="exact"/>
        <w:ind w:firstLine="560" w:firstLineChars="200"/>
        <w:rPr>
          <w:rFonts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在CSSCI来源期刊发表学术论文</w:t>
      </w:r>
      <w:r>
        <w:rPr>
          <w:rFonts w:hint="eastAsia" w:ascii="仿宋_GB2312" w:eastAsia="仿宋_GB2312" w:cs="Arial"/>
          <w:color w:val="auto"/>
          <w:sz w:val="28"/>
          <w:szCs w:val="28"/>
        </w:rPr>
        <w:t>或人大复印资料等全文转载论文</w:t>
      </w:r>
      <w:r>
        <w:rPr>
          <w:rFonts w:hint="eastAsia" w:ascii="仿宋_GB2312" w:hAnsi="仿宋_GB2312" w:eastAsia="仿宋_GB2312" w:cs="仿宋_GB2312"/>
          <w:color w:val="auto"/>
          <w:sz w:val="28"/>
          <w:szCs w:val="28"/>
        </w:rPr>
        <w:t>，每篇计50分；</w:t>
      </w:r>
    </w:p>
    <w:p>
      <w:pPr>
        <w:spacing w:line="500"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color w:val="auto"/>
          <w:sz w:val="28"/>
          <w:szCs w:val="28"/>
          <w:lang w:val="en-US" w:eastAsia="zh-CN"/>
        </w:rPr>
        <w:t>同1篇论文符合以上多个条件或被其他刊物转载，论文级别按照“就高不就低”原则计量，不重复计算分数。</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.考生须为第一作者。</w:t>
      </w:r>
    </w:p>
    <w:p>
      <w:pPr>
        <w:spacing w:before="156" w:beforeLines="5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（二）项目类</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1.主持专科院校的校级项目，每项计3分；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2.主持本科院校的校级项目，每项计5分；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3.主持厅局级项目，每项计15分；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4.主持省部级项目或国家级科研项目子课题，每项计30分；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5.主持国家级科研项目，每项计60分。</w:t>
      </w:r>
    </w:p>
    <w:p>
      <w:pPr>
        <w:spacing w:before="156" w:beforeLines="5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（三）专著类</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1.公开出版的学术专著</w:t>
      </w:r>
      <w:r>
        <w:rPr>
          <w:rFonts w:hint="eastAsia" w:ascii="仿宋_GB2312" w:eastAsia="仿宋_GB2312" w:cs="Arial"/>
          <w:sz w:val="28"/>
          <w:szCs w:val="28"/>
        </w:rPr>
        <w:t>（不少于10万字）</w:t>
      </w:r>
      <w:r>
        <w:rPr>
          <w:rFonts w:hint="eastAsia" w:ascii="仿宋_GB2312" w:hAnsi="仿宋_GB2312" w:eastAsia="仿宋_GB2312" w:cs="仿宋_GB2312"/>
          <w:sz w:val="28"/>
          <w:szCs w:val="28"/>
        </w:rPr>
        <w:t>，每部计60分；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2.公开出版的学术合著，本人撰写不少于5万字，每部计30分。</w:t>
      </w:r>
    </w:p>
    <w:p>
      <w:pPr>
        <w:spacing w:before="156" w:beforeLines="5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（四）获奖类</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获得省部级</w:t>
      </w:r>
      <w:r>
        <w:rPr>
          <w:rFonts w:hint="eastAsia" w:ascii="仿宋_GB2312" w:hAnsi="仿宋_GB2312" w:eastAsia="仿宋_GB2312" w:cs="仿宋_GB2312"/>
          <w:sz w:val="28"/>
          <w:szCs w:val="28"/>
          <w:lang w:val="en-US" w:eastAsia="zh-CN"/>
        </w:rPr>
        <w:t>科研</w:t>
      </w:r>
      <w:r>
        <w:rPr>
          <w:rFonts w:hint="eastAsia" w:ascii="仿宋_GB2312" w:hAnsi="仿宋_GB2312" w:eastAsia="仿宋_GB2312" w:cs="仿宋_GB2312"/>
          <w:sz w:val="28"/>
          <w:szCs w:val="28"/>
        </w:rPr>
        <w:t>奖项（仅限政府奖），每项计60分；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获得厅局级</w:t>
      </w:r>
      <w:r>
        <w:rPr>
          <w:rFonts w:hint="eastAsia" w:ascii="仿宋_GB2312" w:hAnsi="仿宋_GB2312" w:eastAsia="仿宋_GB2312" w:cs="仿宋_GB2312"/>
          <w:sz w:val="28"/>
          <w:szCs w:val="28"/>
          <w:lang w:val="en-US" w:eastAsia="zh-CN"/>
        </w:rPr>
        <w:t>科研</w:t>
      </w:r>
      <w:r>
        <w:rPr>
          <w:rFonts w:hint="eastAsia" w:ascii="仿宋_GB2312" w:hAnsi="仿宋_GB2312" w:eastAsia="仿宋_GB2312" w:cs="仿宋_GB2312"/>
          <w:sz w:val="28"/>
          <w:szCs w:val="28"/>
        </w:rPr>
        <w:t>奖项（仅限党委、政府或全国性学会奖），每项计20分。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.获得</w:t>
      </w:r>
      <w:r>
        <w:rPr>
          <w:rFonts w:hint="eastAsia" w:ascii="仿宋_GB2312" w:hAnsi="仿宋_GB2312" w:eastAsia="仿宋_GB2312" w:cs="仿宋_GB2312"/>
          <w:sz w:val="28"/>
          <w:szCs w:val="28"/>
          <w:lang w:val="en-US" w:eastAsia="zh-CN"/>
        </w:rPr>
        <w:t>研究生</w:t>
      </w:r>
      <w:r>
        <w:rPr>
          <w:rFonts w:hint="eastAsia" w:ascii="仿宋_GB2312" w:hAnsi="仿宋_GB2312" w:eastAsia="仿宋_GB2312" w:cs="仿宋_GB2312"/>
          <w:sz w:val="28"/>
          <w:szCs w:val="28"/>
        </w:rPr>
        <w:t>国家奖学金，每项计10分；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以上所获奖项考生排序须为第一，且不含优秀奖。</w:t>
      </w: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pPr>
      <w:r>
        <w:rPr>
          <w:rFonts w:hint="eastAsia" w:ascii="仿宋_GB2312" w:hAnsi="仿宋_GB2312" w:eastAsia="仿宋_GB2312" w:cs="仿宋_GB2312"/>
          <w:sz w:val="28"/>
          <w:szCs w:val="28"/>
        </w:rPr>
        <w:t>上述计分有争议时，由复试领导小组研究决定。</w:t>
      </w:r>
    </w:p>
    <w:p>
      <w:pPr>
        <w:pStyle w:val="2"/>
        <w:shd w:val="clear" w:color="auto" w:fill="FFFFFF"/>
        <w:spacing w:before="0" w:beforeAutospacing="0" w:after="0" w:afterAutospacing="0" w:line="480" w:lineRule="exact"/>
        <w:ind w:firstLine="560" w:firstLineChars="200"/>
        <w:jc w:val="both"/>
        <w:rPr>
          <w:rFonts w:ascii="仿宋_GB2312" w:eastAsia="仿宋_GB2312" w:cs="Arial"/>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00488"/>
    <w:rsid w:val="1480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2021-03-24T08:09:00Z</dcterms:created>
  <dc:creator>张磊</dc:creator>
  <cp:lastModifiedBy>张磊</cp:lastModifiedBy>
  <dcterms:modified xsi:type="dcterms:W3CDTF">2021-03-24T08:09:33Z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B8A0F0DDB1814E718E39C6485BA0DCE9</vt:lpwstr>
  </property>
</Properties>
</file>