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666" w:rsidRDefault="00B53311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</w:t>
      </w:r>
      <w:r>
        <w:rPr>
          <w:rFonts w:eastAsia="隶书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 xml:space="preserve"> 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636666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B5331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B5331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B5331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B5331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636666" w:rsidRPr="00B94EFA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Pr="00B94EFA" w:rsidRDefault="00B53311">
            <w:pPr>
              <w:spacing w:line="320" w:lineRule="exact"/>
              <w:ind w:firstLineChars="150" w:firstLine="360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Pr="00B94EFA" w:rsidRDefault="00B53311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Pr="00B94EFA" w:rsidRDefault="00B53311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Pr="00B94EFA" w:rsidRDefault="00B53311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 xml:space="preserve">3313 </w:t>
            </w:r>
            <w:r w:rsidRPr="00B94EFA">
              <w:rPr>
                <w:rFonts w:eastAsiaTheme="minorEastAsia"/>
                <w:sz w:val="24"/>
              </w:rPr>
              <w:t>野生动物管理学</w:t>
            </w:r>
          </w:p>
        </w:tc>
      </w:tr>
      <w:tr w:rsidR="00636666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636666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bookmarkStart w:id="0" w:name="_GoBack" w:colFirst="1" w:colLast="1"/>
          </w:p>
          <w:p w:rsidR="00636666" w:rsidRDefault="00B53311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636666" w:rsidRDefault="00636666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一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、国内外野生动物管理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．概述；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．中国野生动物管理发展简史；</w:t>
            </w:r>
            <w:r w:rsidRPr="00B94EFA">
              <w:rPr>
                <w:rFonts w:eastAsiaTheme="minorEastAsia"/>
                <w:sz w:val="24"/>
              </w:rPr>
              <w:t>3</w:t>
            </w:r>
            <w:r w:rsidRPr="00B94EFA">
              <w:rPr>
                <w:rFonts w:eastAsiaTheme="minorEastAsia"/>
                <w:sz w:val="24"/>
              </w:rPr>
              <w:t>．国际野生动物管理及发展趋势。要求：了解野生动物管理概念、解国内外野生动物管理状况及发展趋势。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二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、野生动植物管理原理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．野生动植物生境管理；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．野生动物物种管理。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要求：了解野生动物生境管理、野生动物各种行为管理。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三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、野生动物管理技术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．野生动物资源调查技术；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．野生动物生境改良技术；</w:t>
            </w:r>
            <w:r w:rsidRPr="00B94EFA">
              <w:rPr>
                <w:rFonts w:eastAsiaTheme="minorEastAsia"/>
                <w:sz w:val="24"/>
              </w:rPr>
              <w:t>3</w:t>
            </w:r>
            <w:r w:rsidRPr="00B94EFA">
              <w:rPr>
                <w:rFonts w:eastAsiaTheme="minorEastAsia"/>
                <w:sz w:val="24"/>
              </w:rPr>
              <w:t>．受胁野生动物的拯救技术；</w:t>
            </w:r>
            <w:r w:rsidRPr="00B94EFA">
              <w:rPr>
                <w:rFonts w:eastAsiaTheme="minorEastAsia"/>
                <w:sz w:val="24"/>
              </w:rPr>
              <w:t>4</w:t>
            </w:r>
            <w:r w:rsidRPr="00B94EFA">
              <w:rPr>
                <w:rFonts w:eastAsiaTheme="minorEastAsia"/>
                <w:sz w:val="24"/>
              </w:rPr>
              <w:t>．野生动物引种与重引入技术；</w:t>
            </w:r>
            <w:r w:rsidRPr="00B94EFA">
              <w:rPr>
                <w:rFonts w:eastAsiaTheme="minorEastAsia"/>
                <w:sz w:val="24"/>
              </w:rPr>
              <w:t>5</w:t>
            </w:r>
            <w:r w:rsidRPr="00B94EFA">
              <w:rPr>
                <w:rFonts w:eastAsiaTheme="minorEastAsia"/>
                <w:sz w:val="24"/>
              </w:rPr>
              <w:t>．野生动物危害控制技术。要求：了解野生动物资源调查技术、野生动物生境改良技术、野生动物引种技术。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四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、野生动物管理中人的管理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．野生动物管理中人的管理；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．野生动物法制管理；</w:t>
            </w:r>
            <w:r w:rsidRPr="00B94EFA">
              <w:rPr>
                <w:rFonts w:eastAsiaTheme="minorEastAsia"/>
                <w:sz w:val="24"/>
              </w:rPr>
              <w:t>3</w:t>
            </w:r>
            <w:r w:rsidRPr="00B94EFA">
              <w:rPr>
                <w:rFonts w:eastAsiaTheme="minorEastAsia"/>
                <w:sz w:val="24"/>
              </w:rPr>
              <w:t>．野生动物保护的公众教育。要求：了解野生动物管理中人的管理的方法与实践、解野生动物法制管理。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五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、野生动物资源综合管理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．野生动物类型自然保护区管理；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．湿地保护与管理；</w:t>
            </w:r>
            <w:r w:rsidRPr="00B94EFA">
              <w:rPr>
                <w:rFonts w:eastAsiaTheme="minorEastAsia"/>
                <w:sz w:val="24"/>
              </w:rPr>
              <w:t>3</w:t>
            </w:r>
            <w:r w:rsidRPr="00B94EFA">
              <w:rPr>
                <w:rFonts w:eastAsiaTheme="minorEastAsia"/>
                <w:sz w:val="24"/>
              </w:rPr>
              <w:t>．森林公园与野生动物观赏管理；</w:t>
            </w:r>
            <w:r w:rsidRPr="00B94EFA">
              <w:rPr>
                <w:rFonts w:eastAsiaTheme="minorEastAsia"/>
                <w:sz w:val="24"/>
              </w:rPr>
              <w:t>4</w:t>
            </w:r>
            <w:r w:rsidRPr="00B94EFA">
              <w:rPr>
                <w:rFonts w:eastAsiaTheme="minorEastAsia"/>
                <w:sz w:val="24"/>
              </w:rPr>
              <w:t>．城</w:t>
            </w:r>
            <w:r w:rsidRPr="00B94EFA">
              <w:rPr>
                <w:rFonts w:eastAsiaTheme="minorEastAsia"/>
                <w:sz w:val="24"/>
              </w:rPr>
              <w:t>市野生动物管理；</w:t>
            </w:r>
            <w:r w:rsidRPr="00B94EFA">
              <w:rPr>
                <w:rFonts w:eastAsiaTheme="minorEastAsia"/>
                <w:sz w:val="24"/>
              </w:rPr>
              <w:t>5</w:t>
            </w:r>
            <w:r w:rsidRPr="00B94EFA">
              <w:rPr>
                <w:rFonts w:eastAsiaTheme="minorEastAsia"/>
                <w:sz w:val="24"/>
              </w:rPr>
              <w:t>．野生动物园的设计与管理；</w:t>
            </w:r>
            <w:r w:rsidRPr="00B94EFA">
              <w:rPr>
                <w:rFonts w:eastAsiaTheme="minorEastAsia"/>
                <w:sz w:val="24"/>
              </w:rPr>
              <w:t>6</w:t>
            </w:r>
            <w:r w:rsidRPr="00B94EFA">
              <w:rPr>
                <w:rFonts w:eastAsiaTheme="minorEastAsia"/>
                <w:sz w:val="24"/>
              </w:rPr>
              <w:t>．狩猎场设计与管理。要求：解自然保护区管理、森林公园与城市动物园的管理、解狩猎场的设计与管理。</w:t>
            </w:r>
          </w:p>
          <w:p w:rsidR="00636666" w:rsidRPr="00B94EFA" w:rsidRDefault="00B53311">
            <w:pPr>
              <w:spacing w:line="440" w:lineRule="exac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b/>
                <w:bCs/>
                <w:sz w:val="24"/>
              </w:rPr>
              <w:t>(</w:t>
            </w:r>
            <w:r w:rsidRPr="00B94EFA">
              <w:rPr>
                <w:rFonts w:eastAsiaTheme="minorEastAsia"/>
                <w:b/>
                <w:bCs/>
                <w:sz w:val="24"/>
              </w:rPr>
              <w:t>六</w:t>
            </w:r>
            <w:r w:rsidRPr="00B94EFA">
              <w:rPr>
                <w:rFonts w:eastAsiaTheme="minorEastAsia"/>
                <w:b/>
                <w:bCs/>
                <w:sz w:val="24"/>
              </w:rPr>
              <w:t>)</w:t>
            </w:r>
            <w:r w:rsidRPr="00B94EFA">
              <w:rPr>
                <w:rFonts w:eastAsiaTheme="minorEastAsia"/>
                <w:b/>
                <w:bCs/>
                <w:sz w:val="24"/>
              </w:rPr>
              <w:t>、野生动物行政管理</w:t>
            </w:r>
            <w:r w:rsidRPr="00B94EFA">
              <w:rPr>
                <w:rFonts w:eastAsiaTheme="minorEastAsia"/>
                <w:b/>
                <w:bCs/>
                <w:sz w:val="24"/>
              </w:rPr>
              <w:t>:</w:t>
            </w:r>
            <w:r w:rsidRPr="00B94EFA">
              <w:rPr>
                <w:rFonts w:eastAsiaTheme="minorEastAsia"/>
                <w:b/>
                <w:bCs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>．中国陆生野生动物资源的行政管理；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．基层野生动物管理策略；</w:t>
            </w:r>
            <w:r w:rsidRPr="00B94EFA">
              <w:rPr>
                <w:rFonts w:eastAsiaTheme="minorEastAsia"/>
                <w:sz w:val="24"/>
              </w:rPr>
              <w:t>3</w:t>
            </w:r>
            <w:r w:rsidRPr="00B94EFA">
              <w:rPr>
                <w:rFonts w:eastAsiaTheme="minorEastAsia"/>
                <w:sz w:val="24"/>
              </w:rPr>
              <w:t>．野生动物管理者的素质。要求：了解我国陆生野生动物资源的行政管理的内涵、机制和程序。</w:t>
            </w:r>
          </w:p>
          <w:p w:rsidR="00636666" w:rsidRPr="00B94EFA" w:rsidRDefault="00B53311">
            <w:pPr>
              <w:widowControl/>
              <w:shd w:val="clear" w:color="auto" w:fill="FFFFFF"/>
              <w:spacing w:line="440" w:lineRule="exact"/>
              <w:rPr>
                <w:rFonts w:eastAsiaTheme="minorEastAsia"/>
                <w:b/>
                <w:sz w:val="24"/>
              </w:rPr>
            </w:pPr>
            <w:r w:rsidRPr="00B94EFA">
              <w:rPr>
                <w:rFonts w:eastAsiaTheme="minorEastAsia"/>
                <w:b/>
                <w:sz w:val="24"/>
              </w:rPr>
              <w:t>(</w:t>
            </w:r>
            <w:r w:rsidRPr="00B94EFA">
              <w:rPr>
                <w:rFonts w:eastAsiaTheme="minorEastAsia"/>
                <w:b/>
                <w:sz w:val="24"/>
              </w:rPr>
              <w:t>七</w:t>
            </w:r>
            <w:r w:rsidRPr="00B94EFA">
              <w:rPr>
                <w:rFonts w:eastAsiaTheme="minorEastAsia"/>
                <w:b/>
                <w:sz w:val="24"/>
              </w:rPr>
              <w:t>)</w:t>
            </w:r>
            <w:r w:rsidRPr="00B94EFA">
              <w:rPr>
                <w:rFonts w:eastAsiaTheme="minorEastAsia"/>
                <w:b/>
                <w:sz w:val="24"/>
              </w:rPr>
              <w:t>、其它：近</w:t>
            </w:r>
            <w:r w:rsidRPr="00B94EFA">
              <w:rPr>
                <w:rFonts w:eastAsiaTheme="minorEastAsia"/>
                <w:b/>
                <w:sz w:val="24"/>
              </w:rPr>
              <w:t>两年</w:t>
            </w:r>
            <w:r w:rsidRPr="00B94EFA">
              <w:rPr>
                <w:rFonts w:eastAsiaTheme="minorEastAsia"/>
                <w:b/>
                <w:sz w:val="24"/>
              </w:rPr>
              <w:t>国内外</w:t>
            </w:r>
            <w:r w:rsidRPr="00B94EFA">
              <w:rPr>
                <w:rFonts w:eastAsiaTheme="minorEastAsia"/>
                <w:b/>
                <w:sz w:val="24"/>
              </w:rPr>
              <w:t>有关野生动物管理、生物多样性保护的</w:t>
            </w:r>
            <w:r w:rsidRPr="00B94EFA">
              <w:rPr>
                <w:rFonts w:eastAsiaTheme="minorEastAsia"/>
                <w:b/>
                <w:sz w:val="24"/>
              </w:rPr>
              <w:t>重要事件</w:t>
            </w:r>
            <w:r w:rsidRPr="00B94EFA">
              <w:rPr>
                <w:rFonts w:eastAsiaTheme="minorEastAsia"/>
                <w:b/>
                <w:sz w:val="24"/>
              </w:rPr>
              <w:t>、进展</w:t>
            </w:r>
            <w:r w:rsidRPr="00B94EFA">
              <w:rPr>
                <w:rFonts w:eastAsiaTheme="minorEastAsia"/>
                <w:b/>
                <w:sz w:val="24"/>
              </w:rPr>
              <w:t>和法规政策等</w:t>
            </w:r>
            <w:r w:rsidRPr="00B94EFA">
              <w:rPr>
                <w:rFonts w:eastAsiaTheme="minorEastAsia"/>
                <w:b/>
                <w:sz w:val="24"/>
              </w:rPr>
              <w:t>。</w:t>
            </w:r>
          </w:p>
          <w:p w:rsidR="00636666" w:rsidRPr="00B94EFA" w:rsidRDefault="00636666">
            <w:pPr>
              <w:widowControl/>
              <w:shd w:val="clear" w:color="auto" w:fill="FFFFFF"/>
              <w:spacing w:line="360" w:lineRule="atLeast"/>
              <w:rPr>
                <w:rFonts w:eastAsiaTheme="minorEastAsia"/>
                <w:sz w:val="24"/>
              </w:rPr>
            </w:pPr>
          </w:p>
        </w:tc>
      </w:tr>
      <w:tr w:rsidR="00636666">
        <w:trPr>
          <w:trHeight w:val="177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666" w:rsidRDefault="00B53311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636666" w:rsidRDefault="00636666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66" w:rsidRPr="00B94EFA" w:rsidRDefault="00B53311">
            <w:pPr>
              <w:tabs>
                <w:tab w:val="left" w:pos="5186"/>
              </w:tabs>
              <w:spacing w:beforeLines="50" w:before="156" w:line="440" w:lineRule="exact"/>
              <w:jc w:val="lef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1</w:t>
            </w:r>
            <w:r w:rsidRPr="00B94EFA">
              <w:rPr>
                <w:rFonts w:eastAsiaTheme="minorEastAsia"/>
                <w:sz w:val="24"/>
              </w:rPr>
              <w:t xml:space="preserve">. </w:t>
            </w:r>
            <w:r w:rsidRPr="00B94EFA">
              <w:rPr>
                <w:rFonts w:eastAsiaTheme="minorEastAsia"/>
                <w:sz w:val="24"/>
              </w:rPr>
              <w:t>马建章，邹红菲，贾竞波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编著</w:t>
            </w:r>
            <w:r w:rsidRPr="00B94EFA">
              <w:rPr>
                <w:rFonts w:eastAsiaTheme="minorEastAsia"/>
                <w:sz w:val="24"/>
              </w:rPr>
              <w:t>.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野生动物管理学</w:t>
            </w:r>
            <w:r w:rsidRPr="00B94EFA">
              <w:rPr>
                <w:rFonts w:eastAsiaTheme="minorEastAsia"/>
                <w:sz w:val="24"/>
              </w:rPr>
              <w:t>(</w:t>
            </w:r>
            <w:r w:rsidRPr="00B94EFA">
              <w:rPr>
                <w:rFonts w:eastAsiaTheme="minorEastAsia"/>
                <w:sz w:val="24"/>
              </w:rPr>
              <w:t>第二版</w:t>
            </w:r>
            <w:r w:rsidRPr="00B94EFA">
              <w:rPr>
                <w:rFonts w:eastAsiaTheme="minorEastAsia"/>
                <w:sz w:val="24"/>
              </w:rPr>
              <w:t xml:space="preserve">). </w:t>
            </w:r>
            <w:r w:rsidRPr="00B94EFA">
              <w:rPr>
                <w:rFonts w:eastAsiaTheme="minorEastAsia"/>
                <w:sz w:val="24"/>
              </w:rPr>
              <w:t>哈尔滨</w:t>
            </w:r>
            <w:r w:rsidRPr="00B94EFA">
              <w:rPr>
                <w:rFonts w:eastAsiaTheme="minorEastAsia"/>
                <w:sz w:val="24"/>
              </w:rPr>
              <w:t>: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东北林业出版社，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004</w:t>
            </w:r>
          </w:p>
          <w:p w:rsidR="00636666" w:rsidRPr="00B94EFA" w:rsidRDefault="00B53311">
            <w:pPr>
              <w:tabs>
                <w:tab w:val="left" w:pos="5186"/>
              </w:tabs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 xml:space="preserve">. </w:t>
            </w:r>
            <w:r w:rsidRPr="00B94EFA">
              <w:rPr>
                <w:rFonts w:eastAsiaTheme="minorEastAsia"/>
                <w:sz w:val="24"/>
              </w:rPr>
              <w:t>蒋志刚，马克平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主编</w:t>
            </w:r>
            <w:r w:rsidRPr="00B94EFA">
              <w:rPr>
                <w:rFonts w:eastAsiaTheme="minorEastAsia"/>
                <w:sz w:val="24"/>
              </w:rPr>
              <w:t>.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保护生物学原理</w:t>
            </w:r>
            <w:r w:rsidRPr="00B94EFA">
              <w:rPr>
                <w:rFonts w:eastAsiaTheme="minorEastAsia"/>
                <w:sz w:val="24"/>
              </w:rPr>
              <w:t>.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北京</w:t>
            </w:r>
            <w:r w:rsidRPr="00B94EFA">
              <w:rPr>
                <w:rFonts w:eastAsiaTheme="minorEastAsia"/>
                <w:sz w:val="24"/>
              </w:rPr>
              <w:t>: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科学出版社</w:t>
            </w:r>
            <w:r w:rsidRPr="00B94EFA">
              <w:rPr>
                <w:rFonts w:eastAsiaTheme="minorEastAsia"/>
                <w:sz w:val="24"/>
              </w:rPr>
              <w:t>,</w:t>
            </w:r>
            <w:r w:rsidRPr="00B94EFA">
              <w:rPr>
                <w:rFonts w:eastAsiaTheme="minorEastAsia"/>
                <w:sz w:val="24"/>
              </w:rPr>
              <w:t xml:space="preserve"> </w:t>
            </w:r>
            <w:r w:rsidRPr="00B94EFA">
              <w:rPr>
                <w:rFonts w:eastAsiaTheme="minorEastAsia"/>
                <w:sz w:val="24"/>
              </w:rPr>
              <w:t>2</w:t>
            </w:r>
            <w:r w:rsidRPr="00B94EFA">
              <w:rPr>
                <w:rFonts w:eastAsiaTheme="minorEastAsia"/>
                <w:sz w:val="24"/>
              </w:rPr>
              <w:t>014</w:t>
            </w:r>
          </w:p>
        </w:tc>
      </w:tr>
      <w:bookmarkEnd w:id="0"/>
    </w:tbl>
    <w:p w:rsidR="00636666" w:rsidRDefault="00636666">
      <w:pPr>
        <w:rPr>
          <w:rFonts w:ascii="宋体" w:hAnsi="宋体" w:cs="宋体"/>
          <w:b/>
          <w:sz w:val="28"/>
          <w:szCs w:val="28"/>
        </w:rPr>
      </w:pPr>
    </w:p>
    <w:sectPr w:rsidR="0063666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311" w:rsidRDefault="00B53311">
      <w:r>
        <w:separator/>
      </w:r>
    </w:p>
  </w:endnote>
  <w:endnote w:type="continuationSeparator" w:id="0">
    <w:p w:rsidR="00B53311" w:rsidRDefault="00B5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3118439"/>
      <w:docPartObj>
        <w:docPartGallery w:val="AutoText"/>
      </w:docPartObj>
    </w:sdtPr>
    <w:sdtEndPr/>
    <w:sdtContent>
      <w:p w:rsidR="00636666" w:rsidRDefault="00B533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EFA" w:rsidRPr="00B94EFA">
          <w:rPr>
            <w:noProof/>
            <w:lang w:val="zh-CN"/>
          </w:rPr>
          <w:t>2</w:t>
        </w:r>
        <w:r>
          <w:fldChar w:fldCharType="end"/>
        </w:r>
      </w:p>
    </w:sdtContent>
  </w:sdt>
  <w:p w:rsidR="00636666" w:rsidRDefault="006366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311" w:rsidRDefault="00B53311">
      <w:r>
        <w:separator/>
      </w:r>
    </w:p>
  </w:footnote>
  <w:footnote w:type="continuationSeparator" w:id="0">
    <w:p w:rsidR="00B53311" w:rsidRDefault="00B53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B3D"/>
    <w:rsid w:val="00361090"/>
    <w:rsid w:val="005A4B3D"/>
    <w:rsid w:val="00636666"/>
    <w:rsid w:val="0085648C"/>
    <w:rsid w:val="008C30EB"/>
    <w:rsid w:val="009504D5"/>
    <w:rsid w:val="00B53311"/>
    <w:rsid w:val="00B94EFA"/>
    <w:rsid w:val="04E33E82"/>
    <w:rsid w:val="0A910C84"/>
    <w:rsid w:val="0D67231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A78E81-D4C2-4399-98B3-3B17BC1E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0</DocSecurity>
  <Lines>5</Lines>
  <Paragraphs>1</Paragraphs>
  <ScaleCrop>false</ScaleCrop>
  <Company>中国微软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3</cp:revision>
  <cp:lastPrinted>2021-04-13T08:47:00Z</cp:lastPrinted>
  <dcterms:created xsi:type="dcterms:W3CDTF">2022-03-07T07:34:00Z</dcterms:created>
  <dcterms:modified xsi:type="dcterms:W3CDTF">2022-03-07T08:09:00Z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