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ascii="仿宋_gb2312" w:hAnsi="宋体" w:eastAsia="仿宋_gb2312" w:cs="仿宋_gb2312"/>
          <w:i w:val="0"/>
          <w:caps w:val="0"/>
          <w:color w:val="000000"/>
          <w:spacing w:val="0"/>
          <w:sz w:val="28"/>
          <w:szCs w:val="28"/>
          <w:bdr w:val="none" w:color="auto" w:sz="0" w:space="0"/>
          <w:shd w:val="clear" w:fill="FFFFFF"/>
        </w:rPr>
        <w:t>根据《沈阳药科大学从在校硕士生中选拔硕博连读博士研究生的规定（修订）》（沈药大字〔2020〕63号）和《沈阳药科大学博士研究生招生申请考核制实施办法（修订）》（沈药大字〔2020〕64号）文件精神，结合</w:t>
      </w:r>
      <w:r>
        <w:rPr>
          <w:rFonts w:hint="eastAsia" w:ascii="宋体" w:hAnsi="宋体" w:eastAsia="宋体" w:cs="宋体"/>
          <w:i w:val="0"/>
          <w:caps w:val="0"/>
          <w:color w:val="000000"/>
          <w:spacing w:val="0"/>
          <w:sz w:val="28"/>
          <w:szCs w:val="28"/>
          <w:bdr w:val="none" w:color="auto" w:sz="0" w:space="0"/>
          <w:shd w:val="clear" w:fill="FFFFFF"/>
        </w:rPr>
        <w:t>制药工程院博士研究生招生工作需要，制定制药工程学院2022年博士研究生招生（申请考核制、硕博连读）考核实施细则，如下：</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FFFFF"/>
        </w:rPr>
        <w:t>一、组织领导</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在学校研究生招生工作领导小组的组织和领导下，成立制药工程学院博士研究生招生工作领导小组,各学科分别成立考核小组。领导小组负责统筹管理各学科考核小组工作，考核小组负责各学科考核工作的具体开展。</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FFFFF"/>
        </w:rPr>
        <w:t>学院博士研究生招生工作领导小组：（以姓名笔画排序）</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ascii="仿宋" w:hAnsi="仿宋" w:eastAsia="仿宋" w:cs="仿宋"/>
          <w:i w:val="0"/>
          <w:caps w:val="0"/>
          <w:color w:val="000000"/>
          <w:spacing w:val="0"/>
          <w:sz w:val="28"/>
          <w:szCs w:val="28"/>
          <w:bdr w:val="none" w:color="auto" w:sz="0" w:space="0"/>
          <w:shd w:val="clear" w:fill="FFFFFF"/>
        </w:rPr>
        <w:t>组长：</w:t>
      </w:r>
      <w:r>
        <w:rPr>
          <w:rFonts w:hint="default" w:ascii="仿宋" w:hAnsi="仿宋" w:eastAsia="仿宋" w:cs="仿宋"/>
          <w:i w:val="0"/>
          <w:caps w:val="0"/>
          <w:color w:val="000000"/>
          <w:spacing w:val="0"/>
          <w:sz w:val="28"/>
          <w:szCs w:val="28"/>
          <w:bdr w:val="none" w:color="auto" w:sz="0" w:space="0"/>
          <w:shd w:val="clear" w:fill="FFFFFF"/>
        </w:rPr>
        <w:t>赵临襄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left="120" w:right="120" w:firstLine="450"/>
        <w:jc w:val="both"/>
        <w:rPr>
          <w:rFonts w:hint="eastAsia" w:ascii="宋体" w:hAnsi="宋体" w:eastAsia="宋体" w:cs="宋体"/>
          <w:i w:val="0"/>
          <w:caps w:val="0"/>
          <w:color w:val="000000"/>
          <w:spacing w:val="0"/>
          <w:sz w:val="21"/>
          <w:szCs w:val="21"/>
        </w:rPr>
      </w:pPr>
      <w:r>
        <w:rPr>
          <w:rFonts w:hint="default" w:ascii="仿宋" w:hAnsi="仿宋" w:eastAsia="仿宋" w:cs="仿宋"/>
          <w:i w:val="0"/>
          <w:caps w:val="0"/>
          <w:color w:val="000000"/>
          <w:spacing w:val="0"/>
          <w:sz w:val="28"/>
          <w:szCs w:val="28"/>
          <w:bdr w:val="none" w:color="auto" w:sz="0" w:space="0"/>
          <w:shd w:val="clear" w:fill="FFFFFF"/>
        </w:rPr>
        <w:t>   成员：王绍宁   许佑君   刘</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丹</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刘  阳    刘</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left="0" w:right="120" w:firstLine="1395"/>
        <w:jc w:val="both"/>
        <w:rPr>
          <w:rFonts w:hint="eastAsia" w:ascii="宋体" w:hAnsi="宋体" w:eastAsia="宋体" w:cs="宋体"/>
          <w:i w:val="0"/>
          <w:caps w:val="0"/>
          <w:color w:val="000000"/>
          <w:spacing w:val="0"/>
          <w:sz w:val="21"/>
          <w:szCs w:val="21"/>
        </w:rPr>
      </w:pPr>
      <w:r>
        <w:rPr>
          <w:rFonts w:hint="default" w:ascii="仿宋" w:hAnsi="仿宋" w:eastAsia="仿宋" w:cs="仿宋"/>
          <w:i w:val="0"/>
          <w:caps w:val="0"/>
          <w:color w:val="000000"/>
          <w:spacing w:val="0"/>
          <w:sz w:val="28"/>
          <w:szCs w:val="28"/>
          <w:bdr w:val="none" w:color="auto" w:sz="0" w:space="0"/>
          <w:shd w:val="clear" w:fill="FFFFFF"/>
        </w:rPr>
        <w:t>   李</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哲</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赵燕芳</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胡</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春</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侯晓虹</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宫</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left="0" w:right="120" w:firstLine="1395"/>
        <w:jc w:val="both"/>
        <w:rPr>
          <w:rFonts w:hint="eastAsia" w:ascii="宋体" w:hAnsi="宋体" w:eastAsia="宋体" w:cs="宋体"/>
          <w:i w:val="0"/>
          <w:caps w:val="0"/>
          <w:color w:val="000000"/>
          <w:spacing w:val="0"/>
          <w:sz w:val="21"/>
          <w:szCs w:val="21"/>
        </w:rPr>
      </w:pPr>
      <w:r>
        <w:rPr>
          <w:rFonts w:hint="default" w:ascii="仿宋" w:hAnsi="仿宋" w:eastAsia="仿宋" w:cs="仿宋"/>
          <w:i w:val="0"/>
          <w:caps w:val="0"/>
          <w:color w:val="000000"/>
          <w:spacing w:val="0"/>
          <w:sz w:val="28"/>
          <w:szCs w:val="28"/>
          <w:bdr w:val="none" w:color="auto" w:sz="0" w:space="0"/>
          <w:shd w:val="clear" w:fill="FFFFFF"/>
        </w:rPr>
        <w:t>   郭永学</w:t>
      </w:r>
      <w:r>
        <w:rPr>
          <w:rFonts w:hint="eastAsia" w:ascii="宋体" w:hAnsi="宋体" w:eastAsia="宋体" w:cs="宋体"/>
          <w:i w:val="0"/>
          <w:caps w:val="0"/>
          <w:color w:val="000000"/>
          <w:spacing w:val="0"/>
          <w:sz w:val="21"/>
          <w:szCs w:val="21"/>
          <w:bdr w:val="none" w:color="auto" w:sz="0" w:space="0"/>
          <w:shd w:val="clear" w:fill="FFFFFF"/>
        </w:rPr>
        <w:t>    </w:t>
      </w:r>
      <w:r>
        <w:rPr>
          <w:rFonts w:hint="default" w:ascii="仿宋" w:hAnsi="仿宋" w:eastAsia="仿宋" w:cs="仿宋"/>
          <w:i w:val="0"/>
          <w:caps w:val="0"/>
          <w:color w:val="000000"/>
          <w:spacing w:val="0"/>
          <w:sz w:val="28"/>
          <w:szCs w:val="28"/>
          <w:bdr w:val="none" w:color="auto" w:sz="0" w:space="0"/>
          <w:shd w:val="clear" w:fill="FFFFFF"/>
        </w:rPr>
        <w:t>翟  鑫</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default" w:ascii="仿宋" w:hAnsi="仿宋" w:eastAsia="仿宋" w:cs="仿宋"/>
          <w:i w:val="0"/>
          <w:caps w:val="0"/>
          <w:color w:val="000000"/>
          <w:spacing w:val="0"/>
          <w:sz w:val="28"/>
          <w:szCs w:val="28"/>
          <w:bdr w:val="none" w:color="auto" w:sz="0" w:space="0"/>
          <w:shd w:val="clear" w:fill="FFFFFF"/>
        </w:rPr>
        <w:t>秘书：杨艺宁   卜艳鑫</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420"/>
        <w:jc w:val="both"/>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FFFFF"/>
        </w:rPr>
        <w:t>二、参加考核人员条件</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已经学校审核公示的考生。</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FFFFF"/>
        </w:rPr>
        <w:t>三、考核安排</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1.报到安排</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报到时间：2022年3月7日 8:00</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报到地点：南校区制药工程学院227会议室</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报到要求：</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（1）携带：①有效居民身份证及准考证参加考试。②网报系统中上传的报名材料纸质版（详见《沈阳药科大学2022年博士研究生招生简章》中的“六、工作程序”中的“（三）材料提交”）。</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2）外来学生入校考核需于3月5日前联系制药工程学院招生工作小组杨艺宁老师办理我校疫情期间外来人员临时入校手续。入校当天携带出发地登机（车）前48小时之内核酸阴性证明，沈阳或本溪24小时之内核酸阴性证明，14天健康报表纸质版（见附件），行程码及健康码绿码测温入校。</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2.考核小组</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各二级学科成立考核专家组，对通过资格审核的申请者进行考核。考核专家组由不少于5人的博士生导师组成（若本学科博导人数不足5人，可邀请相近学科博导参加），考核专家组设组长和秘书各一名，秘书负责考核过程的记录等工作。考核过程应严格进行记录，所有考核内容各单位都应有可以复查的考核记录材料，考核全程录音、录像，所有考核相关材料妥善留存备查。</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3.考核内容</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（1）硕博连读</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重点考核考生是否具有攻读博士学位的条件和能力。根据考生科研报告的水平给予打分，满分为100分，成绩低于60分为考核不合格不予录取。</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42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fldChar w:fldCharType="begin"/>
      </w:r>
      <w:r>
        <w:rPr>
          <w:rFonts w:hint="eastAsia" w:ascii="宋体" w:hAnsi="宋体" w:eastAsia="宋体" w:cs="宋体"/>
          <w:i w:val="0"/>
          <w:caps w:val="0"/>
          <w:color w:val="000000"/>
          <w:spacing w:val="0"/>
          <w:sz w:val="21"/>
          <w:szCs w:val="21"/>
          <w:bdr w:val="none" w:color="auto" w:sz="0" w:space="0"/>
          <w:shd w:val="clear" w:fill="FFFFFF"/>
        </w:rPr>
        <w:instrText xml:space="preserve">INCLUDEPICTURE \d "https://spe.syphu.edu.cn/__local/D/BD/88/05923DF2A0AFD40E95F61DFB07C_8571F6C1_9928.png" \* MERGEFORMATINET </w:instrText>
      </w:r>
      <w:r>
        <w:rPr>
          <w:rFonts w:hint="eastAsia" w:ascii="宋体" w:hAnsi="宋体" w:eastAsia="宋体" w:cs="宋体"/>
          <w:i w:val="0"/>
          <w:caps w:val="0"/>
          <w:color w:val="000000"/>
          <w:spacing w:val="0"/>
          <w:sz w:val="21"/>
          <w:szCs w:val="21"/>
          <w:bdr w:val="none" w:color="auto" w:sz="0" w:space="0"/>
          <w:shd w:val="clear" w:fill="FFFFFF"/>
        </w:rPr>
        <w:fldChar w:fldCharType="separate"/>
      </w:r>
      <w:r>
        <w:rPr>
          <w:rFonts w:hint="eastAsia" w:ascii="宋体" w:hAnsi="宋体" w:eastAsia="宋体" w:cs="宋体"/>
          <w:i w:val="0"/>
          <w:caps w:val="0"/>
          <w:color w:val="000000"/>
          <w:spacing w:val="0"/>
          <w:sz w:val="21"/>
          <w:szCs w:val="21"/>
          <w:bdr w:val="none" w:color="auto" w:sz="0" w:space="0"/>
          <w:shd w:val="clear" w:fill="FFFFFF"/>
        </w:rPr>
        <w:drawing>
          <wp:inline distT="0" distB="0" distL="114300" distR="114300">
            <wp:extent cx="4762500" cy="34290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4" r:link="rId5"/>
                    <a:stretch>
                      <a:fillRect/>
                    </a:stretch>
                  </pic:blipFill>
                  <pic:spPr>
                    <a:xfrm>
                      <a:off x="0" y="0"/>
                      <a:ext cx="4762500" cy="3429000"/>
                    </a:xfrm>
                    <a:prstGeom prst="rect">
                      <a:avLst/>
                    </a:prstGeom>
                    <a:noFill/>
                    <a:ln w="9525">
                      <a:noFill/>
                      <a:miter/>
                    </a:ln>
                  </pic:spPr>
                </pic:pic>
              </a:graphicData>
            </a:graphic>
          </wp:inline>
        </w:drawing>
      </w:r>
      <w:r>
        <w:rPr>
          <w:rFonts w:hint="eastAsia" w:ascii="宋体" w:hAnsi="宋体" w:eastAsia="宋体" w:cs="宋体"/>
          <w:i w:val="0"/>
          <w:caps w:val="0"/>
          <w:color w:val="000000"/>
          <w:spacing w:val="0"/>
          <w:sz w:val="21"/>
          <w:szCs w:val="21"/>
          <w:bdr w:val="none" w:color="auto" w:sz="0" w:space="0"/>
          <w:shd w:val="clear" w:fill="FFFFFF"/>
        </w:rPr>
        <w:fldChar w:fldCharType="end"/>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28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（2）申请考核制（药学、中药学）</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考核内容包括外语水平、专业基础知识、专业知识和科研综合能力四个模块，每个单项满分为100分，成绩低于60分为考核不合格不予录取。</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42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fldChar w:fldCharType="begin"/>
      </w:r>
      <w:r>
        <w:rPr>
          <w:rFonts w:hint="eastAsia" w:ascii="宋体" w:hAnsi="宋体" w:eastAsia="宋体" w:cs="宋体"/>
          <w:i w:val="0"/>
          <w:caps w:val="0"/>
          <w:color w:val="000000"/>
          <w:spacing w:val="0"/>
          <w:sz w:val="21"/>
          <w:szCs w:val="21"/>
          <w:bdr w:val="none" w:color="auto" w:sz="0" w:space="0"/>
          <w:shd w:val="clear" w:fill="FFFFFF"/>
        </w:rPr>
        <w:instrText xml:space="preserve">INCLUDEPICTURE \d "https://spe.syphu.edu.cn/__local/D/8E/32/5538E0AB35606B62B8E103FB378_A5CF0F7A_D5E0.png" \* MERGEFORMATINET </w:instrText>
      </w:r>
      <w:r>
        <w:rPr>
          <w:rFonts w:hint="eastAsia" w:ascii="宋体" w:hAnsi="宋体" w:eastAsia="宋体" w:cs="宋体"/>
          <w:i w:val="0"/>
          <w:caps w:val="0"/>
          <w:color w:val="000000"/>
          <w:spacing w:val="0"/>
          <w:sz w:val="21"/>
          <w:szCs w:val="21"/>
          <w:bdr w:val="none" w:color="auto" w:sz="0" w:space="0"/>
          <w:shd w:val="clear" w:fill="FFFFFF"/>
        </w:rPr>
        <w:fldChar w:fldCharType="separate"/>
      </w:r>
      <w:r>
        <w:rPr>
          <w:rFonts w:hint="eastAsia" w:ascii="宋体" w:hAnsi="宋体" w:eastAsia="宋体" w:cs="宋体"/>
          <w:i w:val="0"/>
          <w:caps w:val="0"/>
          <w:color w:val="000000"/>
          <w:spacing w:val="0"/>
          <w:sz w:val="21"/>
          <w:szCs w:val="21"/>
          <w:bdr w:val="none" w:color="auto" w:sz="0" w:space="0"/>
          <w:shd w:val="clear" w:fill="FFFFFF"/>
        </w:rPr>
        <w:drawing>
          <wp:inline distT="0" distB="0" distL="114300" distR="114300">
            <wp:extent cx="4762500" cy="5753100"/>
            <wp:effectExtent l="0" t="0" r="0"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r:link="rId7"/>
                    <a:stretch>
                      <a:fillRect/>
                    </a:stretch>
                  </pic:blipFill>
                  <pic:spPr>
                    <a:xfrm>
                      <a:off x="0" y="0"/>
                      <a:ext cx="4762500" cy="5753100"/>
                    </a:xfrm>
                    <a:prstGeom prst="rect">
                      <a:avLst/>
                    </a:prstGeom>
                    <a:noFill/>
                    <a:ln w="9525">
                      <a:noFill/>
                      <a:miter/>
                    </a:ln>
                  </pic:spPr>
                </pic:pic>
              </a:graphicData>
            </a:graphic>
          </wp:inline>
        </w:drawing>
      </w:r>
      <w:r>
        <w:rPr>
          <w:rFonts w:hint="eastAsia" w:ascii="宋体" w:hAnsi="宋体" w:eastAsia="宋体" w:cs="宋体"/>
          <w:i w:val="0"/>
          <w:caps w:val="0"/>
          <w:color w:val="000000"/>
          <w:spacing w:val="0"/>
          <w:sz w:val="21"/>
          <w:szCs w:val="21"/>
          <w:bdr w:val="none" w:color="auto" w:sz="0" w:space="0"/>
          <w:shd w:val="clear" w:fill="FFFFFF"/>
        </w:rPr>
        <w:fldChar w:fldCharType="end"/>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28"/>
          <w:szCs w:val="28"/>
          <w:bdr w:val="none" w:color="auto" w:sz="0" w:space="0"/>
          <w:shd w:val="clear" w:fill="FFFFFF"/>
        </w:rPr>
        <w:t>4</w:t>
      </w:r>
      <w:r>
        <w:rPr>
          <w:rFonts w:hint="eastAsia" w:ascii="宋体" w:hAnsi="宋体" w:eastAsia="宋体" w:cs="宋体"/>
          <w:i w:val="0"/>
          <w:caps w:val="0"/>
          <w:color w:val="000000"/>
          <w:spacing w:val="0"/>
          <w:sz w:val="28"/>
          <w:szCs w:val="28"/>
          <w:bdr w:val="none" w:color="auto" w:sz="0" w:space="0"/>
          <w:shd w:val="clear" w:fill="FFFFFF"/>
        </w:rPr>
        <w:t>.考核方式</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原则上采用现场考核方式，如考生因疫情因素无法到达现场，需要提前跟学院研究生招生领导小组申请，通过网络参加考核。</w:t>
      </w:r>
    </w:p>
    <w:p>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315" w:lineRule="atLeast"/>
        <w:ind w:left="360" w:right="0" w:firstLine="420"/>
        <w:jc w:val="both"/>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FFFFF"/>
        </w:rPr>
        <w:t>四、录取、调剂工作</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学校在考核合格的考生中，按照“德智体全面衡量、择优录取、保证质量、宁缺毋滥”的原则，根据考生考核总成绩、思想政治品德、综合素质及身体健康状况等进行录取工作。</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各二级学科内同一导师根据招生名额，按照申请者的考核总成绩排名依次录取。</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调剂录取原则：</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1.已参加过专家组考核，各单项考核成绩均大于60分，但因原报考导师招生名额受限未被录取的考生，在征得调剂导师同意后，可以申请调剂；</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2.调剂录取优先在同一个二级学科内进行，再进行跨学科调剂；</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3.如果申请调剂导师的考生数量大于其招生名额，则需要进行再次考核，并根据调剂导师的招生名额，按照申请者的考核总成绩排名依次录取。</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FFFFF"/>
        </w:rPr>
        <w:t>五、新生学业奖学金</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原则上最低享受博士二等新生学业奖学金，以录取排名排序评定。</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FFFFF"/>
        </w:rPr>
        <w:t>六、考核监督和复议</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制药工程学院研究生招生工作领导小组和各专家考核小组对考核过程与结果的公平、公正负责，并负责解释考生提出的质疑。联系电话：024-43520237，E-mail:Avery1110@163.com，联系人：杨艺宁老师。</w:t>
      </w:r>
    </w:p>
    <w:p>
      <w:pPr>
        <w:pStyle w:val="2"/>
        <w:keepNext w:val="0"/>
        <w:keepLines w:val="0"/>
        <w:widowControl/>
        <w:suppressLineNumbers w:val="0"/>
        <w:pBdr>
          <w:left w:val="none" w:color="auto" w:sz="0" w:space="0"/>
          <w:right w:val="none" w:color="auto" w:sz="0" w:space="0"/>
        </w:pBdr>
        <w:shd w:val="clear" w:fill="FFFFFF"/>
        <w:spacing w:before="150" w:beforeAutospacing="0" w:after="150" w:afterAutospacing="0" w:line="315" w:lineRule="atLeast"/>
        <w:ind w:left="150" w:right="150" w:firstLine="420"/>
        <w:jc w:val="both"/>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FFFFF"/>
        </w:rPr>
        <w:t>七、本实施细则的解释权归制药工程学院。</w:t>
      </w:r>
    </w:p>
    <w:p>
      <w:pPr>
        <w:rPr>
          <w:rFonts w:hint="eastAsia"/>
        </w:rPr>
      </w:pPr>
    </w:p>
    <w:p>
      <w:pPr>
        <w:rPr>
          <w:rFonts w:hint="eastAsia"/>
        </w:rPr>
      </w:pPr>
      <w:r>
        <w:rPr>
          <w:rFonts w:hint="eastAsia"/>
        </w:rPr>
        <w:t>附件【</w:t>
      </w:r>
      <w:r>
        <w:rPr>
          <w:rFonts w:hint="eastAsia"/>
        </w:rPr>
        <w:fldChar w:fldCharType="begin"/>
      </w:r>
      <w:r>
        <w:rPr>
          <w:rFonts w:hint="eastAsia"/>
        </w:rPr>
        <w:instrText xml:space="preserve"> HYPERLINK "https://spe.syphu.edu.cn/system/_content/download.jsp?urltype=news.DownloadAttachUrl&amp;owner=1351626296&amp;wbfileid=7760701" \t "https://spe.syphu.edu.cn/info/1065/_blank" </w:instrText>
      </w:r>
      <w:r>
        <w:rPr>
          <w:rFonts w:hint="eastAsia"/>
        </w:rPr>
        <w:fldChar w:fldCharType="separate"/>
      </w:r>
      <w:r>
        <w:rPr>
          <w:rFonts w:hint="eastAsia"/>
        </w:rPr>
        <w:t>考生入校14</w:t>
      </w:r>
      <w:bookmarkStart w:id="0" w:name="_GoBack"/>
      <w:bookmarkEnd w:id="0"/>
      <w:r>
        <w:rPr>
          <w:rFonts w:hint="eastAsia"/>
        </w:rPr>
        <w:t>天健康报告表.docx</w:t>
      </w:r>
      <w:r>
        <w:rPr>
          <w:rFonts w:hint="eastAsia"/>
        </w:rPr>
        <w:fldChar w:fldCharType="end"/>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E41D9"/>
    <w:rsid w:val="767E41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s://spe.syphu.edu.cn/__local/D/8E/32/5538E0AB35606B62B8E103FB378_A5CF0F7A_D5E0.png" TargetMode="External"/><Relationship Id="rId6" Type="http://schemas.openxmlformats.org/officeDocument/2006/relationships/image" Target="media/image2.png"/><Relationship Id="rId5" Type="http://schemas.openxmlformats.org/officeDocument/2006/relationships/image" Target="https://spe.syphu.edu.cn/__local/D/BD/88/05923DF2A0AFD40E95F61DFB07C_8571F6C1_9928.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2022-03-14T05:36:00Z</dcterms:created>
  <dc:creator>HHsxk</dc:creator>
  <cp:lastModifiedBy>HHsxk</cp:lastModifiedBy>
  <dcterms:modified xsi:type="dcterms:W3CDTF">2022-03-14T08:20:13Z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