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 w:firstLine="315"/>
        <w:rPr>
          <w:rFonts w:hint="eastAsia" w:eastAsia="隶书"/>
          <w:b/>
          <w:sz w:val="36"/>
          <w:szCs w:val="36"/>
        </w:rPr>
      </w:pPr>
      <w:r>
        <w:rPr>
          <w:rFonts w:hint="eastAsia" w:eastAsia="隶书"/>
          <w:b/>
          <w:szCs w:val="21"/>
        </w:rPr>
        <w:t xml:space="preserve">附件1    </w:t>
      </w:r>
      <w:r>
        <w:rPr>
          <w:rFonts w:hint="eastAsia" w:eastAsia="隶书"/>
          <w:b/>
          <w:sz w:val="36"/>
          <w:szCs w:val="36"/>
        </w:rPr>
        <w:t>南华大学</w:t>
      </w:r>
      <w:r>
        <w:rPr>
          <w:rFonts w:eastAsia="隶书"/>
          <w:b/>
          <w:sz w:val="36"/>
          <w:szCs w:val="36"/>
        </w:rPr>
        <w:t>20</w:t>
      </w:r>
      <w:r>
        <w:rPr>
          <w:rFonts w:hint="eastAsia" w:eastAsia="隶书"/>
          <w:b/>
          <w:sz w:val="36"/>
          <w:szCs w:val="36"/>
        </w:rPr>
        <w:t>2</w:t>
      </w:r>
      <w:r>
        <w:rPr>
          <w:rFonts w:hint="eastAsia" w:eastAsia="隶书"/>
          <w:b/>
          <w:sz w:val="36"/>
          <w:szCs w:val="36"/>
          <w:lang w:val="en-US" w:eastAsia="zh-CN"/>
        </w:rPr>
        <w:t>2</w:t>
      </w:r>
      <w:r>
        <w:rPr>
          <w:rFonts w:hint="eastAsia" w:eastAsia="隶书"/>
          <w:b/>
          <w:sz w:val="36"/>
          <w:szCs w:val="36"/>
        </w:rPr>
        <w:t>年博士研究生</w:t>
      </w:r>
      <w:bookmarkStart w:id="0" w:name="_GoBack"/>
      <w:r>
        <w:rPr>
          <w:rFonts w:hint="eastAsia" w:eastAsia="隶书"/>
          <w:b/>
          <w:sz w:val="36"/>
          <w:szCs w:val="36"/>
          <w:lang w:val="en-US" w:eastAsia="zh-CN"/>
        </w:rPr>
        <w:t>招生</w:t>
      </w:r>
      <w:bookmarkEnd w:id="0"/>
      <w:r>
        <w:rPr>
          <w:rFonts w:hint="eastAsia" w:eastAsia="隶书"/>
          <w:b/>
          <w:sz w:val="36"/>
          <w:szCs w:val="36"/>
        </w:rPr>
        <w:t>考试大纲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658"/>
        <w:gridCol w:w="170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41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考试科目代码及名称（初试）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衡阳医学院</w:t>
            </w:r>
          </w:p>
        </w:tc>
        <w:tc>
          <w:tcPr>
            <w:tcW w:w="1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100100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基础医学</w:t>
            </w:r>
          </w:p>
        </w:tc>
        <w:tc>
          <w:tcPr>
            <w:tcW w:w="411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2004细胞与分子生物学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5" w:hRule="atLeast"/>
        </w:trPr>
        <w:tc>
          <w:tcPr>
            <w:tcW w:w="1887" w:type="dxa"/>
            <w:noWrap w:val="0"/>
            <w:vAlign w:val="top"/>
          </w:tcPr>
          <w:p>
            <w:pPr>
              <w:rPr>
                <w:rFonts w:hint="eastAsia" w:ascii="隶书" w:hAnsi="宋体" w:eastAsia="隶书"/>
                <w:b/>
                <w:sz w:val="24"/>
              </w:rPr>
            </w:pPr>
            <w:r>
              <w:rPr>
                <w:rFonts w:hint="eastAsia" w:ascii="隶书" w:hAnsi="宋体" w:eastAsia="隶书"/>
                <w:b/>
                <w:sz w:val="24"/>
              </w:rPr>
              <w:t>一、考试内容</w:t>
            </w:r>
          </w:p>
          <w:p>
            <w:pPr>
              <w:rPr>
                <w:rFonts w:hint="eastAsia" w:ascii="隶书" w:hAnsi="宋体" w:eastAsia="隶书"/>
                <w:b/>
                <w:sz w:val="24"/>
              </w:rPr>
            </w:pPr>
          </w:p>
        </w:tc>
        <w:tc>
          <w:tcPr>
            <w:tcW w:w="7469" w:type="dxa"/>
            <w:gridSpan w:val="3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exact"/>
              <w:jc w:val="left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细胞生物学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1.细胞膜的分子结构、细胞质膜的流动镶嵌模型及其基本功能。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2.物质的跨膜运输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/>
                <w:szCs w:val="21"/>
              </w:rPr>
              <w:t>细胞内膜泡运输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3.线粒体的结构与功能、线粒体与细胞能量转换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以及线粒体自噬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4.细胞质基质及其功能。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5.细胞内膜系统及其功能。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6.细胞骨架与细胞运动。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7.细胞连接结构及细胞表面的特化结构特点及功能。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8.细胞分化的概念、本质及其特点。</w:t>
            </w:r>
          </w:p>
          <w:p>
            <w:pPr>
              <w:spacing w:line="360" w:lineRule="exact"/>
              <w:jc w:val="left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细胞凋亡、焦亡与铁死亡。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10.细胞衰老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与自噬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11.细胞化学和细胞内分子示踪技术。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12.细胞体外培养技术。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1"/>
              </w:numPr>
              <w:spacing w:line="360" w:lineRule="exact"/>
              <w:jc w:val="left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分子生物学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基因、基因组与转录物组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基因组复制及DNA损伤与修复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基因与基因组异常及其分子结局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 xml:space="preserve">4.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癌基因、原癌基因和抑癌基因及其异常的分子机制。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5.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/>
                <w:szCs w:val="21"/>
              </w:rPr>
              <w:t>编码RNA的分类、功能、作用机制、研究方法。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 原核生物基因表达基本特点、转录调控方式。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 真核生物基因表达的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染色质水平调控</w:t>
            </w:r>
            <w:r>
              <w:rPr>
                <w:rFonts w:hint="eastAsia" w:ascii="宋体" w:hAnsi="宋体"/>
                <w:szCs w:val="21"/>
              </w:rPr>
              <w:t xml:space="preserve">。 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8.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真核生物基因表达的转录水平调控。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9.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原核生物基因表达的翻译水平调控。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10.蛋白质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折叠机制及其影响因素以及蛋白质定位信号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>11.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蛋白质的修饰种类与蛋白质降解系统。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12.基因功能研究的策略与技术方法。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13.DNA和RNA的定量、定性、定位分析方法。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14.DNA克隆及其定点诱变技术方法。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15.</w:t>
            </w:r>
            <w:r>
              <w:rPr>
                <w:rFonts w:hint="eastAsia" w:ascii="宋体" w:hAnsi="宋体"/>
                <w:szCs w:val="21"/>
              </w:rPr>
              <w:t>基因诊断的原理、特点、主要技术方法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与基本策略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16.</w:t>
            </w:r>
            <w:r>
              <w:rPr>
                <w:rFonts w:hint="eastAsia" w:ascii="宋体" w:hAnsi="宋体"/>
                <w:szCs w:val="21"/>
              </w:rPr>
              <w:t>基因治疗的基本策咯、技术途径、主要应用及其局限性。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.基因表达的表观遗传调控。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.基因组编辑技术及其主要应用。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.G蛋白偶联受体信号转导途径的细胞内分子机制。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>.酶偶联受体介导跨膜信号转导的细胞内分子机制。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/>
                <w:szCs w:val="21"/>
              </w:rPr>
              <w:t>.核受体及核受体介导的细胞内信号转导分子机制。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.细胞周期及其调控的分子机制。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细胞凋亡、自噬型死亡和细胞焦亡的分子调控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.基因组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转录物组学和</w:t>
            </w:r>
            <w:r>
              <w:rPr>
                <w:rFonts w:hint="eastAsia" w:ascii="宋体" w:hAnsi="宋体"/>
                <w:szCs w:val="21"/>
              </w:rPr>
              <w:t>蛋白质组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/>
                <w:szCs w:val="21"/>
              </w:rPr>
              <w:t>。.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主要参考书：左伋,刘艳平.《细胞生物学（第3版）》.人民卫生出版社.2015；周春燕,冯作化 主编. 《医学分子生物学（第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版）》. 人民卫生出版社，北京，20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4" w:hRule="atLeast"/>
        </w:trPr>
        <w:tc>
          <w:tcPr>
            <w:tcW w:w="1887" w:type="dxa"/>
            <w:noWrap w:val="0"/>
            <w:vAlign w:val="top"/>
          </w:tcPr>
          <w:p>
            <w:pPr>
              <w:pStyle w:val="11"/>
              <w:spacing w:line="360" w:lineRule="exact"/>
              <w:ind w:firstLine="0" w:firstLineChars="0"/>
              <w:rPr>
                <w:rFonts w:hint="eastAsia" w:ascii="隶书" w:eastAsia="隶书"/>
                <w:b/>
                <w:bCs/>
                <w:sz w:val="24"/>
              </w:rPr>
            </w:pPr>
            <w:r>
              <w:rPr>
                <w:rFonts w:hint="eastAsia" w:ascii="隶书" w:hAnsi="宋体" w:eastAsia="隶书"/>
                <w:sz w:val="24"/>
              </w:rPr>
              <w:t>二、</w:t>
            </w:r>
            <w:r>
              <w:rPr>
                <w:rFonts w:hint="eastAsia" w:ascii="隶书" w:eastAsia="隶书"/>
                <w:b/>
                <w:bCs/>
                <w:sz w:val="24"/>
              </w:rPr>
              <w:t>考试形式与试卷结构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69" w:type="dxa"/>
            <w:gridSpan w:val="3"/>
            <w:noWrap w:val="0"/>
            <w:vAlign w:val="top"/>
          </w:tcPr>
          <w:p>
            <w:pPr>
              <w:pStyle w:val="11"/>
              <w:spacing w:line="360" w:lineRule="exact"/>
              <w:ind w:firstLine="0" w:firstLineChars="0"/>
              <w:rPr>
                <w:rFonts w:eastAsia="黑体"/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（一）试卷成绩及考试时间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本试卷满分为100分，考试时间为180分钟。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ascii="新宋体" w:hAnsi="新宋体" w:eastAsia="新宋体"/>
                <w:b/>
                <w:bCs w:val="0"/>
                <w:szCs w:val="21"/>
              </w:rPr>
            </w:pPr>
            <w:r>
              <w:rPr>
                <w:rFonts w:hint="eastAsia" w:ascii="新宋体" w:hAnsi="新宋体" w:eastAsia="新宋体"/>
                <w:b/>
                <w:bCs w:val="0"/>
                <w:szCs w:val="21"/>
              </w:rPr>
              <w:t>（二）答题方式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答题方式为闭卷、笔试。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（三）试卷结构内容与分值比例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细胞生物学</w:t>
            </w:r>
            <w:r>
              <w:rPr>
                <w:rFonts w:hint="default" w:ascii="Times New Roman" w:hAnsi="Times New Roman" w:eastAsia="新宋体" w:cs="Times New Roman"/>
                <w:b/>
                <w:bCs/>
                <w:szCs w:val="21"/>
                <w:lang w:val="en-US" w:eastAsia="zh-CN"/>
              </w:rPr>
              <w:t>30%~4</w:t>
            </w:r>
            <w:r>
              <w:rPr>
                <w:rFonts w:hint="default" w:ascii="Times New Roman" w:hAnsi="Times New Roman" w:eastAsia="新宋体" w:cs="Times New Roman"/>
                <w:b/>
                <w:bCs/>
                <w:szCs w:val="21"/>
              </w:rPr>
              <w:t>0%</w:t>
            </w:r>
            <w:r>
              <w:rPr>
                <w:rFonts w:hint="eastAsia" w:ascii="新宋体" w:hAnsi="新宋体" w:eastAsia="新宋体"/>
                <w:b/>
                <w:bCs/>
                <w:szCs w:val="21"/>
              </w:rPr>
              <w:t>，分子生物学</w:t>
            </w:r>
            <w:r>
              <w:rPr>
                <w:rFonts w:hint="default" w:ascii="Times New Roman" w:hAnsi="Times New Roman" w:eastAsia="新宋体" w:cs="Times New Roman"/>
                <w:b/>
                <w:bCs/>
                <w:szCs w:val="21"/>
                <w:lang w:val="en-US" w:eastAsia="zh-CN"/>
              </w:rPr>
              <w:t>60%~7</w:t>
            </w:r>
            <w:r>
              <w:rPr>
                <w:rFonts w:hint="default" w:ascii="Times New Roman" w:hAnsi="Times New Roman" w:eastAsia="新宋体" w:cs="Times New Roman"/>
                <w:b/>
                <w:bCs/>
                <w:szCs w:val="21"/>
              </w:rPr>
              <w:t>0%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1. </w:t>
            </w:r>
            <w:r>
              <w:rPr>
                <w:rFonts w:hint="eastAsia" w:ascii="宋体" w:hAnsi="宋体"/>
                <w:szCs w:val="21"/>
              </w:rPr>
              <w:t>基本概念与基础知识类题，</w:t>
            </w:r>
            <w:r>
              <w:rPr>
                <w:rFonts w:hint="eastAsia" w:ascii="Times New Roman" w:hAnsi="Times New Roman" w:eastAsia="新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新宋体" w:cs="Times New Roman"/>
                <w:szCs w:val="21"/>
                <w:lang w:val="en-US" w:eastAsia="zh-CN"/>
              </w:rPr>
              <w:t>0%~</w:t>
            </w:r>
            <w:r>
              <w:rPr>
                <w:rFonts w:hint="eastAsia" w:ascii="Times New Roman" w:hAnsi="Times New Roman" w:eastAsia="新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0%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2. </w:t>
            </w:r>
            <w:r>
              <w:rPr>
                <w:rFonts w:hint="eastAsia" w:ascii="宋体" w:hAnsi="宋体"/>
                <w:szCs w:val="21"/>
              </w:rPr>
              <w:t>深度分析理解题，</w:t>
            </w:r>
            <w:r>
              <w:rPr>
                <w:rFonts w:hint="eastAsia" w:ascii="新宋体" w:hAnsi="新宋体" w:eastAsia="新宋体"/>
                <w:szCs w:val="21"/>
              </w:rPr>
              <w:t>约</w:t>
            </w:r>
            <w:r>
              <w:rPr>
                <w:rFonts w:hint="default" w:ascii="Times New Roman" w:hAnsi="Times New Roman" w:cs="Times New Roman"/>
                <w:szCs w:val="21"/>
              </w:rPr>
              <w:t>20%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~30%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3. 综合分析论述题，约</w:t>
            </w:r>
            <w:r>
              <w:rPr>
                <w:rFonts w:hint="default" w:ascii="Times New Roman" w:hAnsi="Times New Roman" w:eastAsia="新宋体" w:cs="Times New Roman"/>
                <w:szCs w:val="21"/>
              </w:rPr>
              <w:t>20%</w:t>
            </w:r>
            <w:r>
              <w:rPr>
                <w:rFonts w:hint="default" w:ascii="Times New Roman" w:hAnsi="Times New Roman" w:eastAsia="新宋体" w:cs="Times New Roman"/>
                <w:szCs w:val="21"/>
                <w:lang w:val="en-US" w:eastAsia="zh-CN"/>
              </w:rPr>
              <w:t>~30%</w:t>
            </w:r>
            <w:r>
              <w:rPr>
                <w:rFonts w:hint="eastAsia" w:ascii="新宋体" w:hAnsi="新宋体" w:eastAsia="新宋体"/>
                <w:szCs w:val="21"/>
              </w:rPr>
              <w:t>。</w:t>
            </w:r>
          </w:p>
          <w:p>
            <w:pPr>
              <w:pStyle w:val="11"/>
              <w:spacing w:line="360" w:lineRule="exact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 扩展性分析论述或判断题，</w:t>
            </w:r>
            <w:r>
              <w:rPr>
                <w:rFonts w:hint="eastAsia" w:ascii="新宋体" w:hAnsi="新宋体" w:eastAsia="新宋体"/>
                <w:szCs w:val="21"/>
              </w:rPr>
              <w:t>约</w:t>
            </w:r>
            <w:r>
              <w:rPr>
                <w:rFonts w:hint="default" w:ascii="Times New Roman" w:hAnsi="Times New Roman" w:cs="Times New Roman"/>
                <w:szCs w:val="21"/>
              </w:rPr>
              <w:t>20%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~40%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（四）试卷题型结构与分值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1．名词术语释义题（英文或中文）（20-30分）。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2．是非判断题（1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-20分）。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3．选择题（15-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0分）</w:t>
            </w:r>
          </w:p>
          <w:p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阅读、图、表完空题（</w:t>
            </w:r>
            <w:r>
              <w:rPr>
                <w:rFonts w:hint="eastAsia" w:ascii="新宋体" w:hAnsi="新宋体" w:eastAsia="新宋体"/>
                <w:szCs w:val="21"/>
              </w:rPr>
              <w:t>约</w:t>
            </w:r>
            <w:r>
              <w:rPr>
                <w:rFonts w:hint="eastAsia" w:ascii="宋体" w:hAnsi="宋体"/>
                <w:szCs w:val="21"/>
              </w:rPr>
              <w:t>10-2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5．简答题（</w:t>
            </w:r>
            <w:r>
              <w:rPr>
                <w:rFonts w:hint="eastAsia" w:ascii="新宋体" w:hAnsi="新宋体" w:eastAsia="新宋体"/>
                <w:szCs w:val="21"/>
              </w:rPr>
              <w:t>约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 案例分析题或综合论述题（</w:t>
            </w:r>
            <w:r>
              <w:rPr>
                <w:rFonts w:hint="eastAsia" w:ascii="新宋体" w:hAnsi="新宋体" w:eastAsia="新宋体"/>
                <w:szCs w:val="21"/>
              </w:rPr>
              <w:t>约</w:t>
            </w:r>
            <w:r>
              <w:rPr>
                <w:rFonts w:hint="eastAsia" w:ascii="宋体" w:hAnsi="宋体"/>
                <w:szCs w:val="21"/>
              </w:rPr>
              <w:t>15-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注：试卷的题型结构和分值比例以真题实卷为定。</w:t>
            </w:r>
          </w:p>
          <w:p>
            <w:pPr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</w:tc>
      </w:tr>
    </w:tbl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招生单位意见：</w:t>
      </w:r>
    </w:p>
    <w:p>
      <w:pPr>
        <w:spacing w:line="360" w:lineRule="exact"/>
        <w:rPr>
          <w:rFonts w:hint="eastAsia" w:ascii="隶书" w:eastAsia="隶书"/>
          <w:b/>
          <w:szCs w:val="21"/>
        </w:rPr>
      </w:pPr>
      <w:r>
        <w:rPr>
          <w:rFonts w:hint="eastAsia"/>
          <w:sz w:val="24"/>
        </w:rPr>
        <w:t>学位点负责人签字：                     招生单位负责人签字（盖章）：</w:t>
      </w:r>
    </w:p>
    <w:sectPr>
      <w:headerReference r:id="rId3" w:type="default"/>
      <w:footerReference r:id="rId4" w:type="default"/>
      <w:pgSz w:w="11906" w:h="16838"/>
      <w:pgMar w:top="680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D4AA6"/>
    <w:multiLevelType w:val="singleLevel"/>
    <w:tmpl w:val="CB3D4AA6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FE260F7B"/>
    <w:multiLevelType w:val="singleLevel"/>
    <w:tmpl w:val="FE260F7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80F"/>
    <w:rsid w:val="000138E8"/>
    <w:rsid w:val="00025561"/>
    <w:rsid w:val="00033428"/>
    <w:rsid w:val="0005747E"/>
    <w:rsid w:val="00063D4C"/>
    <w:rsid w:val="000855DB"/>
    <w:rsid w:val="000915A8"/>
    <w:rsid w:val="00097DAC"/>
    <w:rsid w:val="000B4930"/>
    <w:rsid w:val="000C5038"/>
    <w:rsid w:val="0011467E"/>
    <w:rsid w:val="00120528"/>
    <w:rsid w:val="00154E4D"/>
    <w:rsid w:val="00163E51"/>
    <w:rsid w:val="00165F4A"/>
    <w:rsid w:val="00177E4E"/>
    <w:rsid w:val="001C0BE8"/>
    <w:rsid w:val="00206A70"/>
    <w:rsid w:val="0021745B"/>
    <w:rsid w:val="002247B4"/>
    <w:rsid w:val="00232600"/>
    <w:rsid w:val="0023680F"/>
    <w:rsid w:val="00247269"/>
    <w:rsid w:val="00250B8F"/>
    <w:rsid w:val="00253F76"/>
    <w:rsid w:val="002575DF"/>
    <w:rsid w:val="002A4C1D"/>
    <w:rsid w:val="002B3C11"/>
    <w:rsid w:val="002C14D8"/>
    <w:rsid w:val="002C487E"/>
    <w:rsid w:val="002D79AA"/>
    <w:rsid w:val="002E2E09"/>
    <w:rsid w:val="002E3288"/>
    <w:rsid w:val="002E36E0"/>
    <w:rsid w:val="002F4B77"/>
    <w:rsid w:val="003103DD"/>
    <w:rsid w:val="00310529"/>
    <w:rsid w:val="00311A9A"/>
    <w:rsid w:val="003156B9"/>
    <w:rsid w:val="00325103"/>
    <w:rsid w:val="00364CB0"/>
    <w:rsid w:val="0036580F"/>
    <w:rsid w:val="00366899"/>
    <w:rsid w:val="0036758F"/>
    <w:rsid w:val="003769AD"/>
    <w:rsid w:val="00387E49"/>
    <w:rsid w:val="003A3A2F"/>
    <w:rsid w:val="003A66CB"/>
    <w:rsid w:val="003B5B82"/>
    <w:rsid w:val="003C23C1"/>
    <w:rsid w:val="003D4F21"/>
    <w:rsid w:val="004131E2"/>
    <w:rsid w:val="00422C48"/>
    <w:rsid w:val="00423564"/>
    <w:rsid w:val="0045041A"/>
    <w:rsid w:val="00467486"/>
    <w:rsid w:val="00470959"/>
    <w:rsid w:val="00476B0A"/>
    <w:rsid w:val="0048668C"/>
    <w:rsid w:val="0048735B"/>
    <w:rsid w:val="00487490"/>
    <w:rsid w:val="004951A4"/>
    <w:rsid w:val="004963EE"/>
    <w:rsid w:val="004B2027"/>
    <w:rsid w:val="004B5343"/>
    <w:rsid w:val="004E15DA"/>
    <w:rsid w:val="00534194"/>
    <w:rsid w:val="00541946"/>
    <w:rsid w:val="00542BF3"/>
    <w:rsid w:val="00545C3D"/>
    <w:rsid w:val="00560B36"/>
    <w:rsid w:val="005702D6"/>
    <w:rsid w:val="00587659"/>
    <w:rsid w:val="005918CE"/>
    <w:rsid w:val="00592A65"/>
    <w:rsid w:val="005A407C"/>
    <w:rsid w:val="005B5B2B"/>
    <w:rsid w:val="005C568C"/>
    <w:rsid w:val="005C7051"/>
    <w:rsid w:val="006214B1"/>
    <w:rsid w:val="006325C5"/>
    <w:rsid w:val="006634D9"/>
    <w:rsid w:val="00665425"/>
    <w:rsid w:val="00665BAA"/>
    <w:rsid w:val="006664CB"/>
    <w:rsid w:val="00680027"/>
    <w:rsid w:val="0068569E"/>
    <w:rsid w:val="006903E1"/>
    <w:rsid w:val="006928CB"/>
    <w:rsid w:val="006C0842"/>
    <w:rsid w:val="006C1DC4"/>
    <w:rsid w:val="006D17E3"/>
    <w:rsid w:val="006D28A0"/>
    <w:rsid w:val="006D7D50"/>
    <w:rsid w:val="006E491C"/>
    <w:rsid w:val="0071024D"/>
    <w:rsid w:val="0071361A"/>
    <w:rsid w:val="00732D3D"/>
    <w:rsid w:val="00732FA1"/>
    <w:rsid w:val="00733B82"/>
    <w:rsid w:val="00735DC0"/>
    <w:rsid w:val="0073696A"/>
    <w:rsid w:val="00772A32"/>
    <w:rsid w:val="00777D4C"/>
    <w:rsid w:val="00780EB3"/>
    <w:rsid w:val="007810CC"/>
    <w:rsid w:val="00785B63"/>
    <w:rsid w:val="00786868"/>
    <w:rsid w:val="00793338"/>
    <w:rsid w:val="00797C66"/>
    <w:rsid w:val="00816A0B"/>
    <w:rsid w:val="008242C8"/>
    <w:rsid w:val="00832690"/>
    <w:rsid w:val="00861175"/>
    <w:rsid w:val="008E07E0"/>
    <w:rsid w:val="008E5CAD"/>
    <w:rsid w:val="008F2152"/>
    <w:rsid w:val="008F684D"/>
    <w:rsid w:val="0090406F"/>
    <w:rsid w:val="00915107"/>
    <w:rsid w:val="009247AE"/>
    <w:rsid w:val="009321AC"/>
    <w:rsid w:val="009360BE"/>
    <w:rsid w:val="00950817"/>
    <w:rsid w:val="0095268D"/>
    <w:rsid w:val="00956D28"/>
    <w:rsid w:val="00972271"/>
    <w:rsid w:val="00972720"/>
    <w:rsid w:val="00981D4C"/>
    <w:rsid w:val="009A3E77"/>
    <w:rsid w:val="009C1572"/>
    <w:rsid w:val="009D75B5"/>
    <w:rsid w:val="009E4F34"/>
    <w:rsid w:val="009E6AE5"/>
    <w:rsid w:val="00A078F1"/>
    <w:rsid w:val="00A12F76"/>
    <w:rsid w:val="00A15039"/>
    <w:rsid w:val="00A423B3"/>
    <w:rsid w:val="00A5151E"/>
    <w:rsid w:val="00A81C57"/>
    <w:rsid w:val="00AD67F2"/>
    <w:rsid w:val="00AD697D"/>
    <w:rsid w:val="00AE1BD5"/>
    <w:rsid w:val="00AE6CF8"/>
    <w:rsid w:val="00AF012F"/>
    <w:rsid w:val="00AF5A21"/>
    <w:rsid w:val="00AF5B86"/>
    <w:rsid w:val="00AF6754"/>
    <w:rsid w:val="00B31CA7"/>
    <w:rsid w:val="00B331DC"/>
    <w:rsid w:val="00B43CC0"/>
    <w:rsid w:val="00B54474"/>
    <w:rsid w:val="00B70F55"/>
    <w:rsid w:val="00B75B83"/>
    <w:rsid w:val="00B77ECB"/>
    <w:rsid w:val="00B92010"/>
    <w:rsid w:val="00B930F2"/>
    <w:rsid w:val="00B96E6A"/>
    <w:rsid w:val="00BA1A52"/>
    <w:rsid w:val="00BD691E"/>
    <w:rsid w:val="00C3285D"/>
    <w:rsid w:val="00C33E43"/>
    <w:rsid w:val="00C41DD4"/>
    <w:rsid w:val="00C51028"/>
    <w:rsid w:val="00C70684"/>
    <w:rsid w:val="00C7758D"/>
    <w:rsid w:val="00CA7549"/>
    <w:rsid w:val="00CB536A"/>
    <w:rsid w:val="00CB7BA6"/>
    <w:rsid w:val="00CC16C8"/>
    <w:rsid w:val="00CE02BD"/>
    <w:rsid w:val="00D0135F"/>
    <w:rsid w:val="00D22CAB"/>
    <w:rsid w:val="00D23FE5"/>
    <w:rsid w:val="00D34CFD"/>
    <w:rsid w:val="00D472EE"/>
    <w:rsid w:val="00D55537"/>
    <w:rsid w:val="00D67BFB"/>
    <w:rsid w:val="00D761A7"/>
    <w:rsid w:val="00DA0FF6"/>
    <w:rsid w:val="00DB1936"/>
    <w:rsid w:val="00DE3C2D"/>
    <w:rsid w:val="00DF39E3"/>
    <w:rsid w:val="00E04DAD"/>
    <w:rsid w:val="00E20F81"/>
    <w:rsid w:val="00E231F3"/>
    <w:rsid w:val="00E63E9A"/>
    <w:rsid w:val="00E64C95"/>
    <w:rsid w:val="00E73F83"/>
    <w:rsid w:val="00E8208C"/>
    <w:rsid w:val="00E83D68"/>
    <w:rsid w:val="00E84B5C"/>
    <w:rsid w:val="00E86063"/>
    <w:rsid w:val="00EC100B"/>
    <w:rsid w:val="00EC2BEE"/>
    <w:rsid w:val="00EE7079"/>
    <w:rsid w:val="00F12B48"/>
    <w:rsid w:val="00F139E4"/>
    <w:rsid w:val="00F16471"/>
    <w:rsid w:val="00F21500"/>
    <w:rsid w:val="00F401CB"/>
    <w:rsid w:val="00F54C63"/>
    <w:rsid w:val="00F7694A"/>
    <w:rsid w:val="00F774E9"/>
    <w:rsid w:val="00F95C49"/>
    <w:rsid w:val="00FE5CF6"/>
    <w:rsid w:val="013F61D9"/>
    <w:rsid w:val="10D50B4C"/>
    <w:rsid w:val="143C7783"/>
    <w:rsid w:val="28BB4B06"/>
    <w:rsid w:val="340C5BF3"/>
    <w:rsid w:val="36413091"/>
    <w:rsid w:val="38932438"/>
    <w:rsid w:val="3A5556D6"/>
    <w:rsid w:val="50011F8C"/>
    <w:rsid w:val="50841863"/>
    <w:rsid w:val="6E1E3C4E"/>
    <w:rsid w:val="79631F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20" w:firstLineChars="200"/>
    </w:pPr>
    <w:rPr>
      <w:szCs w:val="28"/>
    </w:r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 Char Char Char Char"/>
    <w:basedOn w:val="1"/>
    <w:uiPriority w:val="0"/>
    <w:pPr>
      <w:tabs>
        <w:tab w:val="left" w:pos="4665"/>
        <w:tab w:val="left" w:pos="8970"/>
      </w:tabs>
      <w:ind w:firstLine="400"/>
    </w:pPr>
    <w:rPr>
      <w:rFonts w:ascii="Tahoma" w:hAnsi="Tahoma"/>
      <w:sz w:val="24"/>
      <w:szCs w:val="20"/>
    </w:rPr>
  </w:style>
  <w:style w:type="paragraph" w:styleId="11">
    <w:name w:val="List Paragraph"/>
    <w:basedOn w:val="1"/>
    <w:qFormat/>
    <w:uiPriority w:val="0"/>
    <w:pPr>
      <w:ind w:firstLine="420" w:firstLineChars="200"/>
    </w:pPr>
  </w:style>
  <w:style w:type="character" w:customStyle="1" w:styleId="12">
    <w:name w:val="页脚 Char"/>
    <w:link w:val="5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239</Words>
  <Characters>1363</Characters>
  <Lines>11</Lines>
  <Paragraphs>3</Paragraphs>
  <TotalTime>21</TotalTime>
  <ScaleCrop>false</ScaleCrop>
  <LinksUpToDate>false</LinksUpToDate>
  <CharactersWithSpaces>1599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2014-11-19T01:26:00Z</dcterms:created>
  <dc:creator>User</dc:creator>
  <cp:lastModifiedBy>=￣ω￣=</cp:lastModifiedBy>
  <cp:lastPrinted>2012-10-26T02:16:00Z</cp:lastPrinted>
  <dcterms:modified xsi:type="dcterms:W3CDTF">2022-02-28T07:20:50Z</dcterms:modified>
  <dc:title>2008年硕士研究生招生考试科目信息登记表                            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4DBB4548DBF2412EA16FCD0DFC78EC40</vt:lpwstr>
  </property>
</Properties>
</file>