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0"/>
        <w:jc w:val="left"/>
        <w:rPr>
          <w:rFonts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为了做好2022年“申请-考核”制</w:t>
      </w:r>
      <w:r>
        <w:rPr>
          <w:rFonts w:hint="eastAsia" w:ascii="宋体" w:hAnsi="宋体" w:eastAsia="宋体" w:cs="宋体"/>
          <w:b w:val="0"/>
          <w:i w:val="0"/>
          <w:caps w:val="0"/>
          <w:color w:val="000000"/>
          <w:spacing w:val="0"/>
          <w:sz w:val="24"/>
          <w:szCs w:val="24"/>
          <w:bdr w:val="none" w:color="auto" w:sz="0" w:space="0"/>
          <w:shd w:val="clear" w:fill="FFFFFF"/>
        </w:rPr>
        <w:t>博士</w:t>
      </w:r>
      <w:r>
        <w:rPr>
          <w:rFonts w:hint="eastAsia" w:ascii="宋体" w:hAnsi="宋体" w:eastAsia="宋体" w:cs="宋体"/>
          <w:i w:val="0"/>
          <w:caps w:val="0"/>
          <w:color w:val="000000"/>
          <w:spacing w:val="0"/>
          <w:sz w:val="24"/>
          <w:szCs w:val="24"/>
          <w:bdr w:val="none" w:color="auto" w:sz="0" w:space="0"/>
          <w:shd w:val="clear" w:fill="FFFFFF"/>
        </w:rPr>
        <w:t>研究生的招生工作，根据《浙江理工大学2022年“申请-考核”制博士研究生招生办法》，结合学院实际情况制定本工作方案。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一、</w:t>
      </w:r>
      <w:r>
        <w:rPr>
          <w:rStyle w:val="4"/>
          <w:rFonts w:hint="eastAsia" w:ascii="宋体" w:hAnsi="宋体" w:eastAsia="宋体" w:cs="宋体"/>
          <w:b w:val="0"/>
          <w:i w:val="0"/>
          <w:caps w:val="0"/>
          <w:color w:val="000000"/>
          <w:spacing w:val="0"/>
          <w:sz w:val="24"/>
          <w:szCs w:val="24"/>
          <w:bdr w:val="none" w:color="auto" w:sz="0" w:space="0"/>
          <w:shd w:val="clear" w:fill="FFFFFF"/>
        </w:rPr>
        <w:t>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学院成立博士研究生招生工作小组，负责对本学院博士研究生招生工作的领导和管理。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组 长：朱旭光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副组长：刘 杨  贾立壮（纪委书记）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成 员：李加林  季晓芬  周 赳  王家俊  崔荣荣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秘 书：沈晓茹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二、</w:t>
      </w:r>
      <w:r>
        <w:rPr>
          <w:rStyle w:val="4"/>
          <w:rFonts w:hint="eastAsia" w:ascii="宋体" w:hAnsi="宋体" w:eastAsia="宋体" w:cs="宋体"/>
          <w:b w:val="0"/>
          <w:i w:val="0"/>
          <w:caps w:val="0"/>
          <w:color w:val="000000"/>
          <w:spacing w:val="0"/>
          <w:sz w:val="24"/>
          <w:szCs w:val="24"/>
          <w:bdr w:val="none" w:color="auto" w:sz="0" w:space="0"/>
          <w:shd w:val="clear" w:fill="FFFFFF"/>
        </w:rPr>
        <w:t>复试时间和地点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00" w:lineRule="atLeast"/>
        <w:ind w:left="0" w:right="0" w:firstLine="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（请参加复试考生提前到达，并保持手机畅通。面试时间如有调整，将电话通知）</w:t>
      </w:r>
    </w:p>
    <w:tbl>
      <w:tblPr>
        <w:tblW w:w="9748" w:type="dxa"/>
        <w:tblInd w:w="0" w:type="dxa"/>
        <w:tblBorders>
          <w:top w:val="none" w:color="auto" w:sz="0" w:space="0"/>
          <w:left w:val="none" w:color="auto" w:sz="0" w:space="0"/>
          <w:bottom w:val="single" w:color="000000" w:sz="12"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480"/>
        <w:gridCol w:w="2348"/>
        <w:gridCol w:w="3920"/>
      </w:tblGrid>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trPr>
        <w:tc>
          <w:tcPr>
            <w:tcW w:w="34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Style w:val="4"/>
                <w:rFonts w:ascii="微软雅黑" w:hAnsi="微软雅黑" w:eastAsia="微软雅黑" w:cs="微软雅黑"/>
                <w:b w:val="0"/>
                <w:i w:val="0"/>
                <w:caps w:val="0"/>
                <w:color w:val="000000"/>
                <w:spacing w:val="0"/>
                <w:sz w:val="21"/>
                <w:szCs w:val="21"/>
                <w:bdr w:val="none" w:color="auto" w:sz="0" w:space="0"/>
                <w:shd w:val="clear" w:fill="FFFFFF"/>
              </w:rPr>
              <w:t>面试时间</w:t>
            </w:r>
          </w:p>
        </w:tc>
        <w:tc>
          <w:tcPr>
            <w:tcW w:w="23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Style w:val="4"/>
                <w:rFonts w:hint="eastAsia" w:ascii="微软雅黑" w:hAnsi="微软雅黑" w:eastAsia="微软雅黑" w:cs="微软雅黑"/>
                <w:b w:val="0"/>
                <w:i w:val="0"/>
                <w:caps w:val="0"/>
                <w:color w:val="000000"/>
                <w:spacing w:val="0"/>
                <w:sz w:val="21"/>
                <w:szCs w:val="21"/>
                <w:bdr w:val="none" w:color="auto" w:sz="0" w:space="0"/>
                <w:shd w:val="clear" w:fill="FFFFFF"/>
              </w:rPr>
              <w:t>地点</w:t>
            </w:r>
          </w:p>
        </w:tc>
        <w:tc>
          <w:tcPr>
            <w:tcW w:w="39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jc w:val="center"/>
              <w:rPr>
                <w:color w:val="AB8A6C"/>
                <w:sz w:val="18"/>
                <w:szCs w:val="18"/>
              </w:rPr>
            </w:pPr>
            <w:r>
              <w:rPr>
                <w:rStyle w:val="4"/>
                <w:rFonts w:hint="eastAsia" w:ascii="微软雅黑" w:hAnsi="微软雅黑" w:eastAsia="微软雅黑" w:cs="微软雅黑"/>
                <w:b w:val="0"/>
                <w:i w:val="0"/>
                <w:caps w:val="0"/>
                <w:color w:val="000000"/>
                <w:spacing w:val="0"/>
                <w:sz w:val="21"/>
                <w:szCs w:val="21"/>
                <w:bdr w:val="none" w:color="auto" w:sz="0" w:space="0"/>
              </w:rPr>
              <w:t>具体事项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4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3月7日8：10-11：00</w:t>
            </w:r>
          </w:p>
        </w:tc>
        <w:tc>
          <w:tcPr>
            <w:tcW w:w="23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校医院</w:t>
            </w:r>
          </w:p>
        </w:tc>
        <w:tc>
          <w:tcPr>
            <w:tcW w:w="3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jc w:val="left"/>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rPr>
              <w:t>本校考生体检（携带身份证及现金60元）。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jc w:val="left"/>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rPr>
              <w:t>校外考生直接携带一个月内二甲以上医院体检报告原件。</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4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3月8日8:10开始</w:t>
            </w:r>
          </w:p>
        </w:tc>
        <w:tc>
          <w:tcPr>
            <w:tcW w:w="23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21-C202</w:t>
            </w:r>
          </w:p>
        </w:tc>
        <w:tc>
          <w:tcPr>
            <w:tcW w:w="3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复试资格审核/心理测试</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4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3月8日9:15-11:15</w:t>
            </w:r>
          </w:p>
        </w:tc>
        <w:tc>
          <w:tcPr>
            <w:tcW w:w="23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21-C202</w:t>
            </w:r>
          </w:p>
        </w:tc>
        <w:tc>
          <w:tcPr>
            <w:tcW w:w="3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英语科技文献阅读与理解考试</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4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3月9日8:30开始</w:t>
            </w:r>
          </w:p>
        </w:tc>
        <w:tc>
          <w:tcPr>
            <w:tcW w:w="23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21-B208</w:t>
            </w:r>
          </w:p>
        </w:tc>
        <w:tc>
          <w:tcPr>
            <w:tcW w:w="3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B8A6C"/>
                <w:sz w:val="18"/>
                <w:szCs w:val="18"/>
              </w:rPr>
            </w:pPr>
            <w:r>
              <w:rPr>
                <w:rFonts w:hint="eastAsia" w:ascii="微软雅黑" w:hAnsi="微软雅黑" w:eastAsia="微软雅黑" w:cs="微软雅黑"/>
                <w:i w:val="0"/>
                <w:caps w:val="0"/>
                <w:color w:val="000000"/>
                <w:spacing w:val="0"/>
                <w:sz w:val="21"/>
                <w:szCs w:val="21"/>
                <w:bdr w:val="none" w:color="auto" w:sz="0" w:space="0"/>
                <w:shd w:val="clear" w:fill="FFFFFF"/>
              </w:rPr>
              <w:t>综合面试 （准备5分钟ppt口头汇报）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资格审查时，请携带身份证原件、硕士学历学位证书原件（在校生携带注册的学生证或学习单位盖章的在校证明）。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三、</w:t>
      </w:r>
      <w:r>
        <w:rPr>
          <w:rStyle w:val="4"/>
          <w:rFonts w:hint="eastAsia" w:ascii="宋体" w:hAnsi="宋体" w:eastAsia="宋体" w:cs="宋体"/>
          <w:b w:val="0"/>
          <w:i w:val="0"/>
          <w:caps w:val="0"/>
          <w:color w:val="000000"/>
          <w:spacing w:val="0"/>
          <w:sz w:val="24"/>
          <w:szCs w:val="24"/>
          <w:bdr w:val="none" w:color="auto" w:sz="0" w:space="0"/>
          <w:shd w:val="clear" w:fill="FFFFFF"/>
        </w:rPr>
        <w:t>复试内容及要求（综合面试时间不少于20分钟）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1.英文科技文献阅读与理解（100分）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主要考核考生的英文文献阅读与理解的能力，以及考生综合运用所学知识的能力等。采取闭卷考试形式，考试时间2小时。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2.综合面试（100分）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综合面试专家组应由本学科不少于5名教授(或研究员)组成，其中博士生导师人数不少于50%。专家组通过面试对考生是否具备博士生培养的潜能和综合素质给出考核意见和成绩。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采用口头汇报与问答方式，全面考查考生英语听力及口语能力、综合运用所学知识的能力、科研创新能力、对本学科前沿领域及最新研究动态掌握情况以及思想、心理素质等。要求每位考生准备5分钟左右的PPT口头汇报，整个专家面试的时间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专家组成员当场为每位考生打分，平均分即为考生的综合面试成绩。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3.综合考核成绩计算方法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综合考核总成绩＝材料审核成绩×20%＋英文科技文献阅读与理解成绩×20%＋综合面试成绩×60%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综合考核总成绩或其中任一环节考核不合格者（得分60分以下为不合格）不予录取；思想品德考核不合格者或体检不合格者不予录取。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四、</w:t>
      </w:r>
      <w:r>
        <w:rPr>
          <w:rStyle w:val="4"/>
          <w:rFonts w:hint="eastAsia" w:ascii="宋体" w:hAnsi="宋体" w:eastAsia="宋体" w:cs="宋体"/>
          <w:b w:val="0"/>
          <w:i w:val="0"/>
          <w:caps w:val="0"/>
          <w:color w:val="000000"/>
          <w:spacing w:val="0"/>
          <w:sz w:val="24"/>
          <w:szCs w:val="24"/>
          <w:bdr w:val="none" w:color="auto" w:sz="0" w:space="0"/>
          <w:shd w:val="clear" w:fill="FFFFFF"/>
        </w:rPr>
        <w:t>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参加综合考核的考生须在我校医院（或其他二级甲等及以上医院）进行体检。体检标准参照教育部、卫生部、中国残联印发的《普通高等学校招生体检工作指导意见》（教学〔2003〕3号）、《教育部办公厅卫生部办公厅关于普通高等学校招生学生入学身体检查取消乙肝项目检测有关问题的通知》（教学厅〔2010〕2号）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五、</w:t>
      </w:r>
      <w:r>
        <w:rPr>
          <w:rStyle w:val="4"/>
          <w:rFonts w:hint="eastAsia" w:ascii="宋体" w:hAnsi="宋体" w:eastAsia="宋体" w:cs="宋体"/>
          <w:b w:val="0"/>
          <w:i w:val="0"/>
          <w:caps w:val="0"/>
          <w:color w:val="000000"/>
          <w:spacing w:val="0"/>
          <w:sz w:val="24"/>
          <w:szCs w:val="24"/>
          <w:bdr w:val="none" w:color="auto" w:sz="0" w:space="0"/>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学院招生工作联系人：沈老师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电话：0571-86843289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办公地点：21-B202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电子邮箱：zjlgdxysxy@163.com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六、</w:t>
      </w:r>
      <w:r>
        <w:rPr>
          <w:rStyle w:val="4"/>
          <w:rFonts w:hint="eastAsia" w:ascii="宋体" w:hAnsi="宋体" w:eastAsia="宋体" w:cs="宋体"/>
          <w:b w:val="0"/>
          <w:i w:val="0"/>
          <w:caps w:val="0"/>
          <w:color w:val="000000"/>
          <w:spacing w:val="0"/>
          <w:sz w:val="24"/>
          <w:szCs w:val="24"/>
          <w:bdr w:val="none" w:color="auto" w:sz="0" w:space="0"/>
          <w:shd w:val="clear" w:fill="FFFFFF"/>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80"/>
        <w:jc w:val="left"/>
        <w:rPr>
          <w:rFonts w:hint="default" w:ascii="Arial" w:hAnsi="Arial" w:cs="Arial"/>
          <w:i w:val="0"/>
          <w:caps w:val="0"/>
          <w:color w:val="AB8A6C"/>
          <w:spacing w:val="0"/>
          <w:sz w:val="18"/>
          <w:szCs w:val="18"/>
        </w:rPr>
      </w:pPr>
      <w:r>
        <w:rPr>
          <w:rFonts w:hint="eastAsia" w:ascii="宋体" w:hAnsi="宋体" w:eastAsia="宋体" w:cs="宋体"/>
          <w:i w:val="0"/>
          <w:caps w:val="0"/>
          <w:color w:val="000000"/>
          <w:spacing w:val="0"/>
          <w:sz w:val="24"/>
          <w:szCs w:val="24"/>
          <w:bdr w:val="none" w:color="auto" w:sz="0" w:space="0"/>
          <w:shd w:val="clear" w:fill="FFFFFF"/>
        </w:rPr>
        <w:t>本实施方案由学院博士研究生招生工作小组审核通过，未尽事宜执行上级文件和浙江理工大学的相关规定。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1B6A3942"/>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2022-04-07T06:56:50Z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