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ascii="微软雅黑" w:hAnsi="微软雅黑" w:eastAsia="微软雅黑" w:cs="微软雅黑"/>
          <w:i w:val="0"/>
          <w:caps w:val="0"/>
          <w:color w:val="141D29"/>
          <w:spacing w:val="0"/>
          <w:kern w:val="0"/>
          <w:sz w:val="24"/>
          <w:szCs w:val="24"/>
          <w:bdr w:val="none" w:color="auto" w:sz="0" w:space="0"/>
          <w:shd w:val="clear" w:fill="FFFFFF"/>
          <w:lang w:val="en-US" w:eastAsia="zh-CN" w:bidi="ar"/>
        </w:rPr>
        <w:t>为做好马克思主义理论学科2022年“申请-考核”制博士研究生招生工作，根据《浙江工商大学2022年博士研究生 “申请-考核”制招生办法》，现制定马克思主义理论学科2022年“申请-考核”制博士研究生招生实施方案，内容如下。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马克思主义学院成立2022年博士研究生招生工作领导小组，全面负责马克思主义理论一级学科博士研究生招生工作。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1.拥护中国共产党的领导，具有正确的政治方向，热爱祖国，愿意为社会主义现代化建设服务，遵纪守法，品行端正。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2.身体健康状况符合国家规定的体检要求。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3.学历符合以下条件：硕士研究生毕业或已获硕士学位的人员；应届硕士毕业生（最迟须在入学前毕业或取得硕士学位）。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外语水平符合以下条件之一：①英语六级成绩425分（含）以上；②专业英语四级/八级成绩60分（含）以上；③雅思成绩（IELTS）5.5分（含）以上；④TOEFL成绩80分（含）以上；⑤若不满足以上四项条件中的任何一项，需在复试时参加学院外语水平能力测试，并成绩合格。⑥其他证明外语能力的外语成绩单，德语、法语、日语、俄语等语种成绩单应为国内外权威考试机构颁发的成绩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（三）申请人须具备一定的科研能力，以第一作者（或导师第一，本人第二）在学术期刊上发表过与申请学科相关的学术论文。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（四）硕士专业应与申请的博士专业相同、相近。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五）2022年我校原则上仅招收非定向（全脱产，转档案）博士研究生，与中国人民大学、商务部国际贸易经济合作研究院共建研究院的合作导师，或与重点企业、行业和部门的战略合作培养等专项计划可适当招收定向博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除专项计划外，申请我校定向全日制博士研究生的考生，还需符合以下科研条件（近三年来以第一作者身份）：在学校规定的核心及以上期刊发表2篇与申请学科相关的学术论文，其中1篇必须发表在学校规定的一级期刊或“科研分值”不低于一级期刊的期刊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注：（1）导师第一作者，学生第二作者的，视为学生第一作者。（2）所发论文是否与申请学科相关，由学科（学院）学术委员会书面认定并上报研究生院备案。（3）是否同意接受定向博士研究生需学科（学院）书面报请学校博士研究生招生工作领导小组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三、申请程序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1.网上报名时间：2021年12月10日—2022年2月25日，考生可登陆中国研究生招生信息网博士生报名系统在线报名，报名网址：https://yz.chsi.com.cn。（按要求提交报名信息，所有网报信息字段必须填写准确、完整。）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缴费：考生应并按照报名系统提示，在线缴纳报考费150元；未网上缴付报考费的，网上报名信息无效。报考费一旦缴纳，概不退还。在报名成功后，可在系统下载打印《2022年博士学位研究生网上报名信息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符合申请条件的考生，网上报名完成后考生需将以下材料按顺序整理好并附目录，于2022年2月25日前递交（以邮戳日期为准，要求顺丰或EMS邮寄，其他快递不接收）至我院（浙江省杭州市学正街18号，综合楼1233办公室，联系电话：0571-28008780，王老师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1.《2022年博士学位研究生网上报名信息简表》1份（可由报名系统导出打印并手写签名，应届硕士生须所在学校院系所签字盖章，往届考生须所在工作单位同意及人事部门盖章）；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2.《浙江工商大学报考申请考核攻读博士研究生申请表》1份；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3.英语水平相关复印件1份；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4.科研成果清单1份，含已公开发表论文或录用通知、国际学术榜论文收录证明（高校图书馆开具）的复印件，以及其他能证明学术能力的材料；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5.《浙江工商大学报考攻读博士学位研究生专家推荐书》，请熟悉工作学习情况的两位正高职称专家分别填写；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6.本科学历学位材料：《教育部学历证书电子注册备案表》1份，以及本科毕业证书和学士学位证书复印件各1份；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7.硕士学历学位材料：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（1）应届硕士毕业生提交《教育部学籍在线验证报告》1份，录取后须补交《教育部学历证书电子注册备案表》1份，以及硕士毕业证书和学位证书复印件各1份；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（2）往届硕士毕业生须提交《教育部学历证书电子注册备案表》1份，以及硕士毕业证书和学位证书复印件各1份；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（3）获得国外学历学位的提交教育部留学服务中心的《国外学历认证报告》复印件1份；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8.硕士研究生课程学习成绩单1份，须加盖培养单位公章或档案管理部门公章；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9.硕士学位论文中英文摘要1份；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10.同等学力身份申请者还须按《浙江工商大学2022年博士研究生招生章程》第十条报考条件相关要求提供补充材料。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注：以上相关表格可由研招网下载中心下载（网址：https://yjszs.zjgsu.edu.cn/465/list.htm），考生应对申请材料的真实性和有效性负责。未在规定时间内提交申请材料，或所提交的申请材料不符合要求的，作主动放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（三）材料审核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材料审核时间在2022年2月-3月。学院组成资格审查专家组，对考生提交的申请材料进行认真的审查，并对其基本条件、英语水平、科研能力及培养潜质等进行评价。根据材料审核结果确定进入复试的考生名单（复试采取差额形式，差额比例一般不低于200%），报研究生院复核，复核通过，于2022年4月在学校研招网公示无异议后，考生方可进入复试。材料审核专家组应由不少于3名本学科的教授(或相当专业技术职称的专家)组成，其中设组长1名。审核过程应规范、审慎，有关记录要存档备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审核内容：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1.考生本科、硕士阶段的学习经历、学科背景和学术成果（20分）；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2.考生从事报考学科领域的学习工作经历、已取得的科研成果等（50分）；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3.考生攻读博士学位研究生所具备的专业知识、英语水平、科研能力、创新意识、培养潜力和综合素质等（20分）；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4.其他与攻读博士学位研究生有关的因素（10分）。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四、复试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（一）复试阶段须提交的材料：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1.有效居民身份证复印件1份；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2.拟攻读博士学位期间本人的研究计划书1份（3000字左右，格式不限）；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3.应届硕士毕业生提供就读学校应届生证明(说明在校类别、具体毕业时间)；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4.往届毕业生须提供现所在单位同意调档、进入脱产学习的证明；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5.浙江工商大学博士研究生复试登记表；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6.浙江工商大学博士研究生考生政治审查表；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（二）复试考核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复试考核时间待定（具体另行通知），一般于2022年5月底前结束，包括笔试和面试。学院组织一般不少于5人的本学科副教授职称（含）或相当专业技术职务以上专家组成复试小组，并另设秘书1名。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1.笔试：笔试科目按考生报考的二级学科专业设置，每门科目考试时间一般不少于2小时，满分为100分。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2.面试：主要包括对考生学术水平的考查、思想政治素质和品德考核等，面试时间不少于20分钟。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学术水平考查。复试小组根据专业培养目标的要求，通过面试等形式考查考生综合运用所学知识的能力、科研创新能力、对本学科前沿领域及最新研究动态的掌握情况等，并对考生进行外语能力测试。参考考生申请材料审核情况，对其进行综合测评，判断考生是否具备博士生培养的潜能和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思想政治素质和品德考核。思想政治素质和品德考核的主要内容包括考生的政治态度、思想表现、学习（工作）态度、道德品质、遵纪守法、诚实守信等方面。在复试时学院党委负责审核《浙江工商大学博士研究生政治审查表》，可组织有关老师与考生进行有针对性的面谈，直接了解考生的思想政治素质和品德状况，并做好相关记录。对思想政治素质和品德考核考核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（三）成绩计算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复试总成绩（百分制）＝笔试成绩（百分制）×30%＋面试成绩（百分制）70%。其中，面试成绩由外语口试、导师面试、学科组面试（不含导师打分）三部分成绩组成（每部分总分各为100分），外语口试成绩占10％、导师面试成绩占50％、学科组面试成绩占40％。计算方法为：外语口试成绩×10％＋导师面试成绩×50％＋学科组面试成绩×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五、体检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拟录取考生须提交二等甲级以上医院的两个月以内的体格检查表，于规定时间内将体检表原件寄送至招生学院，逾期视作放弃录取资格。体检标准参照教育部、卫生部、中国残联印发的《普通高等学校招生体检工作指导意见》（教学〔2003〕3号）和《教育部办公厅卫生部办公厅关于普通高等学校招生学生入学身体检查取消乙肝项目检测有关问题的通知》（教学厅〔2010〕2号）文件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体检不合格者不予录取。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六、录取原则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录取工作坚持按需招生、德智体全面衡量、择优录取和宁缺毋滥的原则。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考生按复试总成绩从高到低排序后择优录取。复试成绩不合格者（百分制不足60分），不予录取。思想政治素质和品德考核及体检不作量化计入总成绩，但考核结果不合格者不予录取。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由学院博士研究生招生工作领导小组提出建议录取的考生名单，经学校博士研究生招生工作领导小组审定，由研究生院统一对外公示拟录取名单。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七、管理和监督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1.我校博士研究生招生工作始终坚持“公平、公正、公开”的原则，严格做到程序透明，操作规范，结果公开。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2.申请人必须保证所有申请材料的真实性和准确性，不得弄虚作假。因信息不实造成的后果由考生本人承担。因考生和所在单位之间的问题而影响考生不具备报考资格或不被录取、不能报到入学等方面后果，责任由考生本人承担。凡弄虚作假、作弊舞弊者，不论何时，一经发现并查实，即按有关规定取消报考资格、录取资格、入学资格或学籍，且下一年度不再接受其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3.有直系亲属报考本校本专业的材料审核专家和面试专家应执行回避制度。如经查实，导师有违反招生纪律衔私舞弊、弄虚作假，或有明确违背公平公正原则的严重违规行为，将取消该导师三年内的招生资格。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4. 我校将在教育部和上级部门的指导下，根据疫情防控要求做好新冠疫情防控工作，保障考生及考务工作人员的生命安全和身体健康。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5. 研究生招生信息网网址：</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instrText xml:space="preserve"> HYPERLINK "http://yjszs.zjgsu.edu.cn/%E3%80%82" </w:instrTex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caps w:val="0"/>
          <w:color w:val="000000"/>
          <w:spacing w:val="0"/>
          <w:sz w:val="24"/>
          <w:szCs w:val="24"/>
          <w:u w:val="single"/>
          <w:bdr w:val="none" w:color="auto" w:sz="0" w:space="0"/>
          <w:shd w:val="clear" w:fill="FFFFFF"/>
        </w:rPr>
        <w:t>http://yjszs.zjgsu.edu.cn/。</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6. 学院联系电话：王老师 0571-28008780。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7.举报投诉渠道：学校纪检监察部门受理考试举报投诉。对考试过程中发现弄虚作假或违规违纪行为的，可以拨打举报电话：0571-28877069，举报投诉邮箱：zjgsujw@126.com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caps w:val="0"/>
          <w:color w:val="141D29"/>
          <w:spacing w:val="0"/>
          <w:sz w:val="24"/>
          <w:szCs w:val="24"/>
        </w:rPr>
      </w:pPr>
      <w:r>
        <w:rPr>
          <w:rFonts w:hint="eastAsia" w:ascii="微软雅黑" w:hAnsi="微软雅黑" w:eastAsia="微软雅黑" w:cs="微软雅黑"/>
          <w:i w:val="0"/>
          <w:caps w:val="0"/>
          <w:color w:val="141D29"/>
          <w:spacing w:val="0"/>
          <w:kern w:val="0"/>
          <w:sz w:val="24"/>
          <w:szCs w:val="24"/>
          <w:bdr w:val="none" w:color="auto" w:sz="0" w:space="0"/>
          <w:shd w:val="clear" w:fill="FFFFFF"/>
          <w:lang w:val="en-US" w:eastAsia="zh-CN" w:bidi="ar"/>
        </w:rPr>
        <w:t>若上级对招生工作有新的要求，按上级规定执行。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0F2A"/>
    <w:rsid w:val="00C52746"/>
    <w:rsid w:val="185372DC"/>
    <w:rsid w:val="1B6A3942"/>
    <w:rsid w:val="230164DD"/>
    <w:rsid w:val="571A2E51"/>
    <w:rsid w:val="582B0DD9"/>
    <w:rsid w:val="68783CB1"/>
    <w:rsid w:val="7A150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2022-04-07T06:00:00Z</dcterms:created>
  <dc:creator>HHsxk</dc:creator>
  <cp:lastModifiedBy>HHsxk</cp:lastModifiedBy>
  <dcterms:modified xsi:type="dcterms:W3CDTF">2022-04-07T07:18:01Z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