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ascii="微软雅黑" w:hAnsi="微软雅黑" w:eastAsia="微软雅黑" w:cs="微软雅黑"/>
          <w:i w:val="0"/>
          <w:caps w:val="0"/>
          <w:color w:val="141D29"/>
          <w:spacing w:val="0"/>
          <w:kern w:val="0"/>
          <w:sz w:val="24"/>
          <w:szCs w:val="24"/>
          <w:bdr w:val="none" w:color="auto" w:sz="0" w:space="0"/>
          <w:shd w:val="clear" w:fill="FFFFFF"/>
          <w:lang w:val="en-US" w:eastAsia="zh-CN" w:bidi="ar"/>
        </w:rPr>
        <w:t>根据学校《浙江工商大学2022年博士研究生“申请-考核”制招生办法》，结合本院实际，制定本方案。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１.成立学科博士生招生工作领导小组，全面负责学院博士生复试和录取工作，受理考生的申诉等。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２.成立学科博士研究生招生复试工作小组,负责材料审核、制定复试（含笔试、面试）考核办法、工作流程，组织复试考核工作。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1.拥护中国共产党的领导，具有正确的政治方向，热爱祖国，愿意为社会主义现代化建设服务，遵纪守法，品行端正。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2.身体健康状况符合国家规定的体检要求。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3.两名所报考学科专业领域教授（或相当专业技术职称的专家）的书面推荐意见。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4.学历符合以下条件：硕士研究生毕业或已获硕士学位的人员；应届硕士毕业生（最迟须在入学前毕业或取得硕士学位）。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我院所在专业均不招收同等学力考生。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（二）外语须符合下列条件之一：①全国大学英语四级（CET-4）≥425或六级（CET-6）≥400分；②雅思成绩（IELTS）5.5分（含）以上；③TOEFL成绩80分（含）以上；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（三）硕士专业应与申请的博士专业相同、相近；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（四）2022年我院仅招收非定向（全脱产，转档案）博士生，与中国人民大学联合培养的，可适当招收定向博士研究生。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除此以外，申请我院定向全日制博士研究生的申请人，还需符合以下科研条件（近三年来以第一作者身份）：在学校规定的核心及以上期刊发表2篇与申请学科相关的学术论文，其中1篇必须发表在学校规定的一级期刊或“科研分值”不低于一级期刊的期刊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注：（1）导师第一作者，学生第二作者的，视为学生第一作者；（2）所发论文是否与申请学科相关，由学科（学院）学术委员会书面认定并报研究生院备案；（3）是否同意接受定向博士研究生需学科（学院）书面报请学校博士研究生招生工作领导小组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三、申请程序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详见</w:t>
      </w: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《浙江工商大学2022年博士研究生“申请-考核”制招生办法》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符合申请条件的考生，网上报名完成后考生需将以下材料按顺序整理好并附目录，于</w:t>
      </w: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2022年2月25日</w:t>
      </w: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前递交（以邮戳日期为准，要求顺丰或EMS邮寄，其他快递不接收）至：浙江工商大学统计与数学学院（邮编：310018，地址：浙江省杭州市下沙高教园区学正街18号综合大楼607办公室，李老师，电话：0571-28008099）。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1.《2022年博士学位研究生网上报名信息简表》1份（可由报名系统导出打印并手写签名，应届硕士生须所在学校院系所签字盖章，往届考生须所在工作单位同意及人事部门盖章）；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2.《浙江工商大学报考申请考核攻读博士研究生申请表》1份；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3.英语水平相关复印件1份；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4.科研成果清单1份，含已公开发表论文或录用通知、国际学术榜论文收录证明（高校图书馆开具）的复印件，以及其他能证明学术能力的材料；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5.《浙江工商大学报考攻读博士学位研究生专家推荐书》，请熟悉工作学习情况的两位正高职称专家分别填写；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6.本科学历学位材料：《教育部学历证书电子注册备案表》1份，以及本科毕业证书和学士学位证书复印件各1份；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7.硕士学历学位材料：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（1）应届硕士毕业生提交《教育部学籍在线验证报告》1份，录取后须补交《教育部学历证书电子注册备案表》1份，以及硕士毕业证书和学位证书复印件各1份；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（2）往届硕士毕业生须提交《教育部学历证书电子注册备案表》1份，以及硕士毕业证书和学位证书复印件各1份；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（3）获得国外学历学位的提交教育部留学服务中心的《国外学历认证报告》复印件1份；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8.硕士研究生课程学习成绩单1份，须加盖培养单位公章或档案管理部门公章；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9.硕士学位论文中英文摘要1份；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10.同等学力身份申请者还须按《浙江工商大学2022年博士研究生招生章程》第十条报考条件相关要求提供补充材料。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注：以上相关表格可由浙江工商大学研招网下载中心下载（网址：https://yjszs.zjgsu.edu.cn/465/list.htm），考生应对申请材料的真实性和有效性负责。未在规定时间内提交申请材料，或所提交的申请材料不符合要求的，作主动放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（三）材料审核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材料审核时间在2022年2月-3月。学院组成资格审查专家组，对考生提交的申请材料进行认真审查，并对其基本条件、英语水平、科研能力及培养潜质等进行评价。根据材料审核结果确定进入复试的考生名单（复试采取差额形式，差额比例一般不低于120%），报研究生院复核，复核通过，于2022年4月在学校研招网公示无异议后，考生方可进入复试。材料审核专家组应由不少于3名本学科的教授(或相当专业技术职称的专家)组成，其中设组长1名。审核过程应规范、审慎，有关记录要存档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审核内容：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1.考生本科、硕士阶段的学习经历、学科背景和学术成果；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2.考生从事报考学科领域的学习工作经历、已取得的科研成果等；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3.考生攻读博士学位研究生所具备的专业知识、英语水平、科研能力、创新意识、培养潜力和综合素质等；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4.其他与攻读博士学位研究生有关的因素。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材料审核评分依据为：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 本科和研究生阶段表现。（15分）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 考生参与科研、发表论文、出版专著等情况。（30分）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 其他与攻读博士研究生有关的因素，如专家推荐意见、考生自我评价等材料。（10分）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 学科组意见。（45分）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（一）复试阶段须提交的材料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1.有效居民身份证复印件1份；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2.拟攻读博士学位期间本人的研究计划书1份（3000字左右，格式不限）；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4.应届硕士毕业生提供就读学校应届生证明(说明在校类别、具体毕业时间)；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5.往届毕业生须提供现所在单位同意调档、进入脱产学习的证明；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6.浙江工商大学博士研究生复试登记表；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7.浙江工商大学博士研究生考生政治审查表；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（二）复试考核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复试考核时间待定（具体另行通知），一般于5月底前结束。一般包括笔试和面试。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1.笔试</w:t>
      </w: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w:t>
      </w: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笔试科目：统计学（027000）专业：统计理论与方法；统计学（071400）专业：概率论与数理统计。以上考试中均含专业英语考试内容（约占10%）。每门科目考试时间2.5小时，满分为100分。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2.面试：</w:t>
      </w: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主要包括对考生思想政治素质和品德考核、学术水平的考查等，面试时间不少于20分钟。复试小组对考生是否具备博士生培养的潜能和综合素质给出考核意见和成绩。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1）思想政治素质和品德考核。思想政治素质和品德考核的主要内容包括考生的政治态度、思想表现、学习（工作）态度、道德品质、遵纪守法、诚实守信等方面。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学术水平考查。复试小组根据专业培养目标的要求，通过面试等形式考查考生综合运用所学知识的能力、科研创新能力、对本学科前沿领域及最新研究动态的掌握情况等，并对考生进行外语能力测试。应参考考生申请材料审核情况，对其进行综合测评，判断考生是否具备博士生培养的潜能和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复试时由学院党委负责审核《浙江工商大学博士研究生政治审查表》，并做好相关记录。对思想政治素质和品德考核考核不合格者不予录取。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（三）复试成绩计算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复试总成绩（百分制）＝笔试成绩（百分制）×３0%+面试成绩70%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其中，面试成绩（百分制）＝外语口试成绩（百分制）×10%+学科组面试成绩（百分制）×50%+导师面试成绩（百分制）×40%。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五、录取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考生按复试总成绩从高到低排序后择优录取。复试成绩不合格（百分制不足60分）或前述各复试环节中出现不合格者，均不予录取。思想政治素质和品德考核结果不合格者不予录取。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学院博士研究生招生工作领导小组提出建议录取的考生名单，经学校博士研究生招生工作领导小组审定，由研究生院统一对外公示拟录取名单。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六、体检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拟录取考生须提交二等甲级以上医院的两个月以内的体格检查表，于规定时间内将体检表原件寄送至招生学院，逾期视作放弃录取资格。体检标准参照教育部、卫生部、中国残联印发的《普通高等学校招生体检工作指导意见》（教学〔2003〕3号）和《教育部办公厅卫生部办公厅关于普通高等学校招生学生入学身体检查取消乙肝项目检测有关问题的通知》（教学厅〔2010〕2号）文件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体检不合格者不予录取。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七、管理和监督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1.本方案经学科博士研究生招生工作领导小组审核通过后报研究生院，研究生院审核通过后在学校研招网公布执行。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2.我院博士研究生招生工作始终坚持“公平、公正、公开”的原则，严格做到程序透明，操作规范，结果公开。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申请人必须保证所有申请材料的真实性和准确性，不得弄虚作假。因信息不实造成的后果由考生本人承担。因考生和所在单位之间的问题而影响考生不具备报考资格或不被录取、不能报到入学等方面后果，责任由考生本人承担。凡弄虚作假、作弊舞弊者，不论何时，一经发现并查实，即按有关规定取消报考资格、录取资格、入学资格或学籍，且以后不再接受其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4.有直系亲属报考我院各专业的，材料审核专家和面试专家执行回避制度。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5.我校将在教育部和上级部门的指导下，根据疫情防控要求做好新冠疫情防控工作，保障考生及考务工作人员的生命安全和身体健康。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6.研究生招生信息网网址：http://yjszs.zjgsu.edu.cn/。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7.研招办联系电话：0571-28877234,0571-28877235。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630" w:right="0" w:firstLine="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8.统计与数学学院招生信息网址：</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instrText xml:space="preserve"> HYPERLINK "http://tjjy.zjgsu.edu.cn/Class.asp?nid=23" </w:instrTex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caps w:val="0"/>
          <w:color w:val="000000"/>
          <w:spacing w:val="0"/>
          <w:sz w:val="24"/>
          <w:szCs w:val="24"/>
          <w:u w:val="single"/>
          <w:bdr w:val="none" w:color="auto" w:sz="0" w:space="0"/>
          <w:shd w:val="clear" w:fill="FFFFFF"/>
        </w:rPr>
        <w:t>http://tjjy.zjgsu.edu.cn/Class.asp?nid=23</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9.统计与数学学院研招办电话：0571-28008099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10.举报投诉渠道：学校纪检监察部门受理考试举报投诉。对考试过程中发现弄虚作假或违规违纪行为的，可以拨打举报电话：0571-28877069，举报投诉邮箱：zjgsujw@126.com 。统计与数学学院投诉电话：0571-28008088。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若上级对招生工作有新的要求，按上级规定执行。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0F2A"/>
    <w:rsid w:val="00C52746"/>
    <w:rsid w:val="05E03F64"/>
    <w:rsid w:val="185372DC"/>
    <w:rsid w:val="1B6A3942"/>
    <w:rsid w:val="230164DD"/>
    <w:rsid w:val="45F37406"/>
    <w:rsid w:val="571A2E51"/>
    <w:rsid w:val="582B0DD9"/>
    <w:rsid w:val="5ED16D46"/>
    <w:rsid w:val="68783CB1"/>
    <w:rsid w:val="7A150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2022-04-07T06:00:00Z</dcterms:created>
  <dc:creator>HHsxk</dc:creator>
  <cp:lastModifiedBy>HHsxk</cp:lastModifiedBy>
  <dcterms:modified xsi:type="dcterms:W3CDTF">2022-04-07T07:19:13Z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