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62595" w14:textId="740D17E1" w:rsidR="004A71EA" w:rsidRPr="004A71EA" w:rsidRDefault="004A71EA" w:rsidP="004A71EA">
      <w:pPr>
        <w:widowControl/>
        <w:shd w:val="clear" w:color="auto" w:fill="FFFFFF"/>
        <w:spacing w:line="450" w:lineRule="atLeast"/>
        <w:jc w:val="center"/>
        <w:outlineLvl w:val="0"/>
        <w:rPr>
          <w:rFonts w:ascii="微软雅黑" w:eastAsia="微软雅黑" w:hAnsi="微软雅黑" w:cs="宋体"/>
          <w:b/>
          <w:bCs/>
          <w:color w:val="005495"/>
          <w:kern w:val="36"/>
          <w:sz w:val="27"/>
          <w:szCs w:val="27"/>
        </w:rPr>
      </w:pPr>
      <w:r w:rsidRPr="004A71EA">
        <w:rPr>
          <w:rFonts w:ascii="微软雅黑" w:eastAsia="微软雅黑" w:hAnsi="微软雅黑" w:cs="宋体" w:hint="eastAsia"/>
          <w:b/>
          <w:bCs/>
          <w:color w:val="005495"/>
          <w:kern w:val="36"/>
          <w:sz w:val="27"/>
          <w:szCs w:val="27"/>
        </w:rPr>
        <w:t>公共卫生学院</w:t>
      </w:r>
      <w:r w:rsidR="007A39AC">
        <w:rPr>
          <w:rFonts w:ascii="微软雅黑" w:eastAsia="微软雅黑" w:hAnsi="微软雅黑" w:cs="宋体" w:hint="eastAsia"/>
          <w:b/>
          <w:bCs/>
          <w:color w:val="005495"/>
          <w:kern w:val="36"/>
          <w:sz w:val="27"/>
          <w:szCs w:val="27"/>
        </w:rPr>
        <w:t>202</w:t>
      </w:r>
      <w:r w:rsidR="007A39AC">
        <w:rPr>
          <w:rFonts w:ascii="微软雅黑" w:eastAsia="微软雅黑" w:hAnsi="微软雅黑" w:cs="宋体"/>
          <w:b/>
          <w:bCs/>
          <w:color w:val="005495"/>
          <w:kern w:val="36"/>
          <w:sz w:val="27"/>
          <w:szCs w:val="27"/>
        </w:rPr>
        <w:t>2</w:t>
      </w:r>
      <w:r w:rsidRPr="004A71EA">
        <w:rPr>
          <w:rFonts w:ascii="微软雅黑" w:eastAsia="微软雅黑" w:hAnsi="微软雅黑" w:cs="宋体" w:hint="eastAsia"/>
          <w:b/>
          <w:bCs/>
          <w:color w:val="005495"/>
          <w:kern w:val="36"/>
          <w:sz w:val="27"/>
          <w:szCs w:val="27"/>
        </w:rPr>
        <w:t>年博士生“申请-考核”制招生工作实施细则</w:t>
      </w:r>
    </w:p>
    <w:p w14:paraId="13E3FF97" w14:textId="77777777" w:rsidR="007D3587" w:rsidRDefault="007D3587" w:rsidP="001F7B12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3C19D7D3" w14:textId="62133A03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根据《南京医科大学博士研究生招生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申请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考核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制实施办法》文件要求，我院</w:t>
      </w:r>
      <w:r w:rsidR="004F7419">
        <w:rPr>
          <w:rFonts w:ascii="Times New Roman" w:hAnsi="Times New Roman" w:cs="Times New Roman"/>
          <w:color w:val="000000"/>
          <w:kern w:val="0"/>
          <w:sz w:val="24"/>
          <w:szCs w:val="24"/>
        </w:rPr>
        <w:t>2022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年博士研究生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申请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考核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制选拔的具体考核办法如下：</w:t>
      </w:r>
      <w:bookmarkStart w:id="0" w:name="_GoBack"/>
      <w:bookmarkEnd w:id="0"/>
    </w:p>
    <w:p w14:paraId="46798F4C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一、申请条件、报名流程及申请材料提交</w:t>
      </w:r>
    </w:p>
    <w:p w14:paraId="6E4E3D65" w14:textId="77777777" w:rsidR="001F7B12" w:rsidRDefault="004A71EA" w:rsidP="001F7B12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请查看《南京医科大学博士研究生招生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申请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考核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制实施办法》</w:t>
      </w:r>
    </w:p>
    <w:p w14:paraId="010A5777" w14:textId="565B49FF" w:rsidR="001F7B12" w:rsidRDefault="004A71EA" w:rsidP="001F7B12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hyperlink r:id="rId6" w:history="1">
        <w:r w:rsidR="001F7B12" w:rsidRPr="005D11C4">
          <w:rPr>
            <w:rStyle w:val="a5"/>
            <w:rFonts w:ascii="Times New Roman" w:hAnsi="Times New Roman" w:cs="Times New Roman" w:hint="eastAsia"/>
            <w:kern w:val="0"/>
            <w:sz w:val="24"/>
            <w:szCs w:val="24"/>
          </w:rPr>
          <w:t>http://yjszs.njmu.edu.cn/89/30/c4952a100656/page.htm</w:t>
        </w:r>
      </w:hyperlink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</w:t>
      </w:r>
    </w:p>
    <w:p w14:paraId="4A0FCBAD" w14:textId="33128D80" w:rsidR="001F7B12" w:rsidRDefault="004A71EA" w:rsidP="001F7B12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及南京医科大学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202</w:t>
      </w:r>
      <w:r w:rsidR="001F7B12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申请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考核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制博士生招生报考须知</w:t>
      </w:r>
    </w:p>
    <w:p w14:paraId="4EC836ED" w14:textId="7AF17E96" w:rsidR="004A71EA" w:rsidRDefault="004A71EA" w:rsidP="001F7B12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hyperlink r:id="rId7" w:history="1">
        <w:r w:rsidR="001F7B12" w:rsidRPr="005D11C4">
          <w:rPr>
            <w:rStyle w:val="a5"/>
            <w:rFonts w:ascii="Times New Roman" w:hAnsi="Times New Roman" w:cs="Times New Roman"/>
            <w:kern w:val="0"/>
            <w:sz w:val="24"/>
            <w:szCs w:val="24"/>
          </w:rPr>
          <w:t>https://yjszs.njmu.edu.cn/2021/1211/c10188a208006/page.htm</w:t>
        </w:r>
      </w:hyperlink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）。</w:t>
      </w:r>
    </w:p>
    <w:p w14:paraId="241F3A87" w14:textId="77777777" w:rsidR="001F7B12" w:rsidRPr="001F7B12" w:rsidRDefault="001F7B12" w:rsidP="001F7B12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F001B4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二、资格审查</w:t>
      </w:r>
    </w:p>
    <w:p w14:paraId="1F7E4DE7" w14:textId="77498F8B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202</w:t>
      </w:r>
      <w:r w:rsidR="001F7B12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月</w:t>
      </w:r>
      <w:r w:rsidR="001F7B12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日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="001F7B12">
        <w:rPr>
          <w:rFonts w:ascii="Times New Roman" w:hAnsi="Times New Roman" w:cs="Times New Roman"/>
          <w:color w:val="000000"/>
          <w:kern w:val="0"/>
          <w:sz w:val="24"/>
          <w:szCs w:val="24"/>
        </w:rPr>
        <w:t>10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日学院根据申请者所提交的材料，对其报考资格进行初审，并成立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资格审查小组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（以学院或学系为单位，含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3-5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位副高及以上职称专家），对初审通过的每个申请者的材料进行认真评审并评分，以评分方式，按一定比例（不超过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1:5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）和择优推荐原则确定入围综合考核的申请者名单，并经学院研究生招生工作领导小组批准后在学院网站主页公布。</w:t>
      </w:r>
    </w:p>
    <w:p w14:paraId="4B7F65F8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审查和评分主要依据如下：</w:t>
      </w:r>
    </w:p>
    <w:p w14:paraId="7177A6C5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）学术背景：学习经历，参与的研究课题等（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分）；</w:t>
      </w:r>
    </w:p>
    <w:p w14:paraId="1645BEF1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）成绩和外语水平：考生本科和硕士阶段的学习成绩和外语水平（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分）；</w:t>
      </w:r>
    </w:p>
    <w:p w14:paraId="0CBAE245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）学术成果：考生已取得的科研成果和发表的高水平学术文章等（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40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分）；</w:t>
      </w:r>
    </w:p>
    <w:p w14:paraId="788725D0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4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）综合素质：包括思想政治情况、各类获奖情况等（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分）。</w:t>
      </w:r>
    </w:p>
    <w:p w14:paraId="73C297F7" w14:textId="3721472B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B4CE53B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三、综合考核</w:t>
      </w:r>
    </w:p>
    <w:p w14:paraId="2002BDB6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综合考核由学院研究生招生工作小组负责组织</w:t>
      </w:r>
      <w:r w:rsidRPr="007A39AC">
        <w:rPr>
          <w:rFonts w:ascii="Times New Roman" w:hAnsi="Times New Roman" w:cs="Times New Roman"/>
          <w:color w:val="333333"/>
          <w:kern w:val="0"/>
          <w:sz w:val="24"/>
          <w:szCs w:val="24"/>
        </w:rPr>
        <w:t>专家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对考生的学科背景、理论基础、专业基础、外语水平、思维能力、创新能力等进行全面考核。综合考核包括综合笔试、综合能力考核和综合答辩。</w:t>
      </w:r>
    </w:p>
    <w:p w14:paraId="2434A837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、综合笔试（满分</w:t>
      </w: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100</w:t>
      </w: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分）</w:t>
      </w:r>
    </w:p>
    <w:p w14:paraId="13260932" w14:textId="7D86CADC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形式：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闭卷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(3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小时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</w:p>
    <w:p w14:paraId="353B7405" w14:textId="04745252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内容：</w:t>
      </w:r>
    </w:p>
    <w:p w14:paraId="44DEA7C7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）专业外语测试（占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50%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，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1.5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小时）：文献翻译及阅读理解，主要考核考生阅读和翻译外文文献的水平；</w:t>
      </w:r>
    </w:p>
    <w:p w14:paraId="2CD74D78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）专业课测试（占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50%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，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1.5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小时）：问答题，根据各二级学科确定考试范围，主要考核考生基础理论、专业知识掌握程度。</w:t>
      </w:r>
    </w:p>
    <w:p w14:paraId="5AC3B5B5" w14:textId="12B4102B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11EB4AD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、综合能力考核（满分</w:t>
      </w: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100</w:t>
      </w: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分）</w:t>
      </w:r>
    </w:p>
    <w:p w14:paraId="3206151C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形式：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开放性，时间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天内完成。</w:t>
      </w:r>
    </w:p>
    <w:p w14:paraId="2E6498DB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内容：</w:t>
      </w:r>
    </w:p>
    <w:p w14:paraId="6448E08C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）科研思维考核（满分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60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分）：阅读文献，撰写报考导师指定内容的科研设计。主要评估考生的逻辑思维能力、科研创新能力、文献检索能力、分析总结能力、书面写作能力等。</w:t>
      </w:r>
    </w:p>
    <w:p w14:paraId="5ADB56A4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）实践操作能力考核（满分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40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分）：实验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操作技能考核。各二级学科及导师可根据自己的专业方向设置实践操作考核内容，主要考核考生对实验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操作原理的理解与掌握程度及实验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/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技能操作正误与熟练程度等。</w:t>
      </w:r>
    </w:p>
    <w:p w14:paraId="2B97AE1E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学院提前确定考核方案和具体安排，并在公布资格审查结果时统一发布。综合能力考核由导师及课题组具体组织实施，考核结束后考核记录提交学院存档。</w:t>
      </w:r>
    </w:p>
    <w:p w14:paraId="74FF74E2" w14:textId="757FB18B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综合能力考核合格线：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60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分。综合能力考核不合格者，不予录取。思想品德考核不合格者，不予录取。</w:t>
      </w:r>
    </w:p>
    <w:p w14:paraId="073406F4" w14:textId="22280CCC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FB7410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</w:t>
      </w: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、综合面试（满分</w:t>
      </w: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100</w:t>
      </w: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分）</w:t>
      </w:r>
    </w:p>
    <w:p w14:paraId="56A07735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形式：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组织不少于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5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位博士生导师组成的考核小组对考生逐一考核。一般每人不少于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分钟。</w:t>
      </w:r>
    </w:p>
    <w:p w14:paraId="650A0D95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内容：</w:t>
      </w:r>
    </w:p>
    <w:p w14:paraId="4DB80B75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）申请者准备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8-10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分钟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PPT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，介绍个人简历、已取得的科研成果以及攻读博士学位期间拟进行的科研设想和计划；</w:t>
      </w:r>
    </w:p>
    <w:p w14:paraId="289C6AC9" w14:textId="0984B026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（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）考核小组专家口头提问，考察考生基础知识掌握能力、创新能力、科研潜质、综合能力应用及表达交流能力。报考同一导师的考生由同一综合答辩专家小组进行考核。综合答辩全程录像，学院妥善留存备查。</w:t>
      </w:r>
    </w:p>
    <w:p w14:paraId="13B96E59" w14:textId="4266682A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BCB1131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</w:t>
      </w: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、综合考核总成绩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=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综合笔试成绩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×20%+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综合能力考核成绩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×50%+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综合答辩成绩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×30%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。学院根据考生的综合考核总成绩情况，择优确定拟录取名单，并报研究生院审批。</w:t>
      </w:r>
    </w:p>
    <w:p w14:paraId="485F5BDE" w14:textId="6DB6DC3C" w:rsidR="004A71EA" w:rsidRPr="007A39AC" w:rsidRDefault="004A71EA" w:rsidP="001F7B12">
      <w:pPr>
        <w:widowControl/>
        <w:shd w:val="clear" w:color="auto" w:fill="FFFFFF"/>
        <w:spacing w:line="360" w:lineRule="auto"/>
        <w:ind w:firstLine="195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D54300A" w14:textId="7C4EB2C9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</w:t>
      </w: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、综合考核时间：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202</w:t>
      </w:r>
      <w:r w:rsidR="000B6763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 w:rsidR="000B6763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月</w:t>
      </w:r>
      <w:r w:rsidR="000B6763">
        <w:rPr>
          <w:rFonts w:ascii="Times New Roman" w:hAnsi="Times New Roman" w:cs="Times New Roman"/>
          <w:color w:val="000000"/>
          <w:kern w:val="0"/>
          <w:sz w:val="24"/>
          <w:szCs w:val="24"/>
        </w:rPr>
        <w:t>11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日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-202</w:t>
      </w:r>
      <w:r w:rsidR="000B6763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年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月</w:t>
      </w:r>
      <w:r w:rsidR="000B6763"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日间进行，具体日期和地点安排以资格审核结果统一发布时的通知为准</w:t>
      </w:r>
      <w:r w:rsidRPr="007A39AC">
        <w:rPr>
          <w:rFonts w:ascii="Times New Roman" w:hAnsi="Times New Roman" w:cs="Times New Roman"/>
          <w:color w:val="333333"/>
          <w:kern w:val="0"/>
          <w:sz w:val="24"/>
          <w:szCs w:val="24"/>
        </w:rPr>
        <w:t>。</w:t>
      </w:r>
    </w:p>
    <w:p w14:paraId="71C3A1AF" w14:textId="722DD342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91E9D4C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四、录取工作</w:t>
      </w:r>
    </w:p>
    <w:p w14:paraId="26856E03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、要按照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择优录取、保证质量、宁缺毋滥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的原则进行录取工作。</w:t>
      </w:r>
    </w:p>
    <w:p w14:paraId="67DA373D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、学院研究生招生工作领导小组审议确定拟录取名单，在本学院网站主页公示申请人科研学术情况、综合考核各项成绩等情况，公示时间不少于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10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个工作日。考生对公示情况有异议可向学院或研究生院提出申诉。</w:t>
      </w:r>
    </w:p>
    <w:p w14:paraId="39860A4F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、公示结束后，学院将拟录取名单连同考核相关表格及材料上报研究生院，经研究生院审核通过后，在学校研究生招生网上统一公示拟录取博士生名单，并经体检、政审、调档等流程后，向拟录取新生发录取通知书。</w:t>
      </w:r>
    </w:p>
    <w:p w14:paraId="664648CC" w14:textId="40BBECEC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1639A9E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FF"/>
          <w:kern w:val="0"/>
          <w:sz w:val="24"/>
          <w:szCs w:val="24"/>
        </w:rPr>
        <w:t>考试安排可能因疫情防控形势变化作适时调整，学院将及时通知到每名报考考生，也请考生关注学院网站的相关信息。</w:t>
      </w:r>
    </w:p>
    <w:p w14:paraId="552F7770" w14:textId="630E901F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905EDF0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五、联系方式</w:t>
      </w:r>
    </w:p>
    <w:p w14:paraId="1385D965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咨询电话（公卫学科办）：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025-86868412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，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025-86868411</w:t>
      </w:r>
    </w:p>
    <w:p w14:paraId="10F1BCEE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邮箱：</w:t>
      </w:r>
      <w:r w:rsidRPr="007A39AC">
        <w:rPr>
          <w:rFonts w:ascii="Times New Roman" w:hAnsi="Times New Roman" w:cs="Times New Roman"/>
          <w:color w:val="333333"/>
          <w:kern w:val="0"/>
          <w:sz w:val="24"/>
          <w:szCs w:val="24"/>
        </w:rPr>
        <w:t>gwxkb@njmu.edu.cn</w:t>
      </w:r>
    </w:p>
    <w:p w14:paraId="24E9A3A5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申诉电话：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025-86868413</w:t>
      </w:r>
    </w:p>
    <w:p w14:paraId="3237B8B9" w14:textId="77777777" w:rsidR="004A71EA" w:rsidRPr="007A39AC" w:rsidRDefault="004A71EA" w:rsidP="001F7B12">
      <w:pPr>
        <w:widowControl/>
        <w:shd w:val="clear" w:color="auto" w:fill="FFFFFF"/>
        <w:spacing w:line="360" w:lineRule="auto"/>
        <w:ind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邮箱：</w:t>
      </w:r>
      <w:r w:rsidRPr="007A39AC">
        <w:rPr>
          <w:rFonts w:ascii="Times New Roman" w:hAnsi="Times New Roman" w:cs="Times New Roman"/>
          <w:color w:val="000000"/>
          <w:kern w:val="0"/>
          <w:sz w:val="24"/>
          <w:szCs w:val="24"/>
        </w:rPr>
        <w:t>gwdw@njmu.edu.cn</w:t>
      </w:r>
    </w:p>
    <w:p w14:paraId="2AE4C2B0" w14:textId="77777777" w:rsidR="00097D0B" w:rsidRDefault="00097D0B" w:rsidP="001F7B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4476CB" w14:textId="50F1C1FF" w:rsidR="004F7419" w:rsidRPr="004F7419" w:rsidRDefault="004F7419" w:rsidP="004F7419">
      <w:pPr>
        <w:spacing w:line="360" w:lineRule="auto"/>
        <w:jc w:val="righ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日</w:t>
      </w:r>
    </w:p>
    <w:sectPr w:rsidR="004F7419" w:rsidRPr="004F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C7171" w14:textId="77777777" w:rsidR="003712F5" w:rsidRDefault="003712F5" w:rsidP="004F7419">
      <w:r>
        <w:separator/>
      </w:r>
    </w:p>
  </w:endnote>
  <w:endnote w:type="continuationSeparator" w:id="0">
    <w:p w14:paraId="34B7203C" w14:textId="77777777" w:rsidR="003712F5" w:rsidRDefault="003712F5" w:rsidP="004F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F1F62" w14:textId="77777777" w:rsidR="003712F5" w:rsidRDefault="003712F5" w:rsidP="004F7419">
      <w:r>
        <w:separator/>
      </w:r>
    </w:p>
  </w:footnote>
  <w:footnote w:type="continuationSeparator" w:id="0">
    <w:p w14:paraId="441838CD" w14:textId="77777777" w:rsidR="003712F5" w:rsidRDefault="003712F5" w:rsidP="004F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A"/>
    <w:rsid w:val="00097D0B"/>
    <w:rsid w:val="000B6763"/>
    <w:rsid w:val="001F7B12"/>
    <w:rsid w:val="003712F5"/>
    <w:rsid w:val="004A71EA"/>
    <w:rsid w:val="004F7419"/>
    <w:rsid w:val="005C6738"/>
    <w:rsid w:val="007A39AC"/>
    <w:rsid w:val="007D3587"/>
    <w:rsid w:val="00F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556F0"/>
  <w15:chartTrackingRefBased/>
  <w15:docId w15:val="{D17FB9DA-F873-435A-9124-7DA486F3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A71E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71E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4A7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4A71EA"/>
  </w:style>
  <w:style w:type="character" w:customStyle="1" w:styleId="artiupdate">
    <w:name w:val="arti_update"/>
    <w:basedOn w:val="a0"/>
    <w:rsid w:val="004A71EA"/>
  </w:style>
  <w:style w:type="character" w:customStyle="1" w:styleId="artiviews">
    <w:name w:val="arti_views"/>
    <w:basedOn w:val="a0"/>
    <w:rsid w:val="004A71EA"/>
  </w:style>
  <w:style w:type="character" w:customStyle="1" w:styleId="wpvisitcount">
    <w:name w:val="wp_visitcount"/>
    <w:basedOn w:val="a0"/>
    <w:rsid w:val="004A71EA"/>
  </w:style>
  <w:style w:type="paragraph" w:styleId="a3">
    <w:name w:val="Normal (Web)"/>
    <w:basedOn w:val="a"/>
    <w:uiPriority w:val="99"/>
    <w:semiHidden/>
    <w:unhideWhenUsed/>
    <w:rsid w:val="004A71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71EA"/>
    <w:rPr>
      <w:b/>
      <w:bCs/>
    </w:rPr>
  </w:style>
  <w:style w:type="character" w:styleId="a5">
    <w:name w:val="Hyperlink"/>
    <w:basedOn w:val="a0"/>
    <w:uiPriority w:val="99"/>
    <w:unhideWhenUsed/>
    <w:rsid w:val="001F7B1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7B12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4F7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F741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F7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F7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jszs.njmu.edu.cn/2021/1211/c10188a208006/pa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zs.njmu.edu.cn/89/30/c4952a100656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luhui</dc:creator>
  <cp:keywords/>
  <dc:description/>
  <cp:lastModifiedBy>we</cp:lastModifiedBy>
  <cp:revision>6</cp:revision>
  <dcterms:created xsi:type="dcterms:W3CDTF">2021-12-20T07:35:00Z</dcterms:created>
  <dcterms:modified xsi:type="dcterms:W3CDTF">2021-12-20T08:04:00Z</dcterms:modified>
</cp:coreProperties>
</file>