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ascii="Arial" w:hAnsi="Arial" w:cs="Arial"/>
          <w:i w:val="0"/>
          <w:caps w:val="0"/>
          <w:color w:val="333333"/>
          <w:spacing w:val="0"/>
          <w:sz w:val="21"/>
          <w:szCs w:val="21"/>
        </w:rPr>
      </w:pPr>
      <w:r>
        <w:rPr>
          <w:rFonts w:ascii="仿宋" w:hAnsi="仿宋" w:eastAsia="仿宋" w:cs="仿宋"/>
          <w:i w:val="0"/>
          <w:caps w:val="0"/>
          <w:color w:val="333333"/>
          <w:spacing w:val="0"/>
          <w:kern w:val="0"/>
          <w:sz w:val="28"/>
          <w:szCs w:val="28"/>
          <w:bdr w:val="none" w:color="auto" w:sz="0" w:space="0"/>
          <w:shd w:val="clear" w:fill="FFFFFF"/>
          <w:lang w:val="en-US" w:eastAsia="zh-CN" w:bidi="ar"/>
        </w:rPr>
        <w:t>为进一步深化博士研究生招生考试制度改革，建立与培养目标相适应、有利于选拔研究与创新复合型人才的招生制度，提高工程类专业学位博士研究生招生质量，贵州大学资源与环境专业学位博士点根据《教育部国家发展改革委财政部关于深化研究生教育改革的意见》（教研〔</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2013〕1号）和《贵州大学2022年博士研究生招生章程》等的有关规定，结合本学科特点与实际情况，特制定本实施办法。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left"/>
        <w:rPr>
          <w:rFonts w:hint="default" w:ascii="Arial" w:hAnsi="Arial" w:cs="Arial"/>
          <w:i w:val="0"/>
          <w:caps w:val="0"/>
          <w:color w:val="333333"/>
          <w:spacing w:val="0"/>
          <w:sz w:val="21"/>
          <w:szCs w:val="21"/>
        </w:rPr>
      </w:pPr>
      <w:r>
        <w:rPr>
          <w:rStyle w:val="4"/>
          <w:rFonts w:hint="default" w:ascii="仿宋" w:hAnsi="仿宋" w:eastAsia="仿宋" w:cs="仿宋"/>
          <w:b/>
          <w:i w:val="0"/>
          <w:caps w:val="0"/>
          <w:color w:val="333333"/>
          <w:spacing w:val="0"/>
          <w:kern w:val="0"/>
          <w:sz w:val="28"/>
          <w:szCs w:val="28"/>
          <w:bdr w:val="none" w:color="auto" w:sz="0" w:space="0"/>
          <w:shd w:val="clear" w:fill="FFFFFF"/>
          <w:lang w:val="en-US" w:eastAsia="zh-CN" w:bidi="ar"/>
        </w:rPr>
        <w:t>一、基本原则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1.坚持公开、公平、公正的原则，确保录取生源质量。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2.全面衡量、科学选拔、择优录取、宁缺毋滥。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3.充分尊重导师招生自主权，同时发挥专家组考核作用。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4.强化对申请人的创新能力、解决重大工程问题能力、科研潜力和已获得学术成果等的综合考核，选拔具备解决复杂工程问题、进行工程技术创新以及组织实施高水平工程技术项目等能力的研究和创新复合型高层次专门人才和工程技术领军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left"/>
        <w:rPr>
          <w:rFonts w:hint="default" w:ascii="Arial" w:hAnsi="Arial" w:cs="Arial"/>
          <w:i w:val="0"/>
          <w:caps w:val="0"/>
          <w:color w:val="333333"/>
          <w:spacing w:val="0"/>
          <w:sz w:val="21"/>
          <w:szCs w:val="21"/>
        </w:rPr>
      </w:pPr>
      <w:r>
        <w:rPr>
          <w:rStyle w:val="4"/>
          <w:rFonts w:hint="default" w:ascii="仿宋" w:hAnsi="仿宋" w:eastAsia="仿宋" w:cs="仿宋"/>
          <w:b/>
          <w:i w:val="0"/>
          <w:caps w:val="0"/>
          <w:color w:val="333333"/>
          <w:spacing w:val="0"/>
          <w:kern w:val="0"/>
          <w:sz w:val="28"/>
          <w:szCs w:val="28"/>
          <w:bdr w:val="none" w:color="auto" w:sz="0" w:space="0"/>
          <w:shd w:val="clear" w:fill="FFFFFF"/>
          <w:lang w:val="en-US" w:eastAsia="zh-CN" w:bidi="ar"/>
        </w:rPr>
        <w:t>二、组织领导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left"/>
        <w:rPr>
          <w:rFonts w:hint="default" w:ascii="Arial" w:hAnsi="Arial" w:cs="Arial"/>
          <w:i w:val="0"/>
          <w:caps w:val="0"/>
          <w:color w:val="333333"/>
          <w:spacing w:val="0"/>
          <w:sz w:val="21"/>
          <w:szCs w:val="21"/>
        </w:rPr>
      </w:pPr>
      <w:r>
        <w:rPr>
          <w:rStyle w:val="4"/>
          <w:rFonts w:hint="default" w:ascii="仿宋" w:hAnsi="仿宋" w:eastAsia="仿宋" w:cs="仿宋"/>
          <w:b/>
          <w:i w:val="0"/>
          <w:caps w:val="0"/>
          <w:color w:val="333333"/>
          <w:spacing w:val="0"/>
          <w:kern w:val="0"/>
          <w:sz w:val="28"/>
          <w:szCs w:val="28"/>
          <w:bdr w:val="none" w:color="auto" w:sz="0" w:space="0"/>
          <w:shd w:val="clear" w:fill="FFFFFF"/>
          <w:lang w:val="en-US" w:eastAsia="zh-CN" w:bidi="ar"/>
        </w:rPr>
        <w:t>三、招生专业及招生计划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1.资源与环境工程学院2022年博士“申请-考核”制招生专业、导师以《贵州大学2022年博士招生专业目录》公布信息为准。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2.资源与环境专业学位博士研究生的招生拟采用“申请-考核”制，拟招生5人（最终以学校下达的招生计划为准）。</w:t>
      </w:r>
    </w:p>
    <w:tbl>
      <w:tblPr>
        <w:tblW w:w="9915" w:type="dxa"/>
        <w:jc w:val="center"/>
        <w:tblInd w:w="-699" w:type="dxa"/>
        <w:shd w:val="clear"/>
        <w:tblLayout w:type="fixed"/>
        <w:tblCellMar>
          <w:top w:w="0" w:type="dxa"/>
          <w:left w:w="0" w:type="dxa"/>
          <w:bottom w:w="0" w:type="dxa"/>
          <w:right w:w="0" w:type="dxa"/>
        </w:tblCellMar>
      </w:tblPr>
      <w:tblGrid>
        <w:gridCol w:w="1080"/>
        <w:gridCol w:w="1080"/>
        <w:gridCol w:w="720"/>
        <w:gridCol w:w="990"/>
        <w:gridCol w:w="900"/>
        <w:gridCol w:w="1590"/>
        <w:gridCol w:w="930"/>
        <w:gridCol w:w="1095"/>
        <w:gridCol w:w="1530"/>
      </w:tblGrid>
      <w:tr>
        <w:tblPrEx>
          <w:shd w:val="clear"/>
          <w:tblLayout w:type="fixed"/>
          <w:tblCellMar>
            <w:top w:w="0" w:type="dxa"/>
            <w:left w:w="0" w:type="dxa"/>
            <w:bottom w:w="0" w:type="dxa"/>
            <w:right w:w="0" w:type="dxa"/>
          </w:tblCellMar>
        </w:tblPrEx>
        <w:trPr>
          <w:trHeight w:val="1245" w:hRule="atLeast"/>
          <w:jc w:val="center"/>
        </w:trPr>
        <w:tc>
          <w:tcPr>
            <w:tcW w:w="1080" w:type="dxa"/>
            <w:tcBorders>
              <w:top w:val="single" w:color="000000" w:sz="6" w:space="0"/>
              <w:left w:val="single" w:color="000000" w:sz="6" w:space="0"/>
              <w:bottom w:val="nil"/>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405" w:right="0" w:hanging="405"/>
              <w:jc w:val="both"/>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院系所名称</w:t>
            </w:r>
          </w:p>
        </w:tc>
        <w:tc>
          <w:tcPr>
            <w:tcW w:w="1080" w:type="dxa"/>
            <w:tcBorders>
              <w:top w:val="single" w:color="000000" w:sz="6" w:space="0"/>
              <w:left w:val="nil"/>
              <w:bottom w:val="nil"/>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405" w:right="0" w:hanging="405"/>
              <w:jc w:val="both"/>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院系所代码</w:t>
            </w:r>
          </w:p>
        </w:tc>
        <w:tc>
          <w:tcPr>
            <w:tcW w:w="720" w:type="dxa"/>
            <w:tcBorders>
              <w:top w:val="single" w:color="000000" w:sz="6" w:space="0"/>
              <w:left w:val="nil"/>
              <w:bottom w:val="nil"/>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795" w:right="0" w:hanging="795"/>
              <w:jc w:val="both"/>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795" w:right="0" w:hanging="795"/>
              <w:jc w:val="both"/>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代码</w:t>
            </w:r>
          </w:p>
        </w:tc>
        <w:tc>
          <w:tcPr>
            <w:tcW w:w="990" w:type="dxa"/>
            <w:tcBorders>
              <w:top w:val="single" w:color="000000" w:sz="6" w:space="0"/>
              <w:left w:val="nil"/>
              <w:bottom w:val="nil"/>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405" w:right="0" w:hanging="405"/>
              <w:jc w:val="left"/>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专业名称</w:t>
            </w:r>
          </w:p>
        </w:tc>
        <w:tc>
          <w:tcPr>
            <w:tcW w:w="900" w:type="dxa"/>
            <w:tcBorders>
              <w:top w:val="single" w:color="000000" w:sz="6" w:space="0"/>
              <w:left w:val="nil"/>
              <w:bottom w:val="nil"/>
              <w:right w:val="nil"/>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both"/>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研究方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both"/>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向代码</w:t>
            </w:r>
          </w:p>
        </w:tc>
        <w:tc>
          <w:tcPr>
            <w:tcW w:w="159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研究方向名称</w:t>
            </w:r>
          </w:p>
        </w:tc>
        <w:tc>
          <w:tcPr>
            <w:tcW w:w="930" w:type="dxa"/>
            <w:tcBorders>
              <w:top w:val="single" w:color="000000" w:sz="6" w:space="0"/>
              <w:left w:val="nil"/>
              <w:bottom w:val="nil"/>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both"/>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指导教师</w:t>
            </w:r>
          </w:p>
        </w:tc>
        <w:tc>
          <w:tcPr>
            <w:tcW w:w="1095" w:type="dxa"/>
            <w:tcBorders>
              <w:top w:val="single" w:color="000000" w:sz="6" w:space="0"/>
              <w:left w:val="nil"/>
              <w:bottom w:val="nil"/>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both"/>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拟接收</w:t>
            </w:r>
            <w:r>
              <w:rPr>
                <w:rFonts w:ascii="Times New Roman" w:hAnsi="Times New Roman" w:cs="Times New Roman" w:eastAsiaTheme="minorEastAsia"/>
                <w:color w:val="333333"/>
                <w:kern w:val="0"/>
                <w:sz w:val="19"/>
                <w:szCs w:val="19"/>
                <w:bdr w:val="none" w:color="auto" w:sz="0" w:space="0"/>
                <w:lang w:val="en-US" w:eastAsia="zh-CN" w:bidi="ar"/>
              </w:rPr>
              <w:t>“</w:t>
            </w:r>
            <w:r>
              <w:rPr>
                <w:rFonts w:hint="eastAsia" w:ascii="宋体" w:hAnsi="宋体" w:eastAsia="宋体" w:cs="宋体"/>
                <w:color w:val="333333"/>
                <w:kern w:val="0"/>
                <w:sz w:val="19"/>
                <w:szCs w:val="19"/>
                <w:bdr w:val="none" w:color="auto" w:sz="0" w:space="0"/>
                <w:lang w:val="en-US" w:eastAsia="zh-CN" w:bidi="ar"/>
              </w:rPr>
              <w:t>申请</w:t>
            </w:r>
            <w:r>
              <w:rPr>
                <w:rFonts w:hint="default" w:ascii="Times New Roman" w:hAnsi="Times New Roman" w:cs="Times New Roman" w:eastAsiaTheme="minorEastAsia"/>
                <w:color w:val="333333"/>
                <w:kern w:val="0"/>
                <w:sz w:val="19"/>
                <w:szCs w:val="19"/>
                <w:bdr w:val="none" w:color="auto" w:sz="0" w:space="0"/>
                <w:lang w:val="en-US" w:eastAsia="zh-CN" w:bidi="ar"/>
              </w:rPr>
              <w:t>-</w:t>
            </w:r>
            <w:r>
              <w:rPr>
                <w:rFonts w:hint="eastAsia" w:ascii="宋体" w:hAnsi="宋体" w:eastAsia="宋体" w:cs="宋体"/>
                <w:color w:val="333333"/>
                <w:kern w:val="0"/>
                <w:sz w:val="19"/>
                <w:szCs w:val="19"/>
                <w:bdr w:val="none" w:color="auto" w:sz="0" w:space="0"/>
                <w:lang w:val="en-US" w:eastAsia="zh-CN" w:bidi="ar"/>
              </w:rPr>
              <w:t>考核</w:t>
            </w:r>
            <w:r>
              <w:rPr>
                <w:rFonts w:hint="default" w:ascii="Times New Roman" w:hAnsi="Times New Roman" w:cs="Times New Roman" w:eastAsiaTheme="minorEastAsia"/>
                <w:color w:val="333333"/>
                <w:kern w:val="0"/>
                <w:sz w:val="19"/>
                <w:szCs w:val="19"/>
                <w:bdr w:val="none" w:color="auto" w:sz="0" w:space="0"/>
                <w:lang w:val="en-US" w:eastAsia="zh-CN" w:bidi="ar"/>
              </w:rPr>
              <w:t>”</w:t>
            </w:r>
            <w:r>
              <w:rPr>
                <w:rFonts w:hint="eastAsia" w:ascii="宋体" w:hAnsi="宋体" w:eastAsia="宋体" w:cs="宋体"/>
                <w:color w:val="333333"/>
                <w:kern w:val="0"/>
                <w:sz w:val="19"/>
                <w:szCs w:val="19"/>
                <w:bdr w:val="none" w:color="auto" w:sz="0" w:space="0"/>
                <w:lang w:val="en-US" w:eastAsia="zh-CN" w:bidi="ar"/>
              </w:rPr>
              <w:t>制人数</w:t>
            </w:r>
          </w:p>
        </w:tc>
        <w:tc>
          <w:tcPr>
            <w:tcW w:w="1530" w:type="dxa"/>
            <w:tcBorders>
              <w:top w:val="single" w:color="000000" w:sz="6" w:space="0"/>
              <w:left w:val="nil"/>
              <w:bottom w:val="nil"/>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405"/>
              <w:jc w:val="center"/>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备注</w:t>
            </w:r>
          </w:p>
        </w:tc>
      </w:tr>
      <w:tr>
        <w:tblPrEx>
          <w:shd w:val="clear"/>
          <w:tblLayout w:type="fixed"/>
          <w:tblCellMar>
            <w:top w:w="0" w:type="dxa"/>
            <w:left w:w="0" w:type="dxa"/>
            <w:bottom w:w="0" w:type="dxa"/>
            <w:right w:w="0" w:type="dxa"/>
          </w:tblCellMar>
        </w:tblPrEx>
        <w:trPr>
          <w:trHeight w:val="450" w:hRule="atLeast"/>
          <w:jc w:val="center"/>
        </w:trPr>
        <w:tc>
          <w:tcPr>
            <w:tcW w:w="1080"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both"/>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资源与环境工程学</w:t>
            </w:r>
            <w:r>
              <w:rPr>
                <w:rFonts w:asciiTheme="minorHAnsi" w:hAnsiTheme="minorHAnsi" w:eastAsiaTheme="minorEastAsia" w:cstheme="minorBidi"/>
                <w:color w:val="333333"/>
                <w:kern w:val="0"/>
                <w:sz w:val="19"/>
                <w:szCs w:val="19"/>
                <w:bdr w:val="none" w:color="auto" w:sz="0" w:space="0"/>
                <w:lang w:val="en-US" w:eastAsia="zh-CN" w:bidi="ar"/>
              </w:rPr>
              <w:t>   院</w:t>
            </w:r>
          </w:p>
        </w:tc>
        <w:tc>
          <w:tcPr>
            <w:tcW w:w="108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195"/>
              <w:jc w:val="both"/>
              <w:textAlignment w:val="center"/>
              <w:rPr>
                <w:color w:val="333333"/>
                <w:sz w:val="21"/>
                <w:szCs w:val="21"/>
              </w:rPr>
            </w:pPr>
            <w:r>
              <w:rPr>
                <w:rFonts w:hint="default" w:ascii="Times New Roman" w:hAnsi="Times New Roman" w:cs="Times New Roman" w:eastAsiaTheme="minorEastAsia"/>
                <w:color w:val="333333"/>
                <w:kern w:val="0"/>
                <w:sz w:val="19"/>
                <w:szCs w:val="19"/>
                <w:bdr w:val="none" w:color="auto" w:sz="0" w:space="0"/>
                <w:lang w:val="en-US" w:eastAsia="zh-CN" w:bidi="ar"/>
              </w:rPr>
              <w:t>113</w:t>
            </w:r>
          </w:p>
        </w:tc>
        <w:tc>
          <w:tcPr>
            <w:tcW w:w="72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both"/>
              <w:textAlignment w:val="center"/>
              <w:rPr>
                <w:color w:val="333333"/>
                <w:sz w:val="21"/>
                <w:szCs w:val="21"/>
              </w:rPr>
            </w:pPr>
            <w:r>
              <w:rPr>
                <w:rFonts w:hint="default" w:ascii="Times New Roman" w:hAnsi="Times New Roman" w:cs="Times New Roman" w:eastAsiaTheme="minorEastAsia"/>
                <w:color w:val="333333"/>
                <w:kern w:val="0"/>
                <w:sz w:val="19"/>
                <w:szCs w:val="19"/>
                <w:bdr w:val="none" w:color="auto" w:sz="0" w:space="0"/>
                <w:lang w:val="en-US" w:eastAsia="zh-CN" w:bidi="ar"/>
              </w:rPr>
              <w:t>0857</w:t>
            </w:r>
          </w:p>
        </w:tc>
        <w:tc>
          <w:tcPr>
            <w:tcW w:w="99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both"/>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资源与环境</w:t>
            </w:r>
          </w:p>
        </w:tc>
        <w:tc>
          <w:tcPr>
            <w:tcW w:w="900" w:type="dxa"/>
            <w:vMerge w:val="restart"/>
            <w:tcBorders>
              <w:top w:val="single" w:color="000000" w:sz="6" w:space="0"/>
              <w:left w:val="nil"/>
              <w:bottom w:val="nil"/>
              <w:right w:val="nil"/>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center"/>
              <w:textAlignment w:val="center"/>
              <w:rPr>
                <w:color w:val="333333"/>
                <w:sz w:val="21"/>
                <w:szCs w:val="21"/>
              </w:rPr>
            </w:pPr>
            <w:r>
              <w:rPr>
                <w:rFonts w:hint="default" w:ascii="Times New Roman" w:hAnsi="Times New Roman" w:cs="Times New Roman" w:eastAsiaTheme="minorEastAsia"/>
                <w:color w:val="333333"/>
                <w:kern w:val="0"/>
                <w:sz w:val="19"/>
                <w:szCs w:val="19"/>
                <w:bdr w:val="none" w:color="auto" w:sz="0" w:space="0"/>
                <w:lang w:val="en-US" w:eastAsia="zh-CN" w:bidi="ar"/>
              </w:rPr>
              <w:t>01</w:t>
            </w:r>
          </w:p>
        </w:tc>
        <w:tc>
          <w:tcPr>
            <w:tcW w:w="1590" w:type="dxa"/>
            <w:vMerge w:val="restart"/>
            <w:tcBorders>
              <w:top w:val="nil"/>
              <w:left w:val="single" w:color="000000" w:sz="6" w:space="0"/>
              <w:bottom w:val="nil"/>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405" w:right="0" w:hanging="405"/>
              <w:jc w:val="center"/>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环境工程</w:t>
            </w:r>
          </w:p>
        </w:tc>
        <w:tc>
          <w:tcPr>
            <w:tcW w:w="93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center"/>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周少奇</w:t>
            </w:r>
          </w:p>
        </w:tc>
        <w:tc>
          <w:tcPr>
            <w:tcW w:w="1095" w:type="dxa"/>
            <w:vMerge w:val="restart"/>
            <w:tcBorders>
              <w:top w:val="single" w:color="000000" w:sz="6" w:space="0"/>
              <w:left w:val="nil"/>
              <w:bottom w:val="nil"/>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405"/>
              <w:jc w:val="both"/>
              <w:textAlignment w:val="center"/>
              <w:rPr>
                <w:color w:val="333333"/>
                <w:sz w:val="21"/>
                <w:szCs w:val="21"/>
              </w:rPr>
            </w:pPr>
            <w:r>
              <w:rPr>
                <w:rFonts w:hint="default" w:ascii="Times New Roman" w:hAnsi="Times New Roman" w:cs="Times New Roman" w:eastAsiaTheme="minorEastAsia"/>
                <w:color w:val="333333"/>
                <w:kern w:val="0"/>
                <w:sz w:val="19"/>
                <w:szCs w:val="19"/>
                <w:bdr w:val="none" w:color="auto" w:sz="0" w:space="0"/>
                <w:lang w:val="en-US" w:eastAsia="zh-CN" w:bidi="ar"/>
              </w:rPr>
              <w:t>2</w:t>
            </w:r>
          </w:p>
        </w:tc>
        <w:tc>
          <w:tcPr>
            <w:tcW w:w="1530" w:type="dxa"/>
            <w:vMerge w:val="restart"/>
            <w:tcBorders>
              <w:top w:val="single" w:color="000000" w:sz="6" w:space="0"/>
              <w:left w:val="nil"/>
              <w:bottom w:val="nil"/>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405"/>
              <w:jc w:val="center"/>
              <w:textAlignment w:val="center"/>
              <w:rPr>
                <w:color w:val="333333"/>
                <w:sz w:val="21"/>
                <w:szCs w:val="21"/>
              </w:rPr>
            </w:pPr>
            <w:r>
              <w:rPr>
                <w:rFonts w:hint="default" w:ascii="Times New Roman" w:hAnsi="Times New Roman" w:cs="Times New Roman" w:eastAsiaTheme="minorEastAsia"/>
                <w:color w:val="333333"/>
                <w:kern w:val="0"/>
                <w:sz w:val="19"/>
                <w:szCs w:val="19"/>
                <w:bdr w:val="none" w:color="auto" w:sz="0" w:space="0"/>
                <w:lang w:val="en-US" w:eastAsia="zh-CN" w:bidi="ar"/>
              </w:rPr>
              <w:t> </w:t>
            </w:r>
          </w:p>
        </w:tc>
      </w:tr>
      <w:tr>
        <w:tblPrEx>
          <w:tblLayout w:type="fixed"/>
          <w:tblCellMar>
            <w:top w:w="0" w:type="dxa"/>
            <w:left w:w="0" w:type="dxa"/>
            <w:bottom w:w="0" w:type="dxa"/>
            <w:right w:w="0" w:type="dxa"/>
          </w:tblCellMar>
        </w:tblPrEx>
        <w:trPr>
          <w:trHeight w:val="390" w:hRule="atLeast"/>
          <w:jc w:val="center"/>
        </w:trPr>
        <w:tc>
          <w:tcPr>
            <w:tcW w:w="108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2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9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00" w:type="dxa"/>
            <w:vMerge w:val="continue"/>
            <w:tcBorders>
              <w:top w:val="single" w:color="000000" w:sz="6" w:space="0"/>
              <w:left w:val="nil"/>
              <w:bottom w:val="nil"/>
              <w:right w:val="nil"/>
            </w:tcBorders>
            <w:shd w:val="clear"/>
            <w:tcMar>
              <w:left w:w="105" w:type="dxa"/>
              <w:right w:w="105" w:type="dxa"/>
            </w:tcMar>
            <w:vAlign w:val="center"/>
          </w:tcPr>
          <w:p>
            <w:pPr>
              <w:rPr>
                <w:rFonts w:hint="eastAsia" w:ascii="宋体"/>
                <w:sz w:val="24"/>
                <w:szCs w:val="24"/>
              </w:rPr>
            </w:pPr>
          </w:p>
        </w:tc>
        <w:tc>
          <w:tcPr>
            <w:tcW w:w="1590" w:type="dxa"/>
            <w:vMerge w:val="continue"/>
            <w:tcBorders>
              <w:top w:val="nil"/>
              <w:left w:val="single" w:color="000000" w:sz="6" w:space="0"/>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center"/>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吴攀</w:t>
            </w:r>
          </w:p>
        </w:tc>
        <w:tc>
          <w:tcPr>
            <w:tcW w:w="1095" w:type="dxa"/>
            <w:vMerge w:val="continue"/>
            <w:tcBorders>
              <w:top w:val="single" w:color="000000" w:sz="6" w:space="0"/>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530" w:type="dxa"/>
            <w:vMerge w:val="continue"/>
            <w:tcBorders>
              <w:top w:val="single" w:color="000000" w:sz="6" w:space="0"/>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390" w:hRule="atLeast"/>
          <w:jc w:val="center"/>
        </w:trPr>
        <w:tc>
          <w:tcPr>
            <w:tcW w:w="108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2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9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00" w:type="dxa"/>
            <w:vMerge w:val="continue"/>
            <w:tcBorders>
              <w:top w:val="single" w:color="000000" w:sz="6" w:space="0"/>
              <w:left w:val="nil"/>
              <w:bottom w:val="nil"/>
              <w:right w:val="nil"/>
            </w:tcBorders>
            <w:shd w:val="clear"/>
            <w:tcMar>
              <w:left w:w="105" w:type="dxa"/>
              <w:right w:w="105" w:type="dxa"/>
            </w:tcMar>
            <w:vAlign w:val="center"/>
          </w:tcPr>
          <w:p>
            <w:pPr>
              <w:rPr>
                <w:rFonts w:hint="eastAsia" w:ascii="宋体"/>
                <w:sz w:val="24"/>
                <w:szCs w:val="24"/>
              </w:rPr>
            </w:pPr>
          </w:p>
        </w:tc>
        <w:tc>
          <w:tcPr>
            <w:tcW w:w="1590" w:type="dxa"/>
            <w:vMerge w:val="continue"/>
            <w:tcBorders>
              <w:top w:val="nil"/>
              <w:left w:val="single" w:color="000000" w:sz="6" w:space="0"/>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center"/>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李金娟</w:t>
            </w:r>
          </w:p>
        </w:tc>
        <w:tc>
          <w:tcPr>
            <w:tcW w:w="1095" w:type="dxa"/>
            <w:vMerge w:val="continue"/>
            <w:tcBorders>
              <w:top w:val="single" w:color="000000" w:sz="6" w:space="0"/>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530" w:type="dxa"/>
            <w:vMerge w:val="continue"/>
            <w:tcBorders>
              <w:top w:val="single" w:color="000000" w:sz="6" w:space="0"/>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345" w:hRule="atLeast"/>
          <w:jc w:val="center"/>
        </w:trPr>
        <w:tc>
          <w:tcPr>
            <w:tcW w:w="108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2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9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00" w:type="dxa"/>
            <w:vMerge w:val="continue"/>
            <w:tcBorders>
              <w:top w:val="single" w:color="000000" w:sz="6" w:space="0"/>
              <w:left w:val="nil"/>
              <w:bottom w:val="nil"/>
              <w:right w:val="nil"/>
            </w:tcBorders>
            <w:shd w:val="clear"/>
            <w:tcMar>
              <w:left w:w="105" w:type="dxa"/>
              <w:right w:w="105" w:type="dxa"/>
            </w:tcMar>
            <w:vAlign w:val="center"/>
          </w:tcPr>
          <w:p>
            <w:pPr>
              <w:rPr>
                <w:rFonts w:hint="eastAsia" w:ascii="宋体"/>
                <w:sz w:val="24"/>
                <w:szCs w:val="24"/>
              </w:rPr>
            </w:pPr>
          </w:p>
        </w:tc>
        <w:tc>
          <w:tcPr>
            <w:tcW w:w="1590" w:type="dxa"/>
            <w:vMerge w:val="continue"/>
            <w:tcBorders>
              <w:top w:val="nil"/>
              <w:left w:val="single" w:color="000000" w:sz="6" w:space="0"/>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center"/>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何跃军</w:t>
            </w:r>
          </w:p>
        </w:tc>
        <w:tc>
          <w:tcPr>
            <w:tcW w:w="1095" w:type="dxa"/>
            <w:vMerge w:val="continue"/>
            <w:tcBorders>
              <w:top w:val="single" w:color="000000" w:sz="6" w:space="0"/>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530" w:type="dxa"/>
            <w:vMerge w:val="continue"/>
            <w:tcBorders>
              <w:top w:val="single" w:color="000000" w:sz="6" w:space="0"/>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285" w:hRule="atLeast"/>
          <w:jc w:val="center"/>
        </w:trPr>
        <w:tc>
          <w:tcPr>
            <w:tcW w:w="108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2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9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00" w:type="dxa"/>
            <w:vMerge w:val="continue"/>
            <w:tcBorders>
              <w:top w:val="single" w:color="000000" w:sz="6" w:space="0"/>
              <w:left w:val="nil"/>
              <w:bottom w:val="nil"/>
              <w:right w:val="nil"/>
            </w:tcBorders>
            <w:shd w:val="clear"/>
            <w:tcMar>
              <w:left w:w="105" w:type="dxa"/>
              <w:right w:w="105" w:type="dxa"/>
            </w:tcMar>
            <w:vAlign w:val="center"/>
          </w:tcPr>
          <w:p>
            <w:pPr>
              <w:rPr>
                <w:rFonts w:hint="eastAsia" w:ascii="宋体"/>
                <w:sz w:val="24"/>
                <w:szCs w:val="24"/>
              </w:rPr>
            </w:pPr>
          </w:p>
        </w:tc>
        <w:tc>
          <w:tcPr>
            <w:tcW w:w="1590" w:type="dxa"/>
            <w:vMerge w:val="continue"/>
            <w:tcBorders>
              <w:top w:val="nil"/>
              <w:left w:val="single" w:color="000000" w:sz="6" w:space="0"/>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center"/>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刘鸿雁</w:t>
            </w:r>
          </w:p>
        </w:tc>
        <w:tc>
          <w:tcPr>
            <w:tcW w:w="1095" w:type="dxa"/>
            <w:vMerge w:val="continue"/>
            <w:tcBorders>
              <w:top w:val="single" w:color="000000" w:sz="6" w:space="0"/>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530" w:type="dxa"/>
            <w:vMerge w:val="continue"/>
            <w:tcBorders>
              <w:top w:val="single" w:color="000000" w:sz="6" w:space="0"/>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660" w:hRule="atLeast"/>
          <w:jc w:val="center"/>
        </w:trPr>
        <w:tc>
          <w:tcPr>
            <w:tcW w:w="108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2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9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00" w:type="dxa"/>
            <w:tcBorders>
              <w:top w:val="single" w:color="000000" w:sz="6" w:space="0"/>
              <w:left w:val="nil"/>
              <w:bottom w:val="single" w:color="000000" w:sz="6" w:space="0"/>
              <w:right w:val="nil"/>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center"/>
              <w:textAlignment w:val="center"/>
              <w:rPr>
                <w:color w:val="333333"/>
                <w:sz w:val="21"/>
                <w:szCs w:val="21"/>
              </w:rPr>
            </w:pPr>
            <w:r>
              <w:rPr>
                <w:rFonts w:hint="default" w:ascii="Times New Roman" w:hAnsi="Times New Roman" w:cs="Times New Roman" w:eastAsiaTheme="minorEastAsia"/>
                <w:color w:val="333333"/>
                <w:kern w:val="0"/>
                <w:sz w:val="19"/>
                <w:szCs w:val="19"/>
                <w:bdr w:val="none" w:color="auto" w:sz="0" w:space="0"/>
                <w:lang w:val="en-US" w:eastAsia="zh-CN" w:bidi="ar"/>
              </w:rPr>
              <w:t>02</w:t>
            </w:r>
          </w:p>
        </w:tc>
        <w:tc>
          <w:tcPr>
            <w:tcW w:w="159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405" w:right="0" w:hanging="405"/>
              <w:jc w:val="center"/>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安全工程</w:t>
            </w:r>
          </w:p>
        </w:tc>
        <w:tc>
          <w:tcPr>
            <w:tcW w:w="9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center"/>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张义平</w:t>
            </w:r>
          </w:p>
        </w:tc>
        <w:tc>
          <w:tcPr>
            <w:tcW w:w="1095" w:type="dxa"/>
            <w:tcBorders>
              <w:top w:val="single" w:color="000000" w:sz="6" w:space="0"/>
              <w:left w:val="nil"/>
              <w:bottom w:val="nil"/>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405"/>
              <w:jc w:val="both"/>
              <w:textAlignment w:val="center"/>
              <w:rPr>
                <w:color w:val="333333"/>
                <w:sz w:val="21"/>
                <w:szCs w:val="21"/>
              </w:rPr>
            </w:pPr>
            <w:r>
              <w:rPr>
                <w:rFonts w:hint="default" w:ascii="Times New Roman" w:hAnsi="Times New Roman" w:cs="Times New Roman" w:eastAsiaTheme="minorEastAsia"/>
                <w:color w:val="333333"/>
                <w:kern w:val="0"/>
                <w:sz w:val="19"/>
                <w:szCs w:val="19"/>
                <w:bdr w:val="none" w:color="auto" w:sz="0" w:space="0"/>
                <w:lang w:val="en-US" w:eastAsia="zh-CN" w:bidi="ar"/>
              </w:rPr>
              <w:t>1</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405"/>
              <w:jc w:val="center"/>
              <w:textAlignment w:val="center"/>
              <w:rPr>
                <w:color w:val="333333"/>
                <w:sz w:val="21"/>
                <w:szCs w:val="21"/>
              </w:rPr>
            </w:pPr>
            <w:r>
              <w:rPr>
                <w:rFonts w:asciiTheme="minorHAnsi" w:hAnsiTheme="minorHAnsi" w:eastAsiaTheme="minorEastAsia" w:cstheme="minorBidi"/>
                <w:color w:val="333333"/>
                <w:kern w:val="0"/>
                <w:sz w:val="19"/>
                <w:szCs w:val="19"/>
                <w:bdr w:val="none" w:color="auto" w:sz="0" w:space="0"/>
                <w:lang w:val="en-US" w:eastAsia="zh-CN" w:bidi="ar"/>
              </w:rPr>
              <w:t> </w:t>
            </w:r>
          </w:p>
        </w:tc>
      </w:tr>
      <w:tr>
        <w:tblPrEx>
          <w:tblLayout w:type="fixed"/>
          <w:tblCellMar>
            <w:top w:w="0" w:type="dxa"/>
            <w:left w:w="0" w:type="dxa"/>
            <w:bottom w:w="0" w:type="dxa"/>
            <w:right w:w="0" w:type="dxa"/>
          </w:tblCellMar>
        </w:tblPrEx>
        <w:trPr>
          <w:trHeight w:val="465" w:hRule="atLeast"/>
          <w:jc w:val="center"/>
        </w:trPr>
        <w:tc>
          <w:tcPr>
            <w:tcW w:w="108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2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9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00" w:type="dxa"/>
            <w:vMerge w:val="restart"/>
            <w:tcBorders>
              <w:top w:val="nil"/>
              <w:left w:val="nil"/>
              <w:bottom w:val="nil"/>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center"/>
              <w:textAlignment w:val="center"/>
              <w:rPr>
                <w:color w:val="333333"/>
                <w:sz w:val="21"/>
                <w:szCs w:val="21"/>
              </w:rPr>
            </w:pPr>
            <w:r>
              <w:rPr>
                <w:rFonts w:hint="default" w:ascii="Times New Roman" w:hAnsi="Times New Roman" w:cs="Times New Roman" w:eastAsiaTheme="minorEastAsia"/>
                <w:color w:val="333333"/>
                <w:kern w:val="0"/>
                <w:sz w:val="19"/>
                <w:szCs w:val="19"/>
                <w:bdr w:val="none" w:color="auto" w:sz="0" w:space="0"/>
                <w:lang w:val="en-US" w:eastAsia="zh-CN" w:bidi="ar"/>
              </w:rPr>
              <w:t>03</w:t>
            </w:r>
          </w:p>
        </w:tc>
        <w:tc>
          <w:tcPr>
            <w:tcW w:w="1590" w:type="dxa"/>
            <w:vMerge w:val="restart"/>
            <w:tcBorders>
              <w:top w:val="nil"/>
              <w:left w:val="nil"/>
              <w:bottom w:val="nil"/>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195"/>
              <w:jc w:val="center"/>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地质工程</w:t>
            </w:r>
          </w:p>
        </w:tc>
        <w:tc>
          <w:tcPr>
            <w:tcW w:w="9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center"/>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杨瑞东</w:t>
            </w:r>
          </w:p>
        </w:tc>
        <w:tc>
          <w:tcPr>
            <w:tcW w:w="1095" w:type="dxa"/>
            <w:vMerge w:val="restart"/>
            <w:tcBorders>
              <w:top w:val="single" w:color="000000" w:sz="6" w:space="0"/>
              <w:left w:val="nil"/>
              <w:bottom w:val="nil"/>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405"/>
              <w:jc w:val="both"/>
              <w:textAlignment w:val="center"/>
              <w:rPr>
                <w:color w:val="333333"/>
                <w:sz w:val="21"/>
                <w:szCs w:val="21"/>
              </w:rPr>
            </w:pPr>
            <w:r>
              <w:rPr>
                <w:rFonts w:hint="default" w:ascii="Times New Roman" w:hAnsi="Times New Roman" w:cs="Times New Roman" w:eastAsiaTheme="minorEastAsia"/>
                <w:color w:val="333333"/>
                <w:kern w:val="0"/>
                <w:sz w:val="19"/>
                <w:szCs w:val="19"/>
                <w:bdr w:val="none" w:color="auto" w:sz="0" w:space="0"/>
                <w:lang w:val="en-US" w:eastAsia="zh-CN" w:bidi="ar"/>
              </w:rPr>
              <w:t>1</w:t>
            </w:r>
          </w:p>
        </w:tc>
        <w:tc>
          <w:tcPr>
            <w:tcW w:w="1530" w:type="dxa"/>
            <w:vMerge w:val="restart"/>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405"/>
              <w:jc w:val="center"/>
              <w:rPr>
                <w:color w:val="333333"/>
                <w:sz w:val="21"/>
                <w:szCs w:val="21"/>
              </w:rPr>
            </w:pPr>
            <w:r>
              <w:rPr>
                <w:rFonts w:hint="default" w:ascii="Times New Roman" w:hAnsi="Times New Roman" w:cs="Times New Roman" w:eastAsiaTheme="minorEastAsia"/>
                <w:color w:val="333333"/>
                <w:kern w:val="0"/>
                <w:sz w:val="19"/>
                <w:szCs w:val="19"/>
                <w:bdr w:val="none" w:color="auto" w:sz="0" w:space="0"/>
                <w:lang w:val="en-US" w:eastAsia="zh-CN" w:bidi="ar"/>
              </w:rPr>
              <w:t> </w:t>
            </w:r>
          </w:p>
        </w:tc>
      </w:tr>
      <w:tr>
        <w:tblPrEx>
          <w:tblLayout w:type="fixed"/>
          <w:tblCellMar>
            <w:top w:w="0" w:type="dxa"/>
            <w:left w:w="0" w:type="dxa"/>
            <w:bottom w:w="0" w:type="dxa"/>
            <w:right w:w="0" w:type="dxa"/>
          </w:tblCellMar>
        </w:tblPrEx>
        <w:trPr>
          <w:trHeight w:val="435" w:hRule="atLeast"/>
          <w:jc w:val="center"/>
        </w:trPr>
        <w:tc>
          <w:tcPr>
            <w:tcW w:w="108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2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9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0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59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center"/>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周琦</w:t>
            </w:r>
          </w:p>
        </w:tc>
        <w:tc>
          <w:tcPr>
            <w:tcW w:w="1095" w:type="dxa"/>
            <w:vMerge w:val="continue"/>
            <w:tcBorders>
              <w:top w:val="single" w:color="000000" w:sz="6" w:space="0"/>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53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465" w:hRule="atLeast"/>
          <w:jc w:val="center"/>
        </w:trPr>
        <w:tc>
          <w:tcPr>
            <w:tcW w:w="108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2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9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0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59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center"/>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左双英</w:t>
            </w:r>
          </w:p>
        </w:tc>
        <w:tc>
          <w:tcPr>
            <w:tcW w:w="1095" w:type="dxa"/>
            <w:vMerge w:val="continue"/>
            <w:tcBorders>
              <w:top w:val="single" w:color="000000" w:sz="6" w:space="0"/>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53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465" w:hRule="atLeast"/>
          <w:jc w:val="center"/>
        </w:trPr>
        <w:tc>
          <w:tcPr>
            <w:tcW w:w="108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2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9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90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center"/>
              <w:textAlignment w:val="center"/>
              <w:rPr>
                <w:color w:val="333333"/>
                <w:sz w:val="21"/>
                <w:szCs w:val="21"/>
              </w:rPr>
            </w:pPr>
            <w:r>
              <w:rPr>
                <w:rFonts w:hint="default" w:ascii="Times New Roman" w:hAnsi="Times New Roman" w:cs="Times New Roman" w:eastAsiaTheme="minorEastAsia"/>
                <w:color w:val="333333"/>
                <w:kern w:val="0"/>
                <w:sz w:val="19"/>
                <w:szCs w:val="19"/>
                <w:bdr w:val="none" w:color="auto" w:sz="0" w:space="0"/>
                <w:lang w:val="en-US" w:eastAsia="zh-CN" w:bidi="ar"/>
              </w:rPr>
              <w:t>05</w:t>
            </w:r>
          </w:p>
        </w:tc>
        <w:tc>
          <w:tcPr>
            <w:tcW w:w="159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195" w:right="0" w:hanging="195"/>
              <w:jc w:val="center"/>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矿业工程</w:t>
            </w:r>
          </w:p>
        </w:tc>
        <w:tc>
          <w:tcPr>
            <w:tcW w:w="9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jc w:val="center"/>
              <w:textAlignment w:val="center"/>
              <w:rPr>
                <w:color w:val="333333"/>
                <w:sz w:val="21"/>
                <w:szCs w:val="21"/>
              </w:rPr>
            </w:pPr>
            <w:r>
              <w:rPr>
                <w:rFonts w:hint="eastAsia" w:ascii="宋体" w:hAnsi="宋体" w:eastAsia="宋体" w:cs="宋体"/>
                <w:color w:val="333333"/>
                <w:kern w:val="0"/>
                <w:sz w:val="19"/>
                <w:szCs w:val="19"/>
                <w:bdr w:val="none" w:color="auto" w:sz="0" w:space="0"/>
                <w:lang w:val="en-US" w:eastAsia="zh-CN" w:bidi="ar"/>
              </w:rPr>
              <w:t>左宇军</w:t>
            </w:r>
          </w:p>
        </w:tc>
        <w:tc>
          <w:tcPr>
            <w:tcW w:w="109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405"/>
              <w:jc w:val="both"/>
              <w:textAlignment w:val="center"/>
              <w:rPr>
                <w:color w:val="333333"/>
                <w:sz w:val="21"/>
                <w:szCs w:val="21"/>
              </w:rPr>
            </w:pPr>
            <w:r>
              <w:rPr>
                <w:rFonts w:hint="default" w:ascii="Times New Roman" w:hAnsi="Times New Roman" w:cs="Times New Roman" w:eastAsiaTheme="minorEastAsia"/>
                <w:color w:val="333333"/>
                <w:kern w:val="0"/>
                <w:sz w:val="19"/>
                <w:szCs w:val="19"/>
                <w:bdr w:val="none" w:color="auto" w:sz="0" w:space="0"/>
                <w:lang w:val="en-US" w:eastAsia="zh-CN" w:bidi="ar"/>
              </w:rPr>
              <w:t>1</w:t>
            </w:r>
          </w:p>
        </w:tc>
        <w:tc>
          <w:tcPr>
            <w:tcW w:w="15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405"/>
              <w:jc w:val="center"/>
              <w:rPr>
                <w:color w:val="333333"/>
                <w:sz w:val="21"/>
                <w:szCs w:val="21"/>
              </w:rPr>
            </w:pPr>
            <w:r>
              <w:rPr>
                <w:rFonts w:hint="default" w:ascii="Times New Roman" w:hAnsi="Times New Roman" w:cs="Times New Roman" w:eastAsiaTheme="minorEastAsia"/>
                <w:color w:val="333333"/>
                <w:kern w:val="0"/>
                <w:sz w:val="19"/>
                <w:szCs w:val="19"/>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center"/>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left"/>
        <w:rPr>
          <w:rFonts w:hint="default" w:ascii="Arial" w:hAnsi="Arial" w:cs="Arial"/>
          <w:i w:val="0"/>
          <w:caps w:val="0"/>
          <w:color w:val="333333"/>
          <w:spacing w:val="0"/>
          <w:sz w:val="21"/>
          <w:szCs w:val="21"/>
        </w:rPr>
      </w:pPr>
      <w:r>
        <w:rPr>
          <w:rStyle w:val="4"/>
          <w:rFonts w:hint="default" w:ascii="仿宋" w:hAnsi="仿宋" w:eastAsia="仿宋" w:cs="仿宋"/>
          <w:b/>
          <w:i w:val="0"/>
          <w:caps w:val="0"/>
          <w:color w:val="333333"/>
          <w:spacing w:val="0"/>
          <w:kern w:val="0"/>
          <w:sz w:val="28"/>
          <w:szCs w:val="28"/>
          <w:bdr w:val="none" w:color="auto" w:sz="0" w:space="0"/>
          <w:shd w:val="clear" w:fill="FFFFFF"/>
          <w:lang w:val="en-US" w:eastAsia="zh-CN" w:bidi="ar"/>
        </w:rPr>
        <w:t>四、报考条件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1.基本条件：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（1）拥护中国共产党的领导，愿意为社会主义现代化建设服务，品德良好，遵纪守法。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（2）已获得硕士学位或博士学位的人员；应届硕士毕业生（最迟须在入学前取得硕士学位）；或虽无硕士学位但具有高级工程师及以上职称人员。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（3）身体健康状况符合规定的体检标准。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（4）有至少两名所报考学科专业领域内的教授(或相当专业技术职称的专家)的书面推荐意见。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（5）现役军人报考博士生的要求及办法，按解放军总政治部有关规定办理。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2.外国语水平要求（满足其中一项即可）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（1）全国大学英语考试四级或六级合格；或四级成绩在425分及以上；或六级成绩达到400分及以上）；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（2）TOEFL成绩≥80；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（3）IELTS（A类学术类）成绩5.5分及以上；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（4）GRE成绩1100分及以上(新标准300分及以上）；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（5）英语专业四级或八级考试合格；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（6）在英语国家或地区获得硕士或博士学位且获得教育部留学服务中心提供的学位认证；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（7）以第一作者或导师第一作者，本人第二作者，公开发表英文期刊论文1篇；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（8）非应届毕业生经评估科研或工程成果突出者（如满足第3款第（2）、（3）、（4）条）之一可适当放宽。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ascii="仿宋_gb2312" w:hAnsi="仿宋_gb2312" w:eastAsia="仿宋_gb2312" w:cs="仿宋_gb2312"/>
          <w:i w:val="0"/>
          <w:caps w:val="0"/>
          <w:color w:val="333333"/>
          <w:spacing w:val="0"/>
          <w:kern w:val="0"/>
          <w:sz w:val="28"/>
          <w:szCs w:val="28"/>
          <w:bdr w:val="none" w:color="auto" w:sz="0" w:space="0"/>
          <w:shd w:val="clear" w:fill="FFFFFF"/>
          <w:lang w:val="en-US" w:eastAsia="zh-CN" w:bidi="ar"/>
        </w:rPr>
        <w:t>3.</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学术要求（满足其中一项即可）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（1）以第一作者在中文核心期刊或EI、SCI收录刊物公开发表与专业相关的学术论文1篇及以上（应届生可提供论文已录用和拟发表卷期证明）。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2）获得省部级及以上科技成果一等奖（排名前7）或省部级及以上科技二等奖（排名前5）或省部级及以上科技三等奖（排名前3）；或获得省部级及以上（含国际国内发明展览会）专利金奖（排名前5）、银奖（排名前3）；或获得全国性行业协会设计类一等奖（排名前3）；或参与编写国家标准、或主持地方标准;或主持编制国家或地方认可的工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3）来自于国家重点行业、战略性新兴产业行业中的技术骨干，参与过或正在参与国家重点研发计划项目（研究任务子课题负责人以上）或主持省部级项目或重大工程项目的实施，或国家重点行业、战略性新兴产业行业的工程技术创新、研发、设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（4）省部级及以上优秀人才获得者。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4.学习方式：考生在攻博期间需全脱产学习。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both"/>
        <w:rPr>
          <w:rFonts w:hint="default" w:ascii="Arial" w:hAnsi="Arial" w:cs="Arial"/>
          <w:i w:val="0"/>
          <w:caps w:val="0"/>
          <w:color w:val="333333"/>
          <w:spacing w:val="0"/>
          <w:sz w:val="21"/>
          <w:szCs w:val="21"/>
        </w:rPr>
      </w:pPr>
      <w:r>
        <w:rPr>
          <w:rStyle w:val="4"/>
          <w:rFonts w:hint="default" w:ascii="仿宋" w:hAnsi="仿宋" w:eastAsia="仿宋" w:cs="仿宋"/>
          <w:b/>
          <w:i w:val="0"/>
          <w:caps w:val="0"/>
          <w:color w:val="333333"/>
          <w:spacing w:val="0"/>
          <w:kern w:val="0"/>
          <w:sz w:val="28"/>
          <w:szCs w:val="28"/>
          <w:bdr w:val="none" w:color="auto" w:sz="0" w:space="0"/>
          <w:shd w:val="clear" w:fill="FFFFFF"/>
          <w:lang w:val="en-US" w:eastAsia="zh-CN" w:bidi="ar"/>
        </w:rPr>
        <w:t>五、报名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1.网上报名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w:t>
      </w:r>
      <w:r>
        <w:rPr>
          <w:rFonts w:hint="default" w:ascii="Times New Roman" w:hAnsi="Times New Roman" w:eastAsia="仿宋" w:cs="Times New Roman"/>
          <w:i w:val="0"/>
          <w:caps w:val="0"/>
          <w:color w:val="333333"/>
          <w:spacing w:val="0"/>
          <w:kern w:val="0"/>
          <w:sz w:val="28"/>
          <w:szCs w:val="28"/>
          <w:bdr w:val="none" w:color="auto" w:sz="0" w:space="0"/>
          <w:shd w:val="clear" w:fill="FFFFFF"/>
          <w:lang w:val="en-US" w:eastAsia="zh-CN" w:bidi="ar"/>
        </w:rPr>
        <w:t>1</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w:t>
      </w:r>
      <w:r>
        <w:rPr>
          <w:rStyle w:val="4"/>
          <w:rFonts w:hint="default" w:ascii="仿宋" w:hAnsi="仿宋" w:eastAsia="仿宋" w:cs="仿宋"/>
          <w:b/>
          <w:i w:val="0"/>
          <w:caps w:val="0"/>
          <w:color w:val="333333"/>
          <w:spacing w:val="0"/>
          <w:kern w:val="0"/>
          <w:sz w:val="28"/>
          <w:szCs w:val="28"/>
          <w:bdr w:val="none" w:color="auto" w:sz="0" w:space="0"/>
          <w:shd w:val="clear" w:fill="FFFFFF"/>
          <w:lang w:val="en-US" w:eastAsia="zh-CN" w:bidi="ar"/>
        </w:rPr>
        <w:t>由于招生指标限制，参加</w:t>
      </w:r>
      <w:r>
        <w:rPr>
          <w:rStyle w:val="4"/>
          <w:rFonts w:hint="default" w:ascii="Times New Roman" w:hAnsi="Times New Roman" w:cs="Times New Roman" w:eastAsiaTheme="minorEastAsia"/>
          <w:b/>
          <w:i w:val="0"/>
          <w:caps w:val="0"/>
          <w:color w:val="333333"/>
          <w:spacing w:val="0"/>
          <w:kern w:val="0"/>
          <w:sz w:val="28"/>
          <w:szCs w:val="28"/>
          <w:bdr w:val="none" w:color="auto" w:sz="0" w:space="0"/>
          <w:shd w:val="clear" w:fill="FFFFFF"/>
          <w:lang w:val="en-US" w:eastAsia="zh-CN" w:bidi="ar"/>
        </w:rPr>
        <w:t>“</w:t>
      </w:r>
      <w:r>
        <w:rPr>
          <w:rStyle w:val="4"/>
          <w:rFonts w:hint="default" w:ascii="仿宋" w:hAnsi="仿宋" w:eastAsia="仿宋" w:cs="仿宋"/>
          <w:b/>
          <w:i w:val="0"/>
          <w:caps w:val="0"/>
          <w:color w:val="333333"/>
          <w:spacing w:val="0"/>
          <w:kern w:val="0"/>
          <w:sz w:val="28"/>
          <w:szCs w:val="28"/>
          <w:bdr w:val="none" w:color="auto" w:sz="0" w:space="0"/>
          <w:shd w:val="clear" w:fill="FFFFFF"/>
          <w:lang w:val="en-US" w:eastAsia="zh-CN" w:bidi="ar"/>
        </w:rPr>
        <w:t>申请</w:t>
      </w:r>
      <w:r>
        <w:rPr>
          <w:rStyle w:val="4"/>
          <w:rFonts w:hint="default" w:ascii="Times New Roman" w:hAnsi="Times New Roman" w:cs="Times New Roman" w:eastAsiaTheme="minorEastAsia"/>
          <w:b/>
          <w:i w:val="0"/>
          <w:caps w:val="0"/>
          <w:color w:val="333333"/>
          <w:spacing w:val="0"/>
          <w:kern w:val="0"/>
          <w:sz w:val="28"/>
          <w:szCs w:val="28"/>
          <w:bdr w:val="none" w:color="auto" w:sz="0" w:space="0"/>
          <w:shd w:val="clear" w:fill="FFFFFF"/>
          <w:lang w:val="en-US" w:eastAsia="zh-CN" w:bidi="ar"/>
        </w:rPr>
        <w:t>-</w:t>
      </w:r>
      <w:r>
        <w:rPr>
          <w:rStyle w:val="4"/>
          <w:rFonts w:hint="default" w:ascii="仿宋" w:hAnsi="仿宋" w:eastAsia="仿宋" w:cs="仿宋"/>
          <w:b/>
          <w:i w:val="0"/>
          <w:caps w:val="0"/>
          <w:color w:val="333333"/>
          <w:spacing w:val="0"/>
          <w:kern w:val="0"/>
          <w:sz w:val="28"/>
          <w:szCs w:val="28"/>
          <w:bdr w:val="none" w:color="auto" w:sz="0" w:space="0"/>
          <w:shd w:val="clear" w:fill="FFFFFF"/>
          <w:lang w:val="en-US" w:eastAsia="zh-CN" w:bidi="ar"/>
        </w:rPr>
        <w:t>考核</w:t>
      </w:r>
      <w:r>
        <w:rPr>
          <w:rStyle w:val="4"/>
          <w:rFonts w:hint="default" w:ascii="Times New Roman" w:hAnsi="Times New Roman" w:cs="Times New Roman" w:eastAsiaTheme="minorEastAsia"/>
          <w:b/>
          <w:i w:val="0"/>
          <w:caps w:val="0"/>
          <w:color w:val="333333"/>
          <w:spacing w:val="0"/>
          <w:kern w:val="0"/>
          <w:sz w:val="28"/>
          <w:szCs w:val="28"/>
          <w:bdr w:val="none" w:color="auto" w:sz="0" w:space="0"/>
          <w:shd w:val="clear" w:fill="FFFFFF"/>
          <w:lang w:val="en-US" w:eastAsia="zh-CN" w:bidi="ar"/>
        </w:rPr>
        <w:t>”</w:t>
      </w:r>
      <w:r>
        <w:rPr>
          <w:rStyle w:val="4"/>
          <w:rFonts w:hint="default" w:ascii="仿宋" w:hAnsi="仿宋" w:eastAsia="仿宋" w:cs="仿宋"/>
          <w:b/>
          <w:i w:val="0"/>
          <w:caps w:val="0"/>
          <w:color w:val="333333"/>
          <w:spacing w:val="0"/>
          <w:kern w:val="0"/>
          <w:sz w:val="28"/>
          <w:szCs w:val="28"/>
          <w:bdr w:val="none" w:color="auto" w:sz="0" w:space="0"/>
          <w:shd w:val="clear" w:fill="FFFFFF"/>
          <w:lang w:val="en-US" w:eastAsia="zh-CN" w:bidi="ar"/>
        </w:rPr>
        <w:t>制的考生，须在报考前征得报考导师同意。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40"/>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w:t>
      </w:r>
      <w:r>
        <w:rPr>
          <w:rFonts w:hint="default" w:ascii="Times New Roman" w:hAnsi="Times New Roman" w:eastAsia="仿宋" w:cs="Times New Roman"/>
          <w:i w:val="0"/>
          <w:caps w:val="0"/>
          <w:color w:val="333333"/>
          <w:spacing w:val="0"/>
          <w:kern w:val="0"/>
          <w:sz w:val="28"/>
          <w:szCs w:val="28"/>
          <w:bdr w:val="none" w:color="auto" w:sz="0" w:space="0"/>
          <w:shd w:val="clear" w:fill="FFFFFF"/>
          <w:lang w:val="en-US" w:eastAsia="zh-CN" w:bidi="ar"/>
        </w:rPr>
        <w:t>2</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）报名网址：中国研究生招生信息网</w:t>
      </w:r>
      <w:r>
        <w:rPr>
          <w:rFonts w:hint="default" w:ascii="Times New Roman" w:hAnsi="Times New Roman" w:cs="Times New Roman" w:eastAsiaTheme="minorEastAsia"/>
          <w:i w:val="0"/>
          <w:caps w:val="0"/>
          <w:color w:val="333333"/>
          <w:spacing w:val="0"/>
          <w:kern w:val="0"/>
          <w:sz w:val="28"/>
          <w:szCs w:val="28"/>
          <w:bdr w:val="none" w:color="auto" w:sz="0" w:space="0"/>
          <w:shd w:val="clear" w:fill="FFFFFF"/>
          <w:lang w:val="en-US" w:eastAsia="zh-CN" w:bidi="ar"/>
        </w:rPr>
        <w:t>http://yz.chsi.com.cn/bsbm</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w:t>
      </w:r>
      <w:r>
        <w:rPr>
          <w:rFonts w:hint="default" w:ascii="Times New Roman" w:hAnsi="Times New Roman" w:cs="Times New Roman" w:eastAsiaTheme="minorEastAsia"/>
          <w:i w:val="0"/>
          <w:caps w:val="0"/>
          <w:color w:val="333333"/>
          <w:spacing w:val="0"/>
          <w:kern w:val="0"/>
          <w:sz w:val="28"/>
          <w:szCs w:val="28"/>
          <w:bdr w:val="none" w:color="auto" w:sz="0" w:space="0"/>
          <w:shd w:val="clear" w:fill="FFFFFF"/>
          <w:lang w:val="en-US" w:eastAsia="zh-CN" w:bidi="ar"/>
        </w:rPr>
        <w:t>3</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）报名时间：</w:t>
      </w:r>
      <w:r>
        <w:rPr>
          <w:rFonts w:hint="default" w:ascii="Times New Roman" w:hAnsi="Times New Roman" w:cs="Times New Roman" w:eastAsiaTheme="minorEastAsia"/>
          <w:i w:val="0"/>
          <w:caps w:val="0"/>
          <w:color w:val="333333"/>
          <w:spacing w:val="0"/>
          <w:kern w:val="0"/>
          <w:sz w:val="28"/>
          <w:szCs w:val="28"/>
          <w:bdr w:val="none" w:color="auto" w:sz="0" w:space="0"/>
          <w:shd w:val="clear" w:fill="FFFFFF"/>
          <w:lang w:val="en-US" w:eastAsia="zh-CN" w:bidi="ar"/>
        </w:rPr>
        <w:t>2022</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年</w:t>
      </w:r>
      <w:r>
        <w:rPr>
          <w:rFonts w:hint="default" w:ascii="Times New Roman" w:hAnsi="Times New Roman" w:cs="Times New Roman" w:eastAsiaTheme="minorEastAsia"/>
          <w:i w:val="0"/>
          <w:caps w:val="0"/>
          <w:color w:val="333333"/>
          <w:spacing w:val="0"/>
          <w:kern w:val="0"/>
          <w:sz w:val="28"/>
          <w:szCs w:val="28"/>
          <w:bdr w:val="none" w:color="auto" w:sz="0" w:space="0"/>
          <w:shd w:val="clear" w:fill="FFFFFF"/>
          <w:lang w:val="en-US" w:eastAsia="zh-CN" w:bidi="ar"/>
        </w:rPr>
        <w:t>3</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月</w:t>
      </w:r>
      <w:r>
        <w:rPr>
          <w:rFonts w:hint="default" w:ascii="Times New Roman" w:hAnsi="Times New Roman" w:eastAsia="仿宋" w:cs="Times New Roman"/>
          <w:i w:val="0"/>
          <w:caps w:val="0"/>
          <w:color w:val="333333"/>
          <w:spacing w:val="0"/>
          <w:kern w:val="0"/>
          <w:sz w:val="28"/>
          <w:szCs w:val="28"/>
          <w:bdr w:val="none" w:color="auto" w:sz="0" w:space="0"/>
          <w:shd w:val="clear" w:fill="FFFFFF"/>
          <w:lang w:val="en-US" w:eastAsia="zh-CN" w:bidi="ar"/>
        </w:rPr>
        <w:t>20</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日</w:t>
      </w:r>
      <w:r>
        <w:rPr>
          <w:rFonts w:hint="default" w:ascii="Times New Roman" w:hAnsi="Times New Roman" w:eastAsia="仿宋" w:cs="Times New Roman"/>
          <w:i w:val="0"/>
          <w:caps w:val="0"/>
          <w:color w:val="333333"/>
          <w:spacing w:val="0"/>
          <w:kern w:val="0"/>
          <w:sz w:val="28"/>
          <w:szCs w:val="28"/>
          <w:bdr w:val="none" w:color="auto" w:sz="0" w:space="0"/>
          <w:shd w:val="clear" w:fill="FFFFFF"/>
          <w:lang w:val="en-US" w:eastAsia="zh-CN" w:bidi="ar"/>
        </w:rPr>
        <w:t>8</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w:t>
      </w:r>
      <w:r>
        <w:rPr>
          <w:rFonts w:hint="default" w:ascii="Times New Roman" w:hAnsi="Times New Roman" w:eastAsia="仿宋" w:cs="Times New Roman"/>
          <w:i w:val="0"/>
          <w:caps w:val="0"/>
          <w:color w:val="333333"/>
          <w:spacing w:val="0"/>
          <w:kern w:val="0"/>
          <w:sz w:val="28"/>
          <w:szCs w:val="28"/>
          <w:bdr w:val="none" w:color="auto" w:sz="0" w:space="0"/>
          <w:shd w:val="clear" w:fill="FFFFFF"/>
          <w:lang w:val="en-US" w:eastAsia="zh-CN" w:bidi="ar"/>
        </w:rPr>
        <w:t>00</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w:t>
      </w:r>
      <w:r>
        <w:rPr>
          <w:rFonts w:hint="default" w:ascii="Times New Roman" w:hAnsi="Times New Roman" w:eastAsia="仿宋" w:cs="Times New Roman"/>
          <w:i w:val="0"/>
          <w:caps w:val="0"/>
          <w:color w:val="333333"/>
          <w:spacing w:val="0"/>
          <w:kern w:val="0"/>
          <w:sz w:val="28"/>
          <w:szCs w:val="28"/>
          <w:bdr w:val="none" w:color="auto" w:sz="0" w:space="0"/>
          <w:shd w:val="clear" w:fill="FFFFFF"/>
          <w:lang w:val="en-US" w:eastAsia="zh-CN" w:bidi="ar"/>
        </w:rPr>
        <w:t>4</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月</w:t>
      </w:r>
      <w:r>
        <w:rPr>
          <w:rFonts w:hint="default" w:ascii="Times New Roman" w:hAnsi="Times New Roman" w:eastAsia="仿宋" w:cs="Times New Roman"/>
          <w:i w:val="0"/>
          <w:caps w:val="0"/>
          <w:color w:val="333333"/>
          <w:spacing w:val="0"/>
          <w:kern w:val="0"/>
          <w:sz w:val="28"/>
          <w:szCs w:val="28"/>
          <w:bdr w:val="none" w:color="auto" w:sz="0" w:space="0"/>
          <w:shd w:val="clear" w:fill="FFFFFF"/>
          <w:lang w:val="en-US" w:eastAsia="zh-CN" w:bidi="ar"/>
        </w:rPr>
        <w:t>10</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日</w:t>
      </w:r>
      <w:r>
        <w:rPr>
          <w:rFonts w:hint="default" w:ascii="Times New Roman" w:hAnsi="Times New Roman" w:eastAsia="仿宋" w:cs="Times New Roman"/>
          <w:i w:val="0"/>
          <w:caps w:val="0"/>
          <w:color w:val="333333"/>
          <w:spacing w:val="0"/>
          <w:kern w:val="0"/>
          <w:sz w:val="28"/>
          <w:szCs w:val="28"/>
          <w:bdr w:val="none" w:color="auto" w:sz="0" w:space="0"/>
          <w:shd w:val="clear" w:fill="FFFFFF"/>
          <w:lang w:val="en-US" w:eastAsia="zh-CN" w:bidi="ar"/>
        </w:rPr>
        <w:t>24</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w:t>
      </w:r>
      <w:r>
        <w:rPr>
          <w:rFonts w:hint="default" w:ascii="Times New Roman" w:hAnsi="Times New Roman" w:eastAsia="仿宋" w:cs="Times New Roman"/>
          <w:i w:val="0"/>
          <w:caps w:val="0"/>
          <w:color w:val="333333"/>
          <w:spacing w:val="0"/>
          <w:kern w:val="0"/>
          <w:sz w:val="28"/>
          <w:szCs w:val="28"/>
          <w:bdr w:val="none" w:color="auto" w:sz="0" w:space="0"/>
          <w:shd w:val="clear" w:fill="FFFFFF"/>
          <w:lang w:val="en-US" w:eastAsia="zh-CN" w:bidi="ar"/>
        </w:rPr>
        <w:t>00</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w:t>
      </w:r>
      <w:r>
        <w:rPr>
          <w:rFonts w:hint="default" w:ascii="Times New Roman" w:hAnsi="Times New Roman" w:eastAsia="仿宋" w:cs="Times New Roman"/>
          <w:i w:val="0"/>
          <w:caps w:val="0"/>
          <w:color w:val="333333"/>
          <w:spacing w:val="0"/>
          <w:kern w:val="0"/>
          <w:sz w:val="28"/>
          <w:szCs w:val="28"/>
          <w:bdr w:val="none" w:color="auto" w:sz="0" w:space="0"/>
          <w:shd w:val="clear" w:fill="FFFFFF"/>
          <w:lang w:val="en-US" w:eastAsia="zh-CN" w:bidi="ar"/>
        </w:rPr>
        <w:t>4</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）报名考试费</w:t>
      </w:r>
      <w:r>
        <w:rPr>
          <w:rFonts w:hint="default" w:ascii="Times New Roman" w:hAnsi="Times New Roman" w:cs="Times New Roman" w:eastAsiaTheme="minorEastAsia"/>
          <w:i w:val="0"/>
          <w:caps w:val="0"/>
          <w:color w:val="333333"/>
          <w:spacing w:val="0"/>
          <w:kern w:val="0"/>
          <w:sz w:val="28"/>
          <w:szCs w:val="28"/>
          <w:bdr w:val="none" w:color="auto" w:sz="0" w:space="0"/>
          <w:shd w:val="clear" w:fill="FFFFFF"/>
          <w:lang w:val="en-US" w:eastAsia="zh-CN" w:bidi="ar"/>
        </w:rPr>
        <w:t>180</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元，届时请按网上要求方式缴费。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2.提交材料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考生须在我校研究生院指定的时间段内（以邮戳为准）向本院提交以下纸质申请材料：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①网上报名时打印的报考攻读博士学位研究生报名信息表；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②身份证、研究生证（仅针对应届毕业生）复印件或高级工程师及以上职称证书；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③申请者须提供大学最后学历、学位认证报告（在教育部学信网</w:t>
      </w:r>
      <w:r>
        <w:rPr>
          <w:rFonts w:hint="default" w:ascii="Times New Roman" w:hAnsi="Times New Roman" w:cs="Times New Roman" w:eastAsiaTheme="minorEastAsia"/>
          <w:i w:val="0"/>
          <w:caps w:val="0"/>
          <w:color w:val="333333"/>
          <w:spacing w:val="0"/>
          <w:kern w:val="0"/>
          <w:sz w:val="28"/>
          <w:szCs w:val="28"/>
          <w:bdr w:val="none" w:color="auto" w:sz="0" w:space="0"/>
          <w:shd w:val="clear" w:fill="FFFFFF"/>
          <w:lang w:val="en-US" w:eastAsia="zh-CN" w:bidi="ar"/>
        </w:rPr>
        <w:t>http://www.chsi.com.cn</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上进行学籍（应届生）或学历（往届生）查询认证；在教育部学位网</w:t>
      </w:r>
      <w:r>
        <w:rPr>
          <w:rFonts w:hint="default" w:ascii="Times New Roman" w:hAnsi="Times New Roman" w:cs="Times New Roman" w:eastAsiaTheme="minorEastAsia"/>
          <w:i w:val="0"/>
          <w:caps w:val="0"/>
          <w:color w:val="333333"/>
          <w:spacing w:val="0"/>
          <w:kern w:val="0"/>
          <w:sz w:val="28"/>
          <w:szCs w:val="28"/>
          <w:bdr w:val="none" w:color="auto" w:sz="0" w:space="0"/>
          <w:shd w:val="clear" w:fill="FFFFFF"/>
          <w:lang w:val="en-US" w:eastAsia="zh-CN" w:bidi="ar"/>
        </w:rPr>
        <w:t>http://www.chinadegrees.cn</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上进行学位查询认证）；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④外语水平成绩或符合上述第2款第（7）、（8）条的证明或支撑材料复印件；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⑤如为应届生须提供学位论文初稿（或硕士学位论文开题报告，或研究工作进展情况）；高级工程师以上职称者提供科研成果佐证材料；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⑥具有代表性的研究成果；（公开发表的学术论文复印件或其它主要研究成果的证明材料）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⑦攻读博士学位期间拟进行的科学研究设想（科研规划）；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⑧有至少两名所报考学科专业领域内的教授(或相当专业技术职称的专家)的书面推荐意见。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其中，①--⑦项由申请者按顺序添加目录并装订成册，第⑧项由推荐人亲笔书写密封，上述材料还须将电子版（或扫描件）发送至指定邮箱。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考生须在2022年4月25日之前（以邮戳为准）向本院提交以下纸质申请材料，逾期不提交视为放弃申请博士研究生。申请材料必须确保真实、准确，一旦发现作假，将取消申请者的录取资格、入学资格和申请学位资格。申请材料一经提交，均不退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邮寄地址：贵州省贵阳市花溪区贵州大学西校区资源与环境工程学院；收件单位：贵州大学资源与环境工程学院研究生科；信封上标注</w:t>
      </w:r>
      <w:r>
        <w:rPr>
          <w:rFonts w:hint="default" w:ascii="仿宋_gb2312" w:hAnsi="仿宋_gb2312" w:eastAsia="仿宋_gb2312" w:cs="仿宋_gb2312"/>
          <w:i w:val="0"/>
          <w:caps w:val="0"/>
          <w:color w:val="333333"/>
          <w:spacing w:val="0"/>
          <w:kern w:val="0"/>
          <w:sz w:val="28"/>
          <w:szCs w:val="28"/>
          <w:bdr w:val="none" w:color="auto" w:sz="0" w:space="0"/>
          <w:shd w:val="clear" w:fill="FFFFFF"/>
          <w:lang w:val="en-US" w:eastAsia="zh-CN" w:bidi="ar"/>
        </w:rPr>
        <w:t>“</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报考资源与环境专业博士</w:t>
      </w:r>
      <w:r>
        <w:rPr>
          <w:rFonts w:hint="default" w:ascii="仿宋_gb2312" w:hAnsi="仿宋_gb2312" w:eastAsia="仿宋_gb2312" w:cs="仿宋_gb2312"/>
          <w:i w:val="0"/>
          <w:caps w:val="0"/>
          <w:color w:val="333333"/>
          <w:spacing w:val="0"/>
          <w:kern w:val="0"/>
          <w:sz w:val="28"/>
          <w:szCs w:val="28"/>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电子邮箱：15885741762@163.com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邮编：550025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联系电话：</w:t>
      </w:r>
      <w:r>
        <w:rPr>
          <w:rFonts w:hint="default" w:ascii="仿宋_gb2312" w:hAnsi="仿宋_gb2312" w:eastAsia="仿宋_gb2312" w:cs="仿宋_gb2312"/>
          <w:i w:val="0"/>
          <w:caps w:val="0"/>
          <w:color w:val="333333"/>
          <w:spacing w:val="0"/>
          <w:kern w:val="0"/>
          <w:sz w:val="28"/>
          <w:szCs w:val="28"/>
          <w:bdr w:val="none" w:color="auto" w:sz="0" w:space="0"/>
          <w:shd w:val="clear" w:fill="FFFFFF"/>
          <w:lang w:val="en-US" w:eastAsia="zh-CN" w:bidi="ar"/>
        </w:rPr>
        <w:t>0851-83627875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both"/>
        <w:rPr>
          <w:rFonts w:hint="default" w:ascii="Arial" w:hAnsi="Arial" w:cs="Arial"/>
          <w:i w:val="0"/>
          <w:caps w:val="0"/>
          <w:color w:val="333333"/>
          <w:spacing w:val="0"/>
          <w:sz w:val="21"/>
          <w:szCs w:val="21"/>
        </w:rPr>
      </w:pPr>
      <w:r>
        <w:rPr>
          <w:rFonts w:hint="default" w:ascii="仿宋" w:hAnsi="仿宋" w:eastAsia="仿宋" w:cs="仿宋"/>
          <w:b/>
          <w:i w:val="0"/>
          <w:caps w:val="0"/>
          <w:color w:val="333333"/>
          <w:spacing w:val="0"/>
          <w:kern w:val="0"/>
          <w:sz w:val="28"/>
          <w:szCs w:val="28"/>
          <w:bdr w:val="none" w:color="auto" w:sz="0" w:space="0"/>
          <w:shd w:val="clear" w:fill="FFFFFF"/>
          <w:lang w:val="en-US" w:eastAsia="zh-CN" w:bidi="ar"/>
        </w:rPr>
        <w:t>六、</w:t>
      </w:r>
      <w:r>
        <w:rPr>
          <w:rStyle w:val="4"/>
          <w:rFonts w:hint="default" w:ascii="仿宋" w:hAnsi="仿宋" w:eastAsia="仿宋" w:cs="仿宋"/>
          <w:b/>
          <w:i w:val="0"/>
          <w:caps w:val="0"/>
          <w:color w:val="333333"/>
          <w:spacing w:val="0"/>
          <w:kern w:val="0"/>
          <w:sz w:val="28"/>
          <w:szCs w:val="28"/>
          <w:bdr w:val="none" w:color="auto" w:sz="0" w:space="0"/>
          <w:shd w:val="clear" w:fill="FFFFFF"/>
          <w:lang w:val="en-US" w:eastAsia="zh-CN" w:bidi="ar"/>
        </w:rPr>
        <w:t>材料审核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1.考核组工作人员对考生材料进行审查，审核考生是否符合报考条件。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2.考核专家组对考生的申请材料进行评议，给出百分制成绩。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综合申请者参与各类研究实践情况、发表学术论文、科研获奖以及政审材料等，其中主持和参与的科研实践类项目（40%）、学术论文及授权专利（30%）、奖励、职业资格证书及其他（30%）。给出百分制成绩（成绩在60分以下取消其申请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3.学院将根据材料审核情况、招生计划、报考情况等，采取差额考核的形式（原则上差额比例</w:t>
      </w:r>
      <w:r>
        <w:rPr>
          <w:rFonts w:hint="default" w:ascii="Times New Roman" w:hAnsi="Times New Roman" w:cs="Times New Roman" w:eastAsiaTheme="minorEastAsia"/>
          <w:i w:val="0"/>
          <w:caps w:val="0"/>
          <w:color w:val="333333"/>
          <w:spacing w:val="0"/>
          <w:kern w:val="0"/>
          <w:sz w:val="28"/>
          <w:szCs w:val="28"/>
          <w:bdr w:val="none" w:color="auto" w:sz="0" w:space="0"/>
          <w:shd w:val="clear" w:fill="FFFFFF"/>
          <w:lang w:val="en-US" w:eastAsia="zh-CN" w:bidi="ar"/>
        </w:rPr>
        <w:t>1:</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 </w:t>
      </w:r>
      <w:r>
        <w:rPr>
          <w:rFonts w:hint="default" w:ascii="Times New Roman" w:hAnsi="Times New Roman" w:eastAsia="仿宋" w:cs="Times New Roman"/>
          <w:i w:val="0"/>
          <w:caps w:val="0"/>
          <w:color w:val="333333"/>
          <w:spacing w:val="0"/>
          <w:kern w:val="0"/>
          <w:sz w:val="28"/>
          <w:szCs w:val="28"/>
          <w:bdr w:val="none" w:color="auto" w:sz="0" w:space="0"/>
          <w:shd w:val="clear" w:fill="FFFFFF"/>
          <w:lang w:val="en-US" w:eastAsia="zh-CN" w:bidi="ar"/>
        </w:rPr>
        <w:t>2</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），择优确定通过初审的考生名单，并在学院网站上公示。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both"/>
        <w:rPr>
          <w:rFonts w:hint="default" w:ascii="Arial" w:hAnsi="Arial" w:cs="Arial"/>
          <w:i w:val="0"/>
          <w:caps w:val="0"/>
          <w:color w:val="333333"/>
          <w:spacing w:val="0"/>
          <w:sz w:val="21"/>
          <w:szCs w:val="21"/>
        </w:rPr>
      </w:pPr>
      <w:r>
        <w:rPr>
          <w:rStyle w:val="4"/>
          <w:rFonts w:hint="default" w:ascii="仿宋" w:hAnsi="仿宋" w:eastAsia="仿宋" w:cs="仿宋"/>
          <w:b/>
          <w:i w:val="0"/>
          <w:caps w:val="0"/>
          <w:color w:val="333333"/>
          <w:spacing w:val="0"/>
          <w:kern w:val="0"/>
          <w:sz w:val="28"/>
          <w:szCs w:val="28"/>
          <w:bdr w:val="none" w:color="auto" w:sz="0" w:space="0"/>
          <w:shd w:val="clear" w:fill="FFFFFF"/>
          <w:lang w:val="en-US" w:eastAsia="zh-CN" w:bidi="ar"/>
        </w:rPr>
        <w:t>七、综合考核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1.考核时间及地点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考核时间：按照学校的相关规定执行，请考生持续关注资源与环境工程学院网站（</w:t>
      </w:r>
      <w:r>
        <w:rPr>
          <w:rFonts w:hint="default" w:ascii="Times New Roman" w:hAnsi="Times New Roman" w:cs="Times New Roman" w:eastAsiaTheme="minorEastAsia"/>
          <w:i w:val="0"/>
          <w:caps w:val="0"/>
          <w:color w:val="333333"/>
          <w:spacing w:val="0"/>
          <w:kern w:val="0"/>
          <w:sz w:val="28"/>
          <w:szCs w:val="28"/>
          <w:bdr w:val="none" w:color="auto" w:sz="0" w:space="0"/>
          <w:shd w:val="clear" w:fill="FFFFFF"/>
          <w:lang w:val="en-US" w:eastAsia="zh-CN" w:bidi="ar"/>
        </w:rPr>
        <w:t>http://re.gzu.edu.cn/</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），考核时间及地点另行通知。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2.考核内容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资源与环境专业学位博士点组成有报考导师参加的</w:t>
      </w:r>
      <w:r>
        <w:rPr>
          <w:rFonts w:hint="default" w:ascii="仿宋_gb2312" w:hAnsi="仿宋_gb2312" w:eastAsia="仿宋_gb2312" w:cs="仿宋_gb2312"/>
          <w:i w:val="0"/>
          <w:caps w:val="0"/>
          <w:color w:val="333333"/>
          <w:spacing w:val="0"/>
          <w:kern w:val="0"/>
          <w:sz w:val="28"/>
          <w:szCs w:val="28"/>
          <w:bdr w:val="none" w:color="auto" w:sz="0" w:space="0"/>
          <w:shd w:val="clear" w:fill="FFFFFF"/>
          <w:lang w:val="en-US" w:eastAsia="zh-CN" w:bidi="ar"/>
        </w:rPr>
        <w:t>“综合考核专家组”，“综合考核专家组”由不少于5</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名教授（其中至少</w:t>
      </w:r>
      <w:r>
        <w:rPr>
          <w:rFonts w:hint="default" w:ascii="仿宋_gb2312" w:hAnsi="仿宋_gb2312" w:eastAsia="仿宋_gb2312" w:cs="仿宋_gb2312"/>
          <w:i w:val="0"/>
          <w:caps w:val="0"/>
          <w:color w:val="333333"/>
          <w:spacing w:val="0"/>
          <w:kern w:val="0"/>
          <w:sz w:val="28"/>
          <w:szCs w:val="28"/>
          <w:bdr w:val="none" w:color="auto" w:sz="0" w:space="0"/>
          <w:shd w:val="clear" w:fill="FFFFFF"/>
          <w:lang w:val="en-US" w:eastAsia="zh-CN" w:bidi="ar"/>
        </w:rPr>
        <w:t>3</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名博士生导师）组成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综合考核的内容包括：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（1）材料评议（占综合考核总成绩30%）：指导小组根据考生提交的所有申请材料进行评分。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2）综合面试（占综合考核总成绩70%）：主要对考生的科研潜质、创新能力、外国语应用能力、综合素质、实践能力等方面进行考查。考生介绍已有科研经历、成果及博士阶段研究计划（采用PPT）。考核专家对考生的综合素质进行全面考察，实行无记名打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综合考核各组成部分均按照百分制给出，综合考核成绩=材料评议</w:t>
      </w:r>
      <w:r>
        <w:rPr>
          <w:rFonts w:ascii="Arial" w:hAnsi="Arial" w:cs="Arial" w:eastAsiaTheme="minorEastAsia"/>
          <w:i w:val="0"/>
          <w:caps w:val="0"/>
          <w:color w:val="333333"/>
          <w:spacing w:val="0"/>
          <w:kern w:val="0"/>
          <w:sz w:val="28"/>
          <w:szCs w:val="28"/>
          <w:bdr w:val="none" w:color="auto" w:sz="0" w:space="0"/>
          <w:shd w:val="clear" w:fill="FFFFFF"/>
          <w:lang w:val="en-US" w:eastAsia="zh-CN" w:bidi="ar"/>
        </w:rPr>
        <w:t>×</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（30%）+综合面试</w:t>
      </w:r>
      <w:r>
        <w:rPr>
          <w:rFonts w:hint="default" w:ascii="Arial" w:hAnsi="Arial" w:cs="Arial" w:eastAsiaTheme="minorEastAsia"/>
          <w:i w:val="0"/>
          <w:caps w:val="0"/>
          <w:color w:val="333333"/>
          <w:spacing w:val="0"/>
          <w:kern w:val="0"/>
          <w:sz w:val="28"/>
          <w:szCs w:val="28"/>
          <w:bdr w:val="none" w:color="auto" w:sz="0" w:space="0"/>
          <w:shd w:val="clear" w:fill="FFFFFF"/>
          <w:lang w:val="en-US" w:eastAsia="zh-CN" w:bidi="ar"/>
        </w:rPr>
        <w:t>×</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（70%），综合考核成绩于考核结束后3日内在本学院网站上公示。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学院将根据综合考核成绩排名，结合当年招生名额、拟报考导师的意见等，确定并上报拟录取名单。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综合考核全程录音录像，学院将留存三年备查。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left"/>
        <w:rPr>
          <w:rFonts w:hint="default" w:ascii="Arial" w:hAnsi="Arial" w:cs="Arial"/>
          <w:i w:val="0"/>
          <w:caps w:val="0"/>
          <w:color w:val="333333"/>
          <w:spacing w:val="0"/>
          <w:sz w:val="21"/>
          <w:szCs w:val="21"/>
        </w:rPr>
      </w:pPr>
      <w:r>
        <w:rPr>
          <w:rStyle w:val="4"/>
          <w:rFonts w:hint="default" w:ascii="仿宋" w:hAnsi="仿宋" w:eastAsia="仿宋" w:cs="仿宋"/>
          <w:b/>
          <w:i w:val="0"/>
          <w:caps w:val="0"/>
          <w:color w:val="333333"/>
          <w:spacing w:val="0"/>
          <w:kern w:val="0"/>
          <w:sz w:val="28"/>
          <w:szCs w:val="28"/>
          <w:bdr w:val="none" w:color="auto" w:sz="0" w:space="0"/>
          <w:shd w:val="clear" w:fill="FFFFFF"/>
          <w:lang w:val="en-US" w:eastAsia="zh-CN" w:bidi="ar"/>
        </w:rPr>
        <w:t>八、录取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1.综合考核成绩低于60分者不予录取。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2.考生报考的导师当年要有招生资格并且有招生指标，在此基础上，按考核总成绩高低顺序进行导师与学生互选，最终确定拟录取名单。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①上线人数超过导师可招生指标，按考生综合考核成绩高低次序询问导师意愿，由导师确定录取人选；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②上线人数少于导师招生指标，按考生综合考核成绩高低次序进行师生互选，由双方确定录取结果；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③报考导师招生指标已录满，考生可以申请调剂其他导师；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④拟录取名单中如有考生放弃，导师可按综合考核成绩高低依次候补互选。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left"/>
        <w:rPr>
          <w:rFonts w:hint="default" w:ascii="Arial" w:hAnsi="Arial" w:cs="Arial"/>
          <w:i w:val="0"/>
          <w:caps w:val="0"/>
          <w:color w:val="333333"/>
          <w:spacing w:val="0"/>
          <w:sz w:val="21"/>
          <w:szCs w:val="21"/>
        </w:rPr>
      </w:pPr>
      <w:r>
        <w:rPr>
          <w:rStyle w:val="4"/>
          <w:rFonts w:hint="default" w:ascii="仿宋" w:hAnsi="仿宋" w:eastAsia="仿宋" w:cs="仿宋"/>
          <w:b/>
          <w:i w:val="0"/>
          <w:caps w:val="0"/>
          <w:color w:val="333333"/>
          <w:spacing w:val="0"/>
          <w:kern w:val="0"/>
          <w:sz w:val="28"/>
          <w:szCs w:val="28"/>
          <w:bdr w:val="none" w:color="auto" w:sz="0" w:space="0"/>
          <w:shd w:val="clear" w:fill="FFFFFF"/>
          <w:lang w:val="en-US" w:eastAsia="zh-CN" w:bidi="ar"/>
        </w:rPr>
        <w:t>九、体检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555"/>
        <w:jc w:val="both"/>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考生在拟录取后进行体检，体检时间及地点另行通知。体检标准参照教育部、卫生部、中国残联制定的《普通高等学校招生体检工作指导意见》（教学〔2003〕3号），未达到体检要求的，取消录取资格。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left"/>
        <w:rPr>
          <w:rFonts w:hint="default" w:ascii="Arial" w:hAnsi="Arial" w:cs="Arial"/>
          <w:i w:val="0"/>
          <w:caps w:val="0"/>
          <w:color w:val="333333"/>
          <w:spacing w:val="0"/>
          <w:sz w:val="21"/>
          <w:szCs w:val="21"/>
        </w:rPr>
      </w:pPr>
      <w:r>
        <w:rPr>
          <w:rStyle w:val="4"/>
          <w:rFonts w:hint="default" w:ascii="仿宋" w:hAnsi="仿宋" w:eastAsia="仿宋" w:cs="仿宋"/>
          <w:b/>
          <w:i w:val="0"/>
          <w:caps w:val="0"/>
          <w:color w:val="333333"/>
          <w:spacing w:val="0"/>
          <w:kern w:val="0"/>
          <w:sz w:val="28"/>
          <w:szCs w:val="28"/>
          <w:bdr w:val="none" w:color="auto" w:sz="0" w:space="0"/>
          <w:shd w:val="clear" w:fill="FFFFFF"/>
          <w:lang w:val="en-US" w:eastAsia="zh-CN" w:bidi="ar"/>
        </w:rPr>
        <w:t>十、拟录取名单审核与公示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学校研究生招生工作领导小组对各单位拟录取名单进行审核，审核通过后，学校在贵州大学研究生院在网站上（</w:t>
      </w:r>
      <w:r>
        <w:rPr>
          <w:rFonts w:hint="default" w:ascii="Times New Roman" w:hAnsi="Times New Roman" w:cs="Times New Roman" w:eastAsiaTheme="minorEastAsia"/>
          <w:i w:val="0"/>
          <w:caps w:val="0"/>
          <w:color w:val="333333"/>
          <w:spacing w:val="0"/>
          <w:kern w:val="0"/>
          <w:sz w:val="28"/>
          <w:szCs w:val="28"/>
          <w:bdr w:val="none" w:color="auto" w:sz="0" w:space="0"/>
          <w:shd w:val="clear" w:fill="FFFFFF"/>
          <w:lang w:val="en-US" w:eastAsia="zh-CN" w:bidi="ar"/>
        </w:rPr>
        <w:t>http://gs.gzu.edu.cn/</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）公示“申请-考核”制博士研究生拟录取名单，公示期为10个工作日。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附件：</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fldChar w:fldCharType="begin"/>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instrText xml:space="preserve">INCLUDEPICTURE \d "http://re.gzu.edu.cn/_ueditor/themes/default/images/icon_doc.gif" \* MERGEFORMATINET </w:instrTex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fldChar w:fldCharType="separate"/>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drawing>
          <wp:inline distT="0" distB="0" distL="114300" distR="114300">
            <wp:extent cx="152400" cy="15240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r:link="rId5"/>
                    <a:stretch>
                      <a:fillRect/>
                    </a:stretch>
                  </pic:blipFill>
                  <pic:spPr>
                    <a:xfrm>
                      <a:off x="0" y="0"/>
                      <a:ext cx="152400" cy="152400"/>
                    </a:xfrm>
                    <a:prstGeom prst="rect">
                      <a:avLst/>
                    </a:prstGeom>
                    <a:noFill/>
                    <a:ln w="9525">
                      <a:noFill/>
                      <a:miter/>
                    </a:ln>
                  </pic:spPr>
                </pic:pic>
              </a:graphicData>
            </a:graphic>
          </wp:inline>
        </w:drawing>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fldChar w:fldCharType="end"/>
      </w:r>
      <w:r>
        <w:rPr>
          <w:rFonts w:hint="default" w:ascii="仿宋" w:hAnsi="仿宋" w:eastAsia="仿宋" w:cs="仿宋"/>
          <w:i w:val="0"/>
          <w:caps w:val="0"/>
          <w:color w:val="3B3B3B"/>
          <w:spacing w:val="0"/>
          <w:kern w:val="0"/>
          <w:sz w:val="28"/>
          <w:szCs w:val="28"/>
          <w:u w:val="none"/>
          <w:bdr w:val="none" w:color="auto" w:sz="0" w:space="0"/>
          <w:shd w:val="clear" w:fill="FFFFFF"/>
          <w:lang w:val="en-US" w:eastAsia="zh-CN" w:bidi="ar"/>
        </w:rPr>
        <w:fldChar w:fldCharType="begin"/>
      </w:r>
      <w:r>
        <w:rPr>
          <w:rFonts w:hint="default" w:ascii="仿宋" w:hAnsi="仿宋" w:eastAsia="仿宋" w:cs="仿宋"/>
          <w:i w:val="0"/>
          <w:caps w:val="0"/>
          <w:color w:val="3B3B3B"/>
          <w:spacing w:val="0"/>
          <w:kern w:val="0"/>
          <w:sz w:val="28"/>
          <w:szCs w:val="28"/>
          <w:u w:val="none"/>
          <w:bdr w:val="none" w:color="auto" w:sz="0" w:space="0"/>
          <w:shd w:val="clear" w:fill="FFFFFF"/>
          <w:lang w:val="en-US" w:eastAsia="zh-CN" w:bidi="ar"/>
        </w:rPr>
        <w:instrText xml:space="preserve"> HYPERLINK "http://re.gzu.edu.cn/_upload/article/files/9c/44/6461f9d24f549aa97a2f2d366532/bb1a253b-68ca-4327-8234-a6122367526d.doc" </w:instrText>
      </w:r>
      <w:r>
        <w:rPr>
          <w:rFonts w:hint="default" w:ascii="仿宋" w:hAnsi="仿宋" w:eastAsia="仿宋" w:cs="仿宋"/>
          <w:i w:val="0"/>
          <w:caps w:val="0"/>
          <w:color w:val="3B3B3B"/>
          <w:spacing w:val="0"/>
          <w:kern w:val="0"/>
          <w:sz w:val="28"/>
          <w:szCs w:val="28"/>
          <w:u w:val="none"/>
          <w:bdr w:val="none" w:color="auto" w:sz="0" w:space="0"/>
          <w:shd w:val="clear" w:fill="FFFFFF"/>
          <w:lang w:val="en-US" w:eastAsia="zh-CN" w:bidi="ar"/>
        </w:rPr>
        <w:fldChar w:fldCharType="separate"/>
      </w:r>
      <w:r>
        <w:rPr>
          <w:rStyle w:val="5"/>
          <w:rFonts w:hint="default" w:ascii="仿宋" w:hAnsi="仿宋" w:eastAsia="仿宋" w:cs="仿宋"/>
          <w:i w:val="0"/>
          <w:caps w:val="0"/>
          <w:color w:val="3B3B3B"/>
          <w:spacing w:val="0"/>
          <w:sz w:val="28"/>
          <w:szCs w:val="28"/>
          <w:u w:val="none"/>
          <w:bdr w:val="none" w:color="auto" w:sz="0" w:space="0"/>
          <w:shd w:val="clear" w:fill="FFFFFF"/>
        </w:rPr>
        <w:t>专家推荐意见书.doc</w:t>
      </w:r>
      <w:r>
        <w:rPr>
          <w:rFonts w:hint="default" w:ascii="仿宋" w:hAnsi="仿宋" w:eastAsia="仿宋" w:cs="仿宋"/>
          <w:i w:val="0"/>
          <w:caps w:val="0"/>
          <w:color w:val="3B3B3B"/>
          <w:spacing w:val="0"/>
          <w:kern w:val="0"/>
          <w:sz w:val="28"/>
          <w:szCs w:val="28"/>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4"/>
          <w:szCs w:val="24"/>
          <w:bdr w:val="none" w:color="auto" w:sz="0" w:space="0"/>
          <w:shd w:val="clear" w:fill="FFFFFF"/>
          <w:lang w:val="en-US" w:eastAsia="zh-CN" w:bidi="ar"/>
        </w:rPr>
        <w:t>                                                      </w:t>
      </w: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 资源与环境工程学院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880"/>
        <w:jc w:val="left"/>
        <w:rPr>
          <w:rFonts w:hint="default" w:ascii="Arial" w:hAnsi="Arial" w:cs="Arial"/>
          <w:i w:val="0"/>
          <w:caps w:val="0"/>
          <w:color w:val="333333"/>
          <w:spacing w:val="0"/>
          <w:sz w:val="21"/>
          <w:szCs w:val="21"/>
        </w:rPr>
      </w:pPr>
      <w:r>
        <w:rPr>
          <w:rFonts w:hint="default" w:ascii="仿宋" w:hAnsi="仿宋" w:eastAsia="仿宋" w:cs="仿宋"/>
          <w:i w:val="0"/>
          <w:caps w:val="0"/>
          <w:color w:val="333333"/>
          <w:spacing w:val="0"/>
          <w:kern w:val="0"/>
          <w:sz w:val="28"/>
          <w:szCs w:val="28"/>
          <w:bdr w:val="none" w:color="auto" w:sz="0" w:space="0"/>
          <w:shd w:val="clear" w:fill="FFFFFF"/>
          <w:lang w:val="en-US" w:eastAsia="zh-CN" w:bidi="ar"/>
        </w:rPr>
        <w:t>             2022年3月8日</w:t>
      </w:r>
    </w:p>
    <w:p>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寰�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95FC2"/>
    <w:rsid w:val="04D16F92"/>
    <w:rsid w:val="0F3448A8"/>
    <w:rsid w:val="69195FC2"/>
    <w:rsid w:val="75ED4A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http://re.gzu.edu.cn/_ueditor/themes/default/images/icon_doc.gif" TargetMode="Externa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2022-04-15T02:39:00Z</dcterms:created>
  <dc:creator>HHsxk</dc:creator>
  <cp:lastModifiedBy>HHsxk</cp:lastModifiedBy>
  <dcterms:modified xsi:type="dcterms:W3CDTF">2022-04-15T07:06:10Z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