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center"/>
        <w:rPr>
          <w:rFonts w:ascii="微软雅黑" w:hAnsi="微软雅黑" w:eastAsia="微软雅黑" w:cs="微软雅黑"/>
          <w:color w:val="333333"/>
          <w:sz w:val="24"/>
          <w:szCs w:val="24"/>
        </w:rPr>
      </w:pPr>
      <w:r>
        <w:rPr>
          <w:rFonts w:hint="eastAsia" w:ascii="宋体" w:hAnsi="宋体" w:eastAsia="宋体" w:cs="宋体"/>
          <w:color w:val="333333"/>
          <w:sz w:val="36"/>
          <w:szCs w:val="36"/>
          <w:bdr w:val="none" w:color="auto" w:sz="0" w:space="0"/>
        </w:rPr>
        <w:t>贵州大学精化中心</w:t>
      </w:r>
      <w:r>
        <w:rPr>
          <w:rFonts w:ascii="Times New Roman" w:hAnsi="Times New Roman" w:eastAsia="微软雅黑" w:cs="Times New Roman"/>
          <w:color w:val="333333"/>
          <w:sz w:val="36"/>
          <w:szCs w:val="36"/>
          <w:bdr w:val="none" w:color="auto" w:sz="0" w:space="0"/>
        </w:rPr>
        <w:t>2022</w:t>
      </w:r>
      <w:r>
        <w:rPr>
          <w:rFonts w:hint="eastAsia" w:ascii="宋体" w:hAnsi="宋体" w:eastAsia="宋体" w:cs="宋体"/>
          <w:color w:val="333333"/>
          <w:sz w:val="36"/>
          <w:szCs w:val="36"/>
          <w:bdr w:val="none" w:color="auto" w:sz="0" w:space="0"/>
        </w:rPr>
        <w:t>年博士研究生招生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36"/>
          <w:szCs w:val="36"/>
          <w:bdr w:val="none" w:color="auto" w:sz="0" w:space="0"/>
        </w:rPr>
        <w:t>申请</w:t>
      </w:r>
      <w:r>
        <w:rPr>
          <w:rFonts w:hint="default" w:ascii="Times New Roman" w:hAnsi="Times New Roman" w:eastAsia="微软雅黑" w:cs="Times New Roman"/>
          <w:color w:val="333333"/>
          <w:sz w:val="36"/>
          <w:szCs w:val="36"/>
          <w:bdr w:val="none" w:color="auto" w:sz="0" w:space="0"/>
        </w:rPr>
        <w:t>-</w:t>
      </w:r>
      <w:r>
        <w:rPr>
          <w:rFonts w:hint="eastAsia" w:ascii="宋体" w:hAnsi="宋体" w:eastAsia="宋体" w:cs="宋体"/>
          <w:color w:val="333333"/>
          <w:sz w:val="36"/>
          <w:szCs w:val="36"/>
          <w:bdr w:val="none" w:color="auto" w:sz="0" w:space="0"/>
        </w:rPr>
        <w:t>考核”制实施办法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bookmarkStart w:id="0" w:name="_GoBack"/>
      <w:bookmarkEnd w:id="0"/>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为进一步深化博士研究生招生考试制度改革，建立与培养目标相适应、有利于选拔拔尖创新人才的招生制度，提高博士研究生招生质量，根据《教育部国家发展改革委财政部关于深化研究生教育改革的意见》（教研〔</w:t>
      </w:r>
      <w:r>
        <w:rPr>
          <w:rFonts w:hint="default" w:ascii="Times New Roman" w:hAnsi="Times New Roman" w:eastAsia="微软雅黑" w:cs="Times New Roman"/>
          <w:color w:val="333333"/>
          <w:sz w:val="27"/>
          <w:szCs w:val="27"/>
          <w:bdr w:val="none" w:color="auto" w:sz="0" w:space="0"/>
        </w:rPr>
        <w:t>2013</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号）和《贵州大学</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年博士研究生招生章程》的有关规定，结合精化中心学科特点与实际情况，特制定本实施办法。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坚持公开、公平、公正的原则，确保录取生源质量。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全面衡量、科学选拔、择优录取、宁缺毋滥。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充分尊重导师招生自主权，同时发挥专家组考核作用。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强化对申请人的创新能力、科研潜力和已获得学术成果等的综合考核，选拔具有创新能力和学术专长的拔尖创新型人才。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二、组织领导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精化中心成立研究生招生工作领导小组，领导小组由中心领导、学科点负责人和纪检人员组成。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研究生招生工作领导小组负责中心“申请</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考核”博士生招生选拔、考核、录取、受理考生申诉及相关工作。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三、招生专业及招生计划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精化中心</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年博士“申请</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考核”制招生专业、导师以《贵州大学</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年博士招生专业目录》公布信息为准。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2. </w:t>
      </w:r>
      <w:r>
        <w:rPr>
          <w:rFonts w:hint="eastAsia" w:ascii="宋体" w:hAnsi="宋体" w:eastAsia="宋体" w:cs="宋体"/>
          <w:color w:val="333333"/>
          <w:sz w:val="27"/>
          <w:szCs w:val="27"/>
          <w:bdr w:val="none" w:color="auto" w:sz="0" w:space="0"/>
        </w:rPr>
        <w:t>招生专业：农药学、植物调控化学与生物学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3. </w:t>
      </w:r>
      <w:r>
        <w:rPr>
          <w:rFonts w:hint="eastAsia" w:ascii="宋体" w:hAnsi="宋体" w:eastAsia="宋体" w:cs="宋体"/>
          <w:color w:val="333333"/>
          <w:sz w:val="27"/>
          <w:szCs w:val="27"/>
          <w:bdr w:val="none" w:color="auto" w:sz="0" w:space="0"/>
        </w:rPr>
        <w:t>精化中心</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年博士“申请</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考核”制拟招收</w:t>
      </w:r>
      <w:r>
        <w:rPr>
          <w:rFonts w:hint="default" w:ascii="Times New Roman" w:hAnsi="Times New Roman" w:eastAsia="微软雅黑" w:cs="Times New Roman"/>
          <w:color w:val="333333"/>
          <w:sz w:val="27"/>
          <w:szCs w:val="27"/>
          <w:bdr w:val="none" w:color="auto" w:sz="0" w:space="0"/>
        </w:rPr>
        <w:t>39</w:t>
      </w:r>
      <w:r>
        <w:rPr>
          <w:rFonts w:hint="eastAsia" w:ascii="宋体" w:hAnsi="宋体" w:eastAsia="宋体" w:cs="宋体"/>
          <w:color w:val="333333"/>
          <w:sz w:val="27"/>
          <w:szCs w:val="27"/>
          <w:bdr w:val="none" w:color="auto" w:sz="0" w:space="0"/>
        </w:rPr>
        <w:t>人（含精化中心和绿色农药重点实验室招生计划，最终以学校下达的招生计划为准）。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四、报考条件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满足《贵州大学</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年博士招生章程》规定的各项基本报考条件。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外国语水平要求（满足以下条件之一）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）全国大学英语四级或六级考试合格；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TOEFL</w:t>
      </w:r>
      <w:r>
        <w:rPr>
          <w:rFonts w:hint="eastAsia" w:ascii="宋体" w:hAnsi="宋体" w:eastAsia="宋体" w:cs="宋体"/>
          <w:color w:val="333333"/>
          <w:sz w:val="27"/>
          <w:szCs w:val="27"/>
          <w:bdr w:val="none" w:color="auto" w:sz="0" w:space="0"/>
        </w:rPr>
        <w:t>成绩</w:t>
      </w:r>
      <w:r>
        <w:rPr>
          <w:rFonts w:hint="default" w:ascii="Times New Roman" w:hAnsi="Times New Roman" w:eastAsia="微软雅黑" w:cs="Times New Roman"/>
          <w:color w:val="333333"/>
          <w:sz w:val="27"/>
          <w:szCs w:val="27"/>
          <w:bdr w:val="none" w:color="auto" w:sz="0" w:space="0"/>
        </w:rPr>
        <w:t>80</w:t>
      </w:r>
      <w:r>
        <w:rPr>
          <w:rFonts w:hint="eastAsia" w:ascii="宋体" w:hAnsi="宋体" w:eastAsia="宋体" w:cs="宋体"/>
          <w:color w:val="333333"/>
          <w:sz w:val="27"/>
          <w:szCs w:val="27"/>
          <w:bdr w:val="none" w:color="auto" w:sz="0" w:space="0"/>
        </w:rPr>
        <w:t>分及以上；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IELTS</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A</w:t>
      </w:r>
      <w:r>
        <w:rPr>
          <w:rFonts w:hint="eastAsia" w:ascii="宋体" w:hAnsi="宋体" w:eastAsia="宋体" w:cs="宋体"/>
          <w:color w:val="333333"/>
          <w:sz w:val="27"/>
          <w:szCs w:val="27"/>
          <w:bdr w:val="none" w:color="auto" w:sz="0" w:space="0"/>
        </w:rPr>
        <w:t>类学术类）成绩</w:t>
      </w:r>
      <w:r>
        <w:rPr>
          <w:rFonts w:hint="default" w:ascii="Times New Roman" w:hAnsi="Times New Roman" w:eastAsia="微软雅黑" w:cs="Times New Roman"/>
          <w:color w:val="333333"/>
          <w:sz w:val="27"/>
          <w:szCs w:val="27"/>
          <w:bdr w:val="none" w:color="auto" w:sz="0" w:space="0"/>
        </w:rPr>
        <w:t>6</w:t>
      </w:r>
      <w:r>
        <w:rPr>
          <w:rFonts w:hint="eastAsia" w:ascii="宋体" w:hAnsi="宋体" w:eastAsia="宋体" w:cs="宋体"/>
          <w:color w:val="333333"/>
          <w:sz w:val="27"/>
          <w:szCs w:val="27"/>
          <w:bdr w:val="none" w:color="auto" w:sz="0" w:space="0"/>
        </w:rPr>
        <w:t>分及以上；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GRE</w:t>
      </w:r>
      <w:r>
        <w:rPr>
          <w:rFonts w:hint="eastAsia" w:ascii="宋体" w:hAnsi="宋体" w:eastAsia="宋体" w:cs="宋体"/>
          <w:color w:val="333333"/>
          <w:sz w:val="27"/>
          <w:szCs w:val="27"/>
          <w:bdr w:val="none" w:color="auto" w:sz="0" w:space="0"/>
        </w:rPr>
        <w:t>成绩</w:t>
      </w:r>
      <w:r>
        <w:rPr>
          <w:rFonts w:hint="default" w:ascii="Times New Roman" w:hAnsi="Times New Roman" w:eastAsia="微软雅黑" w:cs="Times New Roman"/>
          <w:color w:val="333333"/>
          <w:sz w:val="27"/>
          <w:szCs w:val="27"/>
          <w:bdr w:val="none" w:color="auto" w:sz="0" w:space="0"/>
        </w:rPr>
        <w:t>1300</w:t>
      </w:r>
      <w:r>
        <w:rPr>
          <w:rFonts w:hint="eastAsia" w:ascii="宋体" w:hAnsi="宋体" w:eastAsia="宋体" w:cs="宋体"/>
          <w:color w:val="333333"/>
          <w:sz w:val="27"/>
          <w:szCs w:val="27"/>
          <w:bdr w:val="none" w:color="auto" w:sz="0" w:space="0"/>
        </w:rPr>
        <w:t>分及以上</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新标准</w:t>
      </w:r>
      <w:r>
        <w:rPr>
          <w:rFonts w:hint="default" w:ascii="Times New Roman" w:hAnsi="Times New Roman" w:eastAsia="微软雅黑" w:cs="Times New Roman"/>
          <w:color w:val="333333"/>
          <w:sz w:val="27"/>
          <w:szCs w:val="27"/>
          <w:bdr w:val="none" w:color="auto" w:sz="0" w:space="0"/>
        </w:rPr>
        <w:t>310</w:t>
      </w:r>
      <w:r>
        <w:rPr>
          <w:rFonts w:hint="eastAsia" w:ascii="宋体" w:hAnsi="宋体" w:eastAsia="宋体" w:cs="宋体"/>
          <w:color w:val="333333"/>
          <w:sz w:val="27"/>
          <w:szCs w:val="27"/>
          <w:bdr w:val="none" w:color="auto" w:sz="0" w:space="0"/>
        </w:rPr>
        <w:t>分及以上）；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5</w:t>
      </w:r>
      <w:r>
        <w:rPr>
          <w:rFonts w:hint="eastAsia" w:ascii="宋体" w:hAnsi="宋体" w:eastAsia="宋体" w:cs="宋体"/>
          <w:color w:val="333333"/>
          <w:sz w:val="27"/>
          <w:szCs w:val="27"/>
          <w:bdr w:val="none" w:color="auto" w:sz="0" w:space="0"/>
        </w:rPr>
        <w:t>）英语专业四级或八级考试合格；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6</w:t>
      </w:r>
      <w:r>
        <w:rPr>
          <w:rFonts w:hint="eastAsia" w:ascii="宋体" w:hAnsi="宋体" w:eastAsia="宋体" w:cs="宋体"/>
          <w:color w:val="333333"/>
          <w:sz w:val="27"/>
          <w:szCs w:val="27"/>
          <w:bdr w:val="none" w:color="auto" w:sz="0" w:space="0"/>
        </w:rPr>
        <w:t>）在英语国家或地区获得硕士学位且获得教育部留学服务中心提供的学位认证（或者在英语国家、地区留学一年以上，有教育部留学服务中心认证）；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7</w:t>
      </w:r>
      <w:r>
        <w:rPr>
          <w:rFonts w:hint="eastAsia" w:ascii="宋体" w:hAnsi="宋体" w:eastAsia="宋体" w:cs="宋体"/>
          <w:color w:val="333333"/>
          <w:sz w:val="27"/>
          <w:szCs w:val="27"/>
          <w:bdr w:val="none" w:color="auto" w:sz="0" w:space="0"/>
        </w:rPr>
        <w:t>）以第一作者身份发表英文期刊论文一篇；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8</w:t>
      </w:r>
      <w:r>
        <w:rPr>
          <w:rFonts w:hint="eastAsia" w:ascii="宋体" w:hAnsi="宋体" w:eastAsia="宋体" w:cs="宋体"/>
          <w:color w:val="333333"/>
          <w:sz w:val="27"/>
          <w:szCs w:val="27"/>
          <w:bdr w:val="none" w:color="auto" w:sz="0" w:space="0"/>
        </w:rPr>
        <w:t>）其它类型英语国家级考试成绩合格及以上。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学术要求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须至少有一篇属于所申请学科专业领域内的学术论文公开发表（第一作者），或者有其他形式属于所申请学科专业领域内的科学研究成果发表（如公开出版的学术著作）。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7"/>
        <w:jc w:val="both"/>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学历要求：攻读硕士学位期间的专业方向与所报考的博士导师研究方向相同或相近。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五、报名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）由于招生指标限制，参加“申请</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考核”制的考生，须在报考前征得报考导师同意。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45"/>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）报名网址：中国研究生招生信息网</w:t>
      </w:r>
      <w:r>
        <w:rPr>
          <w:rFonts w:hint="default" w:ascii="Times New Roman" w:hAnsi="Times New Roman" w:eastAsia="微软雅黑" w:cs="Times New Roman"/>
          <w:color w:val="333333"/>
          <w:sz w:val="27"/>
          <w:szCs w:val="27"/>
          <w:bdr w:val="none" w:color="auto" w:sz="0" w:space="0"/>
        </w:rPr>
        <w:t>http://yz.chsi.com.cn/bsbm</w:t>
      </w:r>
      <w:r>
        <w:rPr>
          <w:rFonts w:hint="eastAsia" w:ascii="宋体" w:hAnsi="宋体" w:eastAsia="宋体" w:cs="宋体"/>
          <w:color w:val="333333"/>
          <w:sz w:val="27"/>
          <w:szCs w:val="27"/>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）报名时间：</w:t>
      </w:r>
      <w:r>
        <w:rPr>
          <w:rFonts w:hint="default" w:ascii="Times New Roman" w:hAnsi="Times New Roman" w:eastAsia="微软雅黑" w:cs="Times New Roman"/>
          <w:color w:val="333333"/>
          <w:sz w:val="27"/>
          <w:szCs w:val="27"/>
          <w:bdr w:val="none" w:color="auto" w:sz="0" w:space="0"/>
        </w:rPr>
        <w:t>2022</w:t>
      </w:r>
      <w:r>
        <w:rPr>
          <w:rFonts w:hint="eastAsia" w:ascii="宋体" w:hAnsi="宋体" w:eastAsia="宋体" w:cs="宋体"/>
          <w:color w:val="333333"/>
          <w:sz w:val="27"/>
          <w:szCs w:val="27"/>
          <w:bdr w:val="none" w:color="auto" w:sz="0" w:space="0"/>
        </w:rPr>
        <w:t>年</w:t>
      </w: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月</w:t>
      </w:r>
      <w:r>
        <w:rPr>
          <w:rFonts w:hint="default" w:ascii="Times New Roman" w:hAnsi="Times New Roman" w:eastAsia="微软雅黑" w:cs="Times New Roman"/>
          <w:color w:val="333333"/>
          <w:sz w:val="27"/>
          <w:szCs w:val="27"/>
          <w:bdr w:val="none" w:color="auto" w:sz="0" w:space="0"/>
        </w:rPr>
        <w:t>20</w:t>
      </w:r>
      <w:r>
        <w:rPr>
          <w:rFonts w:hint="eastAsia" w:ascii="宋体" w:hAnsi="宋体" w:eastAsia="宋体" w:cs="宋体"/>
          <w:color w:val="333333"/>
          <w:sz w:val="27"/>
          <w:szCs w:val="27"/>
          <w:bdr w:val="none" w:color="auto" w:sz="0" w:space="0"/>
        </w:rPr>
        <w:t>日</w:t>
      </w:r>
      <w:r>
        <w:rPr>
          <w:rFonts w:hint="default" w:ascii="Times New Roman" w:hAnsi="Times New Roman" w:eastAsia="微软雅黑" w:cs="Times New Roman"/>
          <w:color w:val="333333"/>
          <w:sz w:val="27"/>
          <w:szCs w:val="27"/>
          <w:bdr w:val="none" w:color="auto" w:sz="0" w:space="0"/>
        </w:rPr>
        <w:t>8:00--4</w:t>
      </w:r>
      <w:r>
        <w:rPr>
          <w:rFonts w:hint="eastAsia" w:ascii="宋体" w:hAnsi="宋体" w:eastAsia="宋体" w:cs="宋体"/>
          <w:color w:val="333333"/>
          <w:sz w:val="27"/>
          <w:szCs w:val="27"/>
          <w:bdr w:val="none" w:color="auto" w:sz="0" w:space="0"/>
        </w:rPr>
        <w:t>月</w:t>
      </w:r>
      <w:r>
        <w:rPr>
          <w:rFonts w:hint="default" w:ascii="Times New Roman" w:hAnsi="Times New Roman" w:eastAsia="微软雅黑" w:cs="Times New Roman"/>
          <w:color w:val="333333"/>
          <w:sz w:val="27"/>
          <w:szCs w:val="27"/>
          <w:bdr w:val="none" w:color="auto" w:sz="0" w:space="0"/>
        </w:rPr>
        <w:t>10</w:t>
      </w:r>
      <w:r>
        <w:rPr>
          <w:rFonts w:hint="eastAsia" w:ascii="宋体" w:hAnsi="宋体" w:eastAsia="宋体" w:cs="宋体"/>
          <w:color w:val="333333"/>
          <w:sz w:val="27"/>
          <w:szCs w:val="27"/>
          <w:bdr w:val="none" w:color="auto" w:sz="0" w:space="0"/>
        </w:rPr>
        <w:t>日</w:t>
      </w:r>
      <w:r>
        <w:rPr>
          <w:rFonts w:hint="default" w:ascii="Times New Roman" w:hAnsi="Times New Roman" w:eastAsia="微软雅黑" w:cs="Times New Roman"/>
          <w:color w:val="333333"/>
          <w:sz w:val="27"/>
          <w:szCs w:val="27"/>
          <w:bdr w:val="none" w:color="auto" w:sz="0" w:space="0"/>
        </w:rPr>
        <w:t>24:00</w:t>
      </w:r>
      <w:r>
        <w:rPr>
          <w:rFonts w:hint="eastAsia" w:ascii="宋体" w:hAnsi="宋体" w:eastAsia="宋体" w:cs="宋体"/>
          <w:color w:val="333333"/>
          <w:sz w:val="27"/>
          <w:szCs w:val="27"/>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）报名考试费</w:t>
      </w:r>
      <w:r>
        <w:rPr>
          <w:rFonts w:hint="default" w:ascii="Times New Roman" w:hAnsi="Times New Roman" w:eastAsia="微软雅黑" w:cs="Times New Roman"/>
          <w:color w:val="333333"/>
          <w:sz w:val="27"/>
          <w:szCs w:val="27"/>
          <w:bdr w:val="none" w:color="auto" w:sz="0" w:space="0"/>
        </w:rPr>
        <w:t>180</w:t>
      </w:r>
      <w:r>
        <w:rPr>
          <w:rFonts w:hint="eastAsia" w:ascii="宋体" w:hAnsi="宋体" w:eastAsia="宋体" w:cs="宋体"/>
          <w:color w:val="333333"/>
          <w:sz w:val="27"/>
          <w:szCs w:val="27"/>
          <w:bdr w:val="none" w:color="auto" w:sz="0" w:space="0"/>
        </w:rPr>
        <w:t>元，届时请按网上要求方式缴费（贵州大学研究生院网址</w:t>
      </w:r>
      <w:r>
        <w:rPr>
          <w:rFonts w:hint="default" w:ascii="Times New Roman" w:hAnsi="Times New Roman" w:eastAsia="微软雅黑" w:cs="Times New Roman"/>
          <w:color w:val="333333"/>
          <w:sz w:val="27"/>
          <w:szCs w:val="27"/>
          <w:bdr w:val="none" w:color="auto" w:sz="0" w:space="0"/>
        </w:rPr>
        <w:t>http://gs.gzu.edu.cn/</w:t>
      </w:r>
      <w:r>
        <w:rPr>
          <w:rFonts w:hint="eastAsia" w:ascii="宋体" w:hAnsi="宋体" w:eastAsia="宋体" w:cs="宋体"/>
          <w:color w:val="333333"/>
          <w:sz w:val="27"/>
          <w:szCs w:val="27"/>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接收“申请”材料的截止时间为：</w:t>
      </w: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月</w:t>
      </w:r>
      <w:r>
        <w:rPr>
          <w:rFonts w:hint="default" w:ascii="Times New Roman" w:hAnsi="Times New Roman" w:eastAsia="微软雅黑" w:cs="Times New Roman"/>
          <w:color w:val="333333"/>
          <w:sz w:val="27"/>
          <w:szCs w:val="27"/>
          <w:bdr w:val="none" w:color="auto" w:sz="0" w:space="0"/>
        </w:rPr>
        <w:t>25</w:t>
      </w:r>
      <w:r>
        <w:rPr>
          <w:rFonts w:hint="eastAsia" w:ascii="宋体" w:hAnsi="宋体" w:eastAsia="宋体" w:cs="宋体"/>
          <w:color w:val="333333"/>
          <w:sz w:val="27"/>
          <w:szCs w:val="27"/>
          <w:bdr w:val="none" w:color="auto" w:sz="0" w:space="0"/>
        </w:rPr>
        <w:t>日（以邮戳为准），向精化中心研究生办公室提交以下纸质申请材料：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①</w:t>
      </w:r>
      <w:r>
        <w:rPr>
          <w:rFonts w:hint="eastAsia" w:ascii="宋体" w:hAnsi="宋体" w:eastAsia="宋体" w:cs="宋体"/>
          <w:color w:val="333333"/>
          <w:sz w:val="27"/>
          <w:szCs w:val="27"/>
          <w:bdr w:val="none" w:color="auto" w:sz="0" w:space="0"/>
        </w:rPr>
        <w:t>网上报名时打印的报考攻读博士学位研究生报名信息表；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②</w:t>
      </w:r>
      <w:r>
        <w:rPr>
          <w:rFonts w:hint="eastAsia" w:ascii="宋体" w:hAnsi="宋体" w:eastAsia="宋体" w:cs="宋体"/>
          <w:color w:val="333333"/>
          <w:sz w:val="27"/>
          <w:szCs w:val="27"/>
          <w:bdr w:val="none" w:color="auto" w:sz="0" w:space="0"/>
        </w:rPr>
        <w:t>身份证、研究生证（应届毕业生）复印件；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③</w:t>
      </w:r>
      <w:r>
        <w:rPr>
          <w:rFonts w:hint="eastAsia" w:ascii="宋体" w:hAnsi="宋体" w:eastAsia="宋体" w:cs="宋体"/>
          <w:color w:val="333333"/>
          <w:sz w:val="27"/>
          <w:szCs w:val="27"/>
          <w:bdr w:val="none" w:color="auto" w:sz="0" w:space="0"/>
        </w:rPr>
        <w:t>申请者须提供硕士阶段的学历、学位认证报告（在教育部学信网</w:t>
      </w:r>
      <w:r>
        <w:rPr>
          <w:rFonts w:hint="default" w:ascii="Times New Roman" w:hAnsi="Times New Roman" w:eastAsia="微软雅黑" w:cs="Times New Roman"/>
          <w:color w:val="333333"/>
          <w:sz w:val="27"/>
          <w:szCs w:val="27"/>
          <w:bdr w:val="none" w:color="auto" w:sz="0" w:space="0"/>
        </w:rPr>
        <w:t>http://www.chsi.com.cn</w:t>
      </w:r>
      <w:r>
        <w:rPr>
          <w:rFonts w:hint="eastAsia" w:ascii="宋体" w:hAnsi="宋体" w:eastAsia="宋体" w:cs="宋体"/>
          <w:color w:val="333333"/>
          <w:sz w:val="27"/>
          <w:szCs w:val="27"/>
          <w:bdr w:val="none" w:color="auto" w:sz="0" w:space="0"/>
        </w:rPr>
        <w:t>上进行学籍（应届生）或学历（往届生）查询认证；在教育部学位网</w:t>
      </w:r>
      <w:r>
        <w:rPr>
          <w:rFonts w:hint="default" w:ascii="Times New Roman" w:hAnsi="Times New Roman" w:eastAsia="微软雅黑" w:cs="Times New Roman"/>
          <w:color w:val="333333"/>
          <w:sz w:val="27"/>
          <w:szCs w:val="27"/>
          <w:bdr w:val="none" w:color="auto" w:sz="0" w:space="0"/>
        </w:rPr>
        <w:t>http://www.chinadegrees.cn</w:t>
      </w:r>
      <w:r>
        <w:rPr>
          <w:rFonts w:hint="eastAsia" w:ascii="宋体" w:hAnsi="宋体" w:eastAsia="宋体" w:cs="宋体"/>
          <w:color w:val="333333"/>
          <w:sz w:val="27"/>
          <w:szCs w:val="27"/>
          <w:bdr w:val="none" w:color="auto" w:sz="0" w:space="0"/>
        </w:rPr>
        <w:t>上进行学位查询认证）；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④</w:t>
      </w:r>
      <w:r>
        <w:rPr>
          <w:rFonts w:hint="eastAsia" w:ascii="宋体" w:hAnsi="宋体" w:eastAsia="宋体" w:cs="宋体"/>
          <w:color w:val="333333"/>
          <w:sz w:val="27"/>
          <w:szCs w:val="27"/>
          <w:bdr w:val="none" w:color="auto" w:sz="0" w:space="0"/>
        </w:rPr>
        <w:t>硕士阶段的课程学习成绩单（须授课单位或档案保存单位盖章）；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⑤</w:t>
      </w:r>
      <w:r>
        <w:rPr>
          <w:rFonts w:hint="eastAsia" w:ascii="宋体" w:hAnsi="宋体" w:eastAsia="宋体" w:cs="宋体"/>
          <w:color w:val="333333"/>
          <w:sz w:val="27"/>
          <w:szCs w:val="27"/>
          <w:bdr w:val="none" w:color="auto" w:sz="0" w:space="0"/>
        </w:rPr>
        <w:t>外语水平成绩证明复印件；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⑥</w:t>
      </w:r>
      <w:r>
        <w:rPr>
          <w:rFonts w:hint="eastAsia" w:ascii="宋体" w:hAnsi="宋体" w:eastAsia="宋体" w:cs="宋体"/>
          <w:color w:val="333333"/>
          <w:sz w:val="27"/>
          <w:szCs w:val="27"/>
          <w:bdr w:val="none" w:color="auto" w:sz="0" w:space="0"/>
        </w:rPr>
        <w:t>应届生须提供学位论文初稿（或硕士学位论文开题报告，或研究工作进展情况）；往届生须提供硕士学位论文；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⑦</w:t>
      </w:r>
      <w:r>
        <w:rPr>
          <w:rFonts w:hint="eastAsia" w:ascii="宋体" w:hAnsi="宋体" w:eastAsia="宋体" w:cs="宋体"/>
          <w:color w:val="333333"/>
          <w:sz w:val="27"/>
          <w:szCs w:val="27"/>
          <w:bdr w:val="none" w:color="auto" w:sz="0" w:space="0"/>
        </w:rPr>
        <w:t>具有代表性的研究成果（公开发表的学术论文复印件或其它主要研究成果的证明材料）；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⑧</w:t>
      </w:r>
      <w:r>
        <w:rPr>
          <w:rFonts w:hint="eastAsia" w:ascii="宋体" w:hAnsi="宋体" w:eastAsia="宋体" w:cs="宋体"/>
          <w:color w:val="333333"/>
          <w:sz w:val="27"/>
          <w:szCs w:val="27"/>
          <w:bdr w:val="none" w:color="auto" w:sz="0" w:space="0"/>
        </w:rPr>
        <w:t>攻读博士学位期间拟进行的科学研究设想（科研规划书）；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⑨</w:t>
      </w:r>
      <w:r>
        <w:rPr>
          <w:rFonts w:hint="eastAsia" w:ascii="宋体" w:hAnsi="宋体" w:eastAsia="宋体" w:cs="宋体"/>
          <w:color w:val="333333"/>
          <w:sz w:val="27"/>
          <w:szCs w:val="27"/>
          <w:bdr w:val="none" w:color="auto" w:sz="0" w:space="0"/>
        </w:rPr>
        <w:t>有至少两名所报考学科专业领域内的教授</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或相当专业技术职称的专家</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的书面推荐意见。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微软雅黑" w:hAnsi="微软雅黑" w:eastAsia="微软雅黑" w:cs="微软雅黑"/>
          <w:color w:val="333333"/>
          <w:sz w:val="27"/>
          <w:szCs w:val="27"/>
          <w:bdr w:val="none" w:color="auto" w:sz="0" w:space="0"/>
        </w:rPr>
        <w:t>其中，①</w:t>
      </w:r>
      <w:r>
        <w:rPr>
          <w:rFonts w:hint="default" w:ascii="Times New Roman" w:hAnsi="Times New Roman" w:eastAsia="微软雅黑" w:cs="Times New Roman"/>
          <w:color w:val="333333"/>
          <w:sz w:val="27"/>
          <w:szCs w:val="27"/>
          <w:bdr w:val="none" w:color="auto" w:sz="0" w:space="0"/>
          <w:lang w:val="en-US"/>
        </w:rPr>
        <w:t>--</w:t>
      </w:r>
      <w:r>
        <w:rPr>
          <w:rFonts w:hint="eastAsia" w:ascii="微软雅黑" w:hAnsi="微软雅黑" w:eastAsia="微软雅黑" w:cs="微软雅黑"/>
          <w:color w:val="333333"/>
          <w:sz w:val="27"/>
          <w:szCs w:val="27"/>
          <w:bdr w:val="none" w:color="auto" w:sz="0" w:space="0"/>
          <w:lang w:val="en-US"/>
        </w:rPr>
        <w:t>⑧</w:t>
      </w:r>
      <w:r>
        <w:rPr>
          <w:rFonts w:hint="eastAsia" w:ascii="微软雅黑" w:hAnsi="微软雅黑" w:eastAsia="微软雅黑" w:cs="微软雅黑"/>
          <w:color w:val="333333"/>
          <w:sz w:val="27"/>
          <w:szCs w:val="27"/>
          <w:bdr w:val="none" w:color="auto" w:sz="0" w:space="0"/>
        </w:rPr>
        <w:t>项由申请者按顺序添加目录并装订成册，第⑨项由推荐人亲笔书写密封，上述材料还须将电子版（或扫描件）发送至指定邮箱。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申请材料必须确保真实、准确，一旦发现作假，将取消申请者的录取资格、入学资格和申请学位资格。申请材料一经提交，均不退还。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邮寄地址：贵州省贵阳市花溪区贵州大学北校区精化中心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电子邮箱：</w:t>
      </w:r>
      <w:r>
        <w:rPr>
          <w:rFonts w:hint="default" w:ascii="Times New Roman" w:hAnsi="Times New Roman" w:eastAsia="微软雅黑" w:cs="Times New Roman"/>
          <w:color w:val="333333"/>
          <w:sz w:val="27"/>
          <w:szCs w:val="27"/>
          <w:bdr w:val="none" w:color="auto" w:sz="0" w:space="0"/>
        </w:rPr>
        <w:t>749145509@qq.com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邮编：</w:t>
      </w:r>
      <w:r>
        <w:rPr>
          <w:rFonts w:hint="default" w:ascii="Times New Roman" w:hAnsi="Times New Roman" w:eastAsia="微软雅黑" w:cs="Times New Roman"/>
          <w:color w:val="333333"/>
          <w:sz w:val="27"/>
          <w:szCs w:val="27"/>
          <w:bdr w:val="none" w:color="auto" w:sz="0" w:space="0"/>
        </w:rPr>
        <w:t>550025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联系人：杨敏妍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联系电话：</w:t>
      </w:r>
      <w:r>
        <w:rPr>
          <w:rFonts w:hint="default" w:ascii="Times New Roman" w:hAnsi="Times New Roman" w:eastAsia="微软雅黑" w:cs="Times New Roman"/>
          <w:color w:val="333333"/>
          <w:sz w:val="27"/>
          <w:szCs w:val="27"/>
          <w:bdr w:val="none" w:color="auto" w:sz="0" w:space="0"/>
        </w:rPr>
        <w:t>13027822178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六、材料审核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1. </w:t>
      </w:r>
      <w:r>
        <w:rPr>
          <w:rFonts w:hint="eastAsia" w:ascii="宋体" w:hAnsi="宋体" w:eastAsia="宋体" w:cs="宋体"/>
          <w:color w:val="333333"/>
          <w:sz w:val="27"/>
          <w:szCs w:val="27"/>
          <w:bdr w:val="none" w:color="auto" w:sz="0" w:space="0"/>
        </w:rPr>
        <w:t>中心成立考核专家组，审查考生提交材料是否齐全，审核考生是否符合报考条件。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2. </w:t>
      </w:r>
      <w:r>
        <w:rPr>
          <w:rFonts w:hint="eastAsia" w:ascii="宋体" w:hAnsi="宋体" w:eastAsia="宋体" w:cs="宋体"/>
          <w:color w:val="333333"/>
          <w:sz w:val="27"/>
          <w:szCs w:val="27"/>
          <w:bdr w:val="none" w:color="auto" w:sz="0" w:space="0"/>
        </w:rPr>
        <w:t>中心考核专家组对考生的申请材料进行评议，给出百分制成绩。成绩中包括：考生的学习成绩（</w:t>
      </w:r>
      <w:r>
        <w:rPr>
          <w:rFonts w:hint="default" w:ascii="Times New Roman" w:hAnsi="Times New Roman" w:eastAsia="微软雅黑" w:cs="Times New Roman"/>
          <w:color w:val="333333"/>
          <w:sz w:val="27"/>
          <w:szCs w:val="27"/>
          <w:bdr w:val="none" w:color="auto" w:sz="0" w:space="0"/>
        </w:rPr>
        <w:t>30%</w:t>
      </w:r>
      <w:r>
        <w:rPr>
          <w:rFonts w:hint="eastAsia" w:ascii="宋体" w:hAnsi="宋体" w:eastAsia="宋体" w:cs="宋体"/>
          <w:color w:val="333333"/>
          <w:sz w:val="27"/>
          <w:szCs w:val="27"/>
          <w:bdr w:val="none" w:color="auto" w:sz="0" w:space="0"/>
        </w:rPr>
        <w:t>）、参与各类研究实践情况（</w:t>
      </w:r>
      <w:r>
        <w:rPr>
          <w:rFonts w:hint="default" w:ascii="Times New Roman" w:hAnsi="Times New Roman" w:eastAsia="微软雅黑" w:cs="Times New Roman"/>
          <w:color w:val="333333"/>
          <w:sz w:val="27"/>
          <w:szCs w:val="27"/>
          <w:bdr w:val="none" w:color="auto" w:sz="0" w:space="0"/>
        </w:rPr>
        <w:t>20%</w:t>
      </w:r>
      <w:r>
        <w:rPr>
          <w:rFonts w:hint="eastAsia" w:ascii="宋体" w:hAnsi="宋体" w:eastAsia="宋体" w:cs="宋体"/>
          <w:color w:val="333333"/>
          <w:sz w:val="27"/>
          <w:szCs w:val="27"/>
          <w:bdr w:val="none" w:color="auto" w:sz="0" w:space="0"/>
        </w:rPr>
        <w:t>）、硕士论文、发表文章（</w:t>
      </w:r>
      <w:r>
        <w:rPr>
          <w:rFonts w:hint="default" w:ascii="Times New Roman" w:hAnsi="Times New Roman" w:eastAsia="微软雅黑" w:cs="Times New Roman"/>
          <w:color w:val="333333"/>
          <w:sz w:val="27"/>
          <w:szCs w:val="27"/>
          <w:bdr w:val="none" w:color="auto" w:sz="0" w:space="0"/>
        </w:rPr>
        <w:t>40%</w:t>
      </w:r>
      <w:r>
        <w:rPr>
          <w:rFonts w:hint="eastAsia" w:ascii="宋体" w:hAnsi="宋体" w:eastAsia="宋体" w:cs="宋体"/>
          <w:color w:val="333333"/>
          <w:sz w:val="27"/>
          <w:szCs w:val="27"/>
          <w:bdr w:val="none" w:color="auto" w:sz="0" w:space="0"/>
        </w:rPr>
        <w:t>）以及获奖（</w:t>
      </w:r>
      <w:r>
        <w:rPr>
          <w:rFonts w:hint="default" w:ascii="Times New Roman" w:hAnsi="Times New Roman" w:eastAsia="微软雅黑" w:cs="Times New Roman"/>
          <w:color w:val="333333"/>
          <w:sz w:val="27"/>
          <w:szCs w:val="27"/>
          <w:bdr w:val="none" w:color="auto" w:sz="0" w:space="0"/>
        </w:rPr>
        <w:t>10%</w:t>
      </w:r>
      <w:r>
        <w:rPr>
          <w:rFonts w:hint="eastAsia" w:ascii="宋体" w:hAnsi="宋体" w:eastAsia="宋体" w:cs="宋体"/>
          <w:color w:val="333333"/>
          <w:sz w:val="27"/>
          <w:szCs w:val="27"/>
          <w:bdr w:val="none" w:color="auto" w:sz="0" w:space="0"/>
        </w:rPr>
        <w:t>）等方面，给出百分制成绩（成绩在</w:t>
      </w:r>
      <w:r>
        <w:rPr>
          <w:rFonts w:hint="default" w:ascii="Times New Roman" w:hAnsi="Times New Roman" w:eastAsia="微软雅黑" w:cs="Times New Roman"/>
          <w:color w:val="333333"/>
          <w:sz w:val="27"/>
          <w:szCs w:val="27"/>
          <w:bdr w:val="none" w:color="auto" w:sz="0" w:space="0"/>
        </w:rPr>
        <w:t>60</w:t>
      </w:r>
      <w:r>
        <w:rPr>
          <w:rFonts w:hint="eastAsia" w:ascii="宋体" w:hAnsi="宋体" w:eastAsia="宋体" w:cs="宋体"/>
          <w:color w:val="333333"/>
          <w:sz w:val="27"/>
          <w:szCs w:val="27"/>
          <w:bdr w:val="none" w:color="auto" w:sz="0" w:space="0"/>
        </w:rPr>
        <w:t>分以下取消其申请资格）。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中心将根据材料审核情况、招生计划、报考情况等，采取差额考核的形式（差额比例</w:t>
      </w: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1.2</w:t>
      </w:r>
      <w:r>
        <w:rPr>
          <w:rFonts w:hint="eastAsia" w:ascii="宋体" w:hAnsi="宋体" w:eastAsia="宋体" w:cs="宋体"/>
          <w:color w:val="333333"/>
          <w:sz w:val="27"/>
          <w:szCs w:val="27"/>
          <w:bdr w:val="none" w:color="auto" w:sz="0" w:space="0"/>
        </w:rPr>
        <w:t>），择优确定通过初审的考生名单，并在精化中心网站上公示。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七、综合考核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考核时间及地点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考核时间：博士申请考核的时间预定在</w:t>
      </w:r>
      <w:r>
        <w:rPr>
          <w:rFonts w:hint="default" w:ascii="Times New Roman" w:hAnsi="Times New Roman" w:eastAsia="微软雅黑" w:cs="Times New Roman"/>
          <w:color w:val="333333"/>
          <w:sz w:val="27"/>
          <w:szCs w:val="27"/>
          <w:bdr w:val="none" w:color="auto" w:sz="0" w:space="0"/>
        </w:rPr>
        <w:t>5</w:t>
      </w:r>
      <w:r>
        <w:rPr>
          <w:rFonts w:hint="eastAsia" w:ascii="宋体" w:hAnsi="宋体" w:eastAsia="宋体" w:cs="宋体"/>
          <w:color w:val="333333"/>
          <w:sz w:val="27"/>
          <w:szCs w:val="27"/>
          <w:bdr w:val="none" w:color="auto" w:sz="0" w:space="0"/>
        </w:rPr>
        <w:t>月</w:t>
      </w:r>
      <w:r>
        <w:rPr>
          <w:rFonts w:hint="default" w:ascii="Times New Roman" w:hAnsi="Times New Roman" w:eastAsia="微软雅黑" w:cs="Times New Roman"/>
          <w:color w:val="333333"/>
          <w:sz w:val="27"/>
          <w:szCs w:val="27"/>
          <w:bdr w:val="none" w:color="auto" w:sz="0" w:space="0"/>
        </w:rPr>
        <w:t>4</w:t>
      </w:r>
      <w:r>
        <w:rPr>
          <w:rFonts w:hint="eastAsia" w:ascii="宋体" w:hAnsi="宋体" w:eastAsia="宋体" w:cs="宋体"/>
          <w:color w:val="333333"/>
          <w:sz w:val="27"/>
          <w:szCs w:val="27"/>
          <w:bdr w:val="none" w:color="auto" w:sz="0" w:space="0"/>
        </w:rPr>
        <w:t>日至</w:t>
      </w:r>
      <w:r>
        <w:rPr>
          <w:rFonts w:hint="default" w:ascii="Times New Roman" w:hAnsi="Times New Roman" w:eastAsia="微软雅黑" w:cs="Times New Roman"/>
          <w:color w:val="333333"/>
          <w:sz w:val="27"/>
          <w:szCs w:val="27"/>
          <w:bdr w:val="none" w:color="auto" w:sz="0" w:space="0"/>
        </w:rPr>
        <w:t>5</w:t>
      </w:r>
      <w:r>
        <w:rPr>
          <w:rFonts w:hint="eastAsia" w:ascii="宋体" w:hAnsi="宋体" w:eastAsia="宋体" w:cs="宋体"/>
          <w:color w:val="333333"/>
          <w:sz w:val="27"/>
          <w:szCs w:val="27"/>
          <w:bdr w:val="none" w:color="auto" w:sz="0" w:space="0"/>
        </w:rPr>
        <w:t>月</w:t>
      </w:r>
      <w:r>
        <w:rPr>
          <w:rFonts w:hint="default" w:ascii="Times New Roman" w:hAnsi="Times New Roman" w:eastAsia="微软雅黑" w:cs="Times New Roman"/>
          <w:color w:val="333333"/>
          <w:sz w:val="27"/>
          <w:szCs w:val="27"/>
          <w:bdr w:val="none" w:color="auto" w:sz="0" w:space="0"/>
        </w:rPr>
        <w:t>15</w:t>
      </w:r>
      <w:r>
        <w:rPr>
          <w:rFonts w:hint="eastAsia" w:ascii="宋体" w:hAnsi="宋体" w:eastAsia="宋体" w:cs="宋体"/>
          <w:color w:val="333333"/>
          <w:sz w:val="27"/>
          <w:szCs w:val="27"/>
          <w:bdr w:val="none" w:color="auto" w:sz="0" w:space="0"/>
        </w:rPr>
        <w:t>日之间完成，具体考核时间另行通知，请考生持续关注贵州大学研究生院网站和精化中心相关通知。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考核地点：贵阳市花溪区贵州大学东校区精化中心二楼会议室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招生单位组成含有报考导师参加的“综合考核专家组”，“综合考核专家组”由不少于</w:t>
      </w:r>
      <w:r>
        <w:rPr>
          <w:rFonts w:hint="default" w:ascii="Times New Roman" w:hAnsi="Times New Roman" w:eastAsia="微软雅黑" w:cs="Times New Roman"/>
          <w:color w:val="333333"/>
          <w:sz w:val="27"/>
          <w:szCs w:val="27"/>
          <w:bdr w:val="none" w:color="auto" w:sz="0" w:space="0"/>
        </w:rPr>
        <w:t>5</w:t>
      </w:r>
      <w:r>
        <w:rPr>
          <w:rFonts w:hint="eastAsia" w:ascii="宋体" w:hAnsi="宋体" w:eastAsia="宋体" w:cs="宋体"/>
          <w:color w:val="333333"/>
          <w:sz w:val="27"/>
          <w:szCs w:val="27"/>
          <w:bdr w:val="none" w:color="auto" w:sz="0" w:space="0"/>
        </w:rPr>
        <w:t>名教授（博士生导师）组成。综合考核的内容包括：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）材料评议（占综合考核总成绩</w:t>
      </w:r>
      <w:r>
        <w:rPr>
          <w:rFonts w:hint="default" w:ascii="Times New Roman" w:hAnsi="Times New Roman" w:eastAsia="微软雅黑" w:cs="Times New Roman"/>
          <w:color w:val="333333"/>
          <w:sz w:val="27"/>
          <w:szCs w:val="27"/>
          <w:bdr w:val="none" w:color="auto" w:sz="0" w:space="0"/>
        </w:rPr>
        <w:t>30%</w:t>
      </w:r>
      <w:r>
        <w:rPr>
          <w:rFonts w:hint="eastAsia" w:ascii="宋体" w:hAnsi="宋体" w:eastAsia="宋体" w:cs="宋体"/>
          <w:color w:val="333333"/>
          <w:sz w:val="27"/>
          <w:szCs w:val="27"/>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）综合面试（占综合考核总成绩</w:t>
      </w:r>
      <w:r>
        <w:rPr>
          <w:rFonts w:hint="default" w:ascii="Times New Roman" w:hAnsi="Times New Roman" w:eastAsia="微软雅黑" w:cs="Times New Roman"/>
          <w:color w:val="333333"/>
          <w:sz w:val="27"/>
          <w:szCs w:val="27"/>
          <w:bdr w:val="none" w:color="auto" w:sz="0" w:space="0"/>
        </w:rPr>
        <w:t>70%</w:t>
      </w:r>
      <w:r>
        <w:rPr>
          <w:rFonts w:hint="eastAsia" w:ascii="宋体" w:hAnsi="宋体" w:eastAsia="宋体" w:cs="宋体"/>
          <w:color w:val="333333"/>
          <w:sz w:val="27"/>
          <w:szCs w:val="27"/>
          <w:bdr w:val="none" w:color="auto" w:sz="0" w:space="0"/>
        </w:rPr>
        <w:t>）：主要对考生的专业能力、科研潜质、创新能力、外国语应用能力、综合素质、实践能力等方面进行考查。考生围绕硕士阶段的工作和博士阶段的研究计划作</w:t>
      </w:r>
      <w:r>
        <w:rPr>
          <w:rFonts w:hint="default" w:ascii="Times New Roman" w:hAnsi="Times New Roman" w:eastAsia="微软雅黑" w:cs="Times New Roman"/>
          <w:color w:val="333333"/>
          <w:sz w:val="27"/>
          <w:szCs w:val="27"/>
          <w:bdr w:val="none" w:color="auto" w:sz="0" w:space="0"/>
        </w:rPr>
        <w:t>15</w:t>
      </w:r>
      <w:r>
        <w:rPr>
          <w:rFonts w:hint="eastAsia" w:ascii="宋体" w:hAnsi="宋体" w:eastAsia="宋体" w:cs="宋体"/>
          <w:color w:val="333333"/>
          <w:sz w:val="27"/>
          <w:szCs w:val="27"/>
          <w:bdr w:val="none" w:color="auto" w:sz="0" w:space="0"/>
        </w:rPr>
        <w:t>分钟介绍（采用</w:t>
      </w:r>
      <w:r>
        <w:rPr>
          <w:rFonts w:hint="default" w:ascii="Times New Roman" w:hAnsi="Times New Roman" w:eastAsia="微软雅黑" w:cs="Times New Roman"/>
          <w:color w:val="333333"/>
          <w:sz w:val="27"/>
          <w:szCs w:val="27"/>
          <w:bdr w:val="none" w:color="auto" w:sz="0" w:space="0"/>
        </w:rPr>
        <w:t>PPT</w:t>
      </w:r>
      <w:r>
        <w:rPr>
          <w:rFonts w:hint="eastAsia" w:ascii="宋体" w:hAnsi="宋体" w:eastAsia="宋体" w:cs="宋体"/>
          <w:color w:val="333333"/>
          <w:sz w:val="27"/>
          <w:szCs w:val="27"/>
          <w:bdr w:val="none" w:color="auto" w:sz="0" w:space="0"/>
        </w:rPr>
        <w:t>形式）。考核专家对考生的综合素质进行全面考察，实行无记名打分。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综合考核各组成部分均按照百分制给出，综合考核成绩（百分制）</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材料评议</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30%</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综合面试</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70%</w:t>
      </w:r>
      <w:r>
        <w:rPr>
          <w:rFonts w:hint="eastAsia" w:ascii="宋体" w:hAnsi="宋体" w:eastAsia="宋体" w:cs="宋体"/>
          <w:color w:val="333333"/>
          <w:sz w:val="27"/>
          <w:szCs w:val="27"/>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综合考核成绩于考核结束后</w:t>
      </w: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日内在中心网站上公示。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中心将根据综合考核成绩排名，结合当年招生名额、拟报考导师的意见等，确定并上报拟录取名单。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综合考核全程录音录像，中心将留存三年备查。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八、录取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1.</w:t>
      </w:r>
      <w:r>
        <w:rPr>
          <w:rFonts w:hint="eastAsia" w:ascii="宋体" w:hAnsi="宋体" w:eastAsia="宋体" w:cs="宋体"/>
          <w:color w:val="333333"/>
          <w:sz w:val="27"/>
          <w:szCs w:val="27"/>
          <w:bdr w:val="none" w:color="auto" w:sz="0" w:space="0"/>
        </w:rPr>
        <w:t>综合考核成绩低于</w:t>
      </w:r>
      <w:r>
        <w:rPr>
          <w:rFonts w:hint="default" w:ascii="Times New Roman" w:hAnsi="Times New Roman" w:eastAsia="微软雅黑" w:cs="Times New Roman"/>
          <w:color w:val="333333"/>
          <w:sz w:val="27"/>
          <w:szCs w:val="27"/>
          <w:bdr w:val="none" w:color="auto" w:sz="0" w:space="0"/>
        </w:rPr>
        <w:t>60</w:t>
      </w:r>
      <w:r>
        <w:rPr>
          <w:rFonts w:hint="eastAsia" w:ascii="宋体" w:hAnsi="宋体" w:eastAsia="宋体" w:cs="宋体"/>
          <w:color w:val="333333"/>
          <w:sz w:val="27"/>
          <w:szCs w:val="27"/>
          <w:bdr w:val="none" w:color="auto" w:sz="0" w:space="0"/>
        </w:rPr>
        <w:t>分者不予录取。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default" w:ascii="Times New Roman" w:hAnsi="Times New Roman" w:eastAsia="微软雅黑" w:cs="Times New Roman"/>
          <w:color w:val="333333"/>
          <w:sz w:val="27"/>
          <w:szCs w:val="27"/>
          <w:bdr w:val="none" w:color="auto" w:sz="0" w:space="0"/>
        </w:rPr>
        <w:t>2.</w:t>
      </w:r>
      <w:r>
        <w:rPr>
          <w:rFonts w:hint="eastAsia" w:ascii="宋体" w:hAnsi="宋体" w:eastAsia="宋体" w:cs="宋体"/>
          <w:color w:val="333333"/>
          <w:sz w:val="27"/>
          <w:szCs w:val="27"/>
          <w:bdr w:val="none" w:color="auto" w:sz="0" w:space="0"/>
        </w:rPr>
        <w:t>考生报考的导师当年要有招生资格并且有招生指标，在此基础上，按考核总成绩高低顺序进行导师与学生互选，最终确定拟录取名单。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①</w:t>
      </w:r>
      <w:r>
        <w:rPr>
          <w:rFonts w:hint="eastAsia" w:ascii="宋体" w:hAnsi="宋体" w:eastAsia="宋体" w:cs="宋体"/>
          <w:color w:val="333333"/>
          <w:sz w:val="27"/>
          <w:szCs w:val="27"/>
          <w:bdr w:val="none" w:color="auto" w:sz="0" w:space="0"/>
        </w:rPr>
        <w:t>上线人数超过导师可招生指标，按考生综合考核成绩高低次序询问导师意愿，由导师确定录取人选；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②</w:t>
      </w:r>
      <w:r>
        <w:rPr>
          <w:rFonts w:hint="eastAsia" w:ascii="宋体" w:hAnsi="宋体" w:eastAsia="宋体" w:cs="宋体"/>
          <w:color w:val="333333"/>
          <w:sz w:val="27"/>
          <w:szCs w:val="27"/>
          <w:bdr w:val="none" w:color="auto" w:sz="0" w:space="0"/>
        </w:rPr>
        <w:t>上线人数少于导师招生指标，按考生综合考核成绩高低次序进行师生互选，由双方确定录取结果；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③</w:t>
      </w:r>
      <w:r>
        <w:rPr>
          <w:rFonts w:hint="eastAsia" w:ascii="宋体" w:hAnsi="宋体" w:eastAsia="宋体" w:cs="宋体"/>
          <w:color w:val="333333"/>
          <w:sz w:val="27"/>
          <w:szCs w:val="27"/>
          <w:bdr w:val="none" w:color="auto" w:sz="0" w:space="0"/>
        </w:rPr>
        <w:t>报考导师招生指标已录满，考生可以申请调剂其他导师；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④</w:t>
      </w:r>
      <w:r>
        <w:rPr>
          <w:rFonts w:hint="eastAsia" w:ascii="宋体" w:hAnsi="宋体" w:eastAsia="宋体" w:cs="宋体"/>
          <w:color w:val="333333"/>
          <w:sz w:val="27"/>
          <w:szCs w:val="27"/>
          <w:bdr w:val="none" w:color="auto" w:sz="0" w:space="0"/>
        </w:rPr>
        <w:t>拟录取名单中如有考生放弃，导师可按综合考核成绩高低依次候补互选。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九、体检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考生在拟录取后进行体检。体检标准参照教育部、卫生部、中国残联制定的《普通高等学校招生体检工作指导意见》（教学〔</w:t>
      </w:r>
      <w:r>
        <w:rPr>
          <w:rFonts w:hint="default" w:ascii="Times New Roman" w:hAnsi="Times New Roman" w:eastAsia="微软雅黑" w:cs="Times New Roman"/>
          <w:color w:val="333333"/>
          <w:sz w:val="27"/>
          <w:szCs w:val="27"/>
          <w:bdr w:val="none" w:color="auto" w:sz="0" w:space="0"/>
        </w:rPr>
        <w:t>2003</w:t>
      </w:r>
      <w:r>
        <w:rPr>
          <w:rFonts w:hint="eastAsia" w:ascii="宋体" w:hAnsi="宋体" w:eastAsia="宋体" w:cs="宋体"/>
          <w:color w:val="333333"/>
          <w:sz w:val="27"/>
          <w:szCs w:val="27"/>
          <w:bdr w:val="none" w:color="auto" w:sz="0" w:space="0"/>
        </w:rPr>
        <w:t>〕</w:t>
      </w:r>
      <w:r>
        <w:rPr>
          <w:rFonts w:hint="default" w:ascii="Times New Roman" w:hAnsi="Times New Roman" w:eastAsia="微软雅黑" w:cs="Times New Roman"/>
          <w:color w:val="333333"/>
          <w:sz w:val="27"/>
          <w:szCs w:val="27"/>
          <w:bdr w:val="none" w:color="auto" w:sz="0" w:space="0"/>
        </w:rPr>
        <w:t>3</w:t>
      </w:r>
      <w:r>
        <w:rPr>
          <w:rFonts w:hint="eastAsia" w:ascii="宋体" w:hAnsi="宋体" w:eastAsia="宋体" w:cs="宋体"/>
          <w:color w:val="333333"/>
          <w:sz w:val="27"/>
          <w:szCs w:val="27"/>
          <w:bdr w:val="none" w:color="auto" w:sz="0" w:space="0"/>
        </w:rPr>
        <w:t>号），未达到体检要求的，取消录取资格。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7"/>
          <w:szCs w:val="27"/>
          <w:bdr w:val="none" w:color="auto" w:sz="0" w:space="0"/>
        </w:rPr>
        <w:t>十、拟录取名单审核与公示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firstLine="562"/>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w:t>
      </w:r>
      <w:r>
        <w:rPr>
          <w:rFonts w:hint="eastAsia" w:ascii="宋体" w:hAnsi="宋体" w:eastAsia="宋体" w:cs="宋体"/>
          <w:color w:val="333333"/>
          <w:sz w:val="27"/>
          <w:szCs w:val="27"/>
          <w:bdr w:val="none" w:color="auto" w:sz="0" w:space="0"/>
        </w:rPr>
        <w:t>学校研究生招生工作领导小组对各单位拟录取名单进行审核，审核通过后，学校在贵州大学研究生院在网站上（</w:t>
      </w:r>
      <w:r>
        <w:rPr>
          <w:rFonts w:hint="default" w:ascii="Times New Roman" w:hAnsi="Times New Roman" w:eastAsia="微软雅黑" w:cs="Times New Roman"/>
          <w:color w:val="333333"/>
          <w:sz w:val="27"/>
          <w:szCs w:val="27"/>
          <w:bdr w:val="none" w:color="auto" w:sz="0" w:space="0"/>
        </w:rPr>
        <w:t>http://gs.gzu.edu.cn/</w:t>
      </w:r>
      <w:r>
        <w:rPr>
          <w:rFonts w:hint="eastAsia" w:ascii="宋体" w:hAnsi="宋体" w:eastAsia="宋体" w:cs="宋体"/>
          <w:color w:val="333333"/>
          <w:sz w:val="27"/>
          <w:szCs w:val="27"/>
          <w:bdr w:val="none" w:color="auto" w:sz="0" w:space="0"/>
        </w:rPr>
        <w:t>）公示“申请</w:t>
      </w:r>
      <w:r>
        <w:rPr>
          <w:rFonts w:hint="default" w:ascii="Times New Roman" w:hAnsi="Times New Roman" w:eastAsia="微软雅黑" w:cs="Times New Roman"/>
          <w:color w:val="333333"/>
          <w:sz w:val="27"/>
          <w:szCs w:val="27"/>
          <w:bdr w:val="none" w:color="auto" w:sz="0" w:space="0"/>
        </w:rPr>
        <w:t>-</w:t>
      </w:r>
      <w:r>
        <w:rPr>
          <w:rFonts w:hint="eastAsia" w:ascii="宋体" w:hAnsi="宋体" w:eastAsia="宋体" w:cs="宋体"/>
          <w:color w:val="333333"/>
          <w:sz w:val="27"/>
          <w:szCs w:val="27"/>
          <w:bdr w:val="none" w:color="auto" w:sz="0" w:space="0"/>
        </w:rPr>
        <w:t>考核”制博士研究生拟录取名单，公示期为</w:t>
      </w:r>
      <w:r>
        <w:rPr>
          <w:rFonts w:hint="default" w:ascii="Times New Roman" w:hAnsi="Times New Roman" w:eastAsia="微软雅黑" w:cs="Times New Roman"/>
          <w:color w:val="333333"/>
          <w:sz w:val="27"/>
          <w:szCs w:val="27"/>
          <w:bdr w:val="none" w:color="auto" w:sz="0" w:space="0"/>
        </w:rPr>
        <w:t>10</w:t>
      </w:r>
      <w:r>
        <w:rPr>
          <w:rFonts w:hint="eastAsia" w:ascii="宋体" w:hAnsi="宋体" w:eastAsia="宋体" w:cs="宋体"/>
          <w:color w:val="333333"/>
          <w:sz w:val="27"/>
          <w:szCs w:val="27"/>
          <w:bdr w:val="none" w:color="auto" w:sz="0" w:space="0"/>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6" w:lineRule="atLeast"/>
        <w:ind w:left="0" w:right="0"/>
        <w:jc w:val="left"/>
        <w:rPr>
          <w:rFonts w:hint="eastAsia" w:ascii="微软雅黑" w:hAnsi="微软雅黑" w:eastAsia="微软雅黑" w:cs="微软雅黑"/>
          <w:color w:val="333333"/>
          <w:sz w:val="24"/>
          <w:szCs w:val="24"/>
        </w:rPr>
      </w:pPr>
    </w:p>
    <w:p>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寰�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95FC2"/>
    <w:rsid w:val="01B218AC"/>
    <w:rsid w:val="04D16F92"/>
    <w:rsid w:val="0F3448A8"/>
    <w:rsid w:val="13FD1460"/>
    <w:rsid w:val="38A56E68"/>
    <w:rsid w:val="69195FC2"/>
    <w:rsid w:val="75ED4A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2022-04-15T02:39:00Z</dcterms:created>
  <dc:creator>HHsxk</dc:creator>
  <cp:lastModifiedBy>HHsxk</cp:lastModifiedBy>
  <dcterms:modified xsi:type="dcterms:W3CDTF">2022-04-15T07:07:29Z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