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仿宋_GB2312" w:hAnsi="宋体" w:eastAsia="仿宋_GB2312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附件</w:t>
      </w:r>
      <w:r>
        <w:rPr>
          <w:rFonts w:hint="eastAsia" w:ascii="黑体" w:hAnsi="黑体" w:eastAsia="黑体"/>
          <w:b/>
          <w:sz w:val="30"/>
          <w:szCs w:val="30"/>
          <w:lang w:val="en-US" w:eastAsia="zh-CN"/>
        </w:rPr>
        <w:t>4</w:t>
      </w:r>
      <w:r>
        <w:rPr>
          <w:rFonts w:hint="eastAsia" w:ascii="黑体" w:hAnsi="黑体" w:eastAsia="黑体"/>
          <w:b/>
          <w:sz w:val="30"/>
          <w:szCs w:val="30"/>
        </w:rPr>
        <w:t>：</w:t>
      </w:r>
    </w:p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四川大学研究生在线复试视频系统使用指南</w:t>
      </w:r>
    </w:p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（适用于Welink）</w:t>
      </w:r>
    </w:p>
    <w:p>
      <w:pPr>
        <w:jc w:val="center"/>
        <w:rPr>
          <w:b/>
          <w:bCs/>
          <w:sz w:val="36"/>
          <w:szCs w:val="36"/>
        </w:rPr>
      </w:pPr>
    </w:p>
    <w:p>
      <w:pPr>
        <w:numPr>
          <w:ilvl w:val="0"/>
          <w:numId w:val="1"/>
        </w:numPr>
        <w:jc w:val="left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考生端</w:t>
      </w:r>
    </w:p>
    <w:p>
      <w:pPr>
        <w:numPr>
          <w:ilvl w:val="0"/>
          <w:numId w:val="2"/>
        </w:numPr>
        <w:ind w:firstLine="562" w:firstLineChars="200"/>
        <w:jc w:val="left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准备工作</w:t>
      </w:r>
      <w:bookmarkStart w:id="0" w:name="_GoBack"/>
      <w:bookmarkEnd w:id="0"/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（1）设备：带windows操作系统的电脑一台、安卓或者苹果手机一台，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（2）摄像头：外置摄像头（1080P）接入到电脑上。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（2）软件终端：Welink电脑端和Welink手机端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（3）网络带宽要求：电脑建议使用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有线网络</w:t>
      </w:r>
      <w:r>
        <w:rPr>
          <w:rFonts w:hint="eastAsia" w:ascii="仿宋" w:hAnsi="仿宋" w:eastAsia="仿宋" w:cs="仿宋"/>
          <w:sz w:val="28"/>
          <w:szCs w:val="28"/>
        </w:rPr>
        <w:t>，带宽不低于4M（转换为家庭带宽不低于40M），手机使用wifi或者4G，若使用4G，4G信号需保持满格。</w:t>
      </w:r>
    </w:p>
    <w:p>
      <w:pPr>
        <w:jc w:val="left"/>
        <w:rPr>
          <w:rFonts w:ascii="仿宋" w:hAnsi="仿宋" w:eastAsia="仿宋" w:cs="仿宋"/>
          <w:sz w:val="28"/>
          <w:szCs w:val="28"/>
        </w:rPr>
      </w:pPr>
    </w:p>
    <w:p>
      <w:pPr>
        <w:numPr>
          <w:ilvl w:val="0"/>
          <w:numId w:val="2"/>
        </w:numPr>
        <w:ind w:firstLine="562" w:firstLineChars="200"/>
        <w:jc w:val="left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操作步骤（以Welink为例）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（1）账号注册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由各单位收集考务人员和考生信息按照统一的人员导入模板，填写考生及考务人员信息（姓名、手机号码、单位），进行批量导入注册开户，开户完成后，考生和考务人员按照收到的短信提醒下载和安装Welink。</w:t>
      </w:r>
    </w:p>
    <w:p>
      <w:pPr>
        <w:pStyle w:val="9"/>
        <w:tabs>
          <w:tab w:val="left" w:pos="814"/>
        </w:tabs>
        <w:spacing w:line="360" w:lineRule="auto"/>
        <w:ind w:left="739" w:leftChars="352" w:firstLine="0"/>
        <w:jc w:val="left"/>
        <w:rPr>
          <w:rFonts w:ascii="仿宋" w:hAnsi="仿宋" w:eastAsia="仿宋" w:cs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考生安装Welink电脑版，下载地址为：</w:t>
      </w:r>
    </w:p>
    <w:p>
      <w:pPr>
        <w:adjustRightInd w:val="0"/>
        <w:snapToGrid w:val="0"/>
        <w:spacing w:line="480" w:lineRule="exact"/>
        <w:ind w:firstLine="210" w:firstLineChars="100"/>
        <w:rPr>
          <w:rFonts w:ascii="仿宋" w:hAnsi="仿宋" w:eastAsia="仿宋"/>
          <w:color w:val="000000"/>
          <w:spacing w:val="-20"/>
          <w:sz w:val="32"/>
          <w:szCs w:val="32"/>
        </w:rPr>
      </w:pPr>
      <w:r>
        <w:fldChar w:fldCharType="begin"/>
      </w:r>
      <w:r>
        <w:instrText xml:space="preserve"> HYPERLINK "https://welink.huaweicloud.com/download/WeLink_setup.exe" </w:instrText>
      </w:r>
      <w:r>
        <w:fldChar w:fldCharType="separate"/>
      </w:r>
      <w:r>
        <w:rPr>
          <w:rStyle w:val="7"/>
          <w:rFonts w:ascii="仿宋" w:hAnsi="仿宋" w:eastAsia="仿宋"/>
          <w:color w:val="000000"/>
          <w:spacing w:val="-20"/>
          <w:sz w:val="32"/>
          <w:szCs w:val="32"/>
        </w:rPr>
        <w:t>https://welink.huaweicloud.com/download/WeLink_setup.exe</w:t>
      </w:r>
      <w:r>
        <w:rPr>
          <w:rStyle w:val="7"/>
          <w:rFonts w:ascii="仿宋" w:hAnsi="仿宋" w:eastAsia="仿宋"/>
          <w:color w:val="000000"/>
          <w:spacing w:val="-20"/>
          <w:sz w:val="32"/>
          <w:szCs w:val="32"/>
        </w:rPr>
        <w:fldChar w:fldCharType="end"/>
      </w:r>
    </w:p>
    <w:p>
      <w:pPr>
        <w:jc w:val="left"/>
        <w:rPr>
          <w:rFonts w:ascii="仿宋" w:hAnsi="仿宋" w:eastAsia="仿宋" w:cs="仿宋"/>
          <w:b/>
          <w:bCs/>
          <w:sz w:val="30"/>
          <w:szCs w:val="30"/>
        </w:rPr>
      </w:pPr>
    </w:p>
    <w:p>
      <w:pPr>
        <w:ind w:firstLine="480" w:firstLineChars="200"/>
        <w:jc w:val="left"/>
        <w:rPr>
          <w:rFonts w:ascii="仿宋" w:hAnsi="仿宋" w:eastAsia="仿宋" w:cs="仿宋"/>
          <w:bCs/>
          <w:sz w:val="24"/>
        </w:rPr>
      </w:pPr>
    </w:p>
    <w:p>
      <w:pPr>
        <w:pStyle w:val="9"/>
        <w:tabs>
          <w:tab w:val="left" w:pos="814"/>
        </w:tabs>
        <w:spacing w:line="360" w:lineRule="auto"/>
        <w:ind w:left="739" w:leftChars="352" w:firstLine="0"/>
        <w:jc w:val="left"/>
        <w:rPr>
          <w:rFonts w:ascii="仿宋" w:hAnsi="仿宋" w:eastAsia="仿宋" w:cs="仿宋"/>
          <w:b/>
          <w:bCs/>
          <w:sz w:val="30"/>
          <w:szCs w:val="30"/>
          <w:lang w:eastAsia="zh-CN"/>
        </w:rPr>
      </w:pPr>
      <w:r>
        <w:rPr>
          <w:sz w:val="28"/>
          <w:szCs w:val="28"/>
          <w:lang w:eastAsia="zh-CN" w:bidi="ar-SA"/>
        </w:rPr>
        <w:drawing>
          <wp:inline distT="0" distB="0" distL="0" distR="0">
            <wp:extent cx="5008245" cy="2606675"/>
            <wp:effectExtent l="19050" t="0" r="1905" b="0"/>
            <wp:docPr id="1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6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bCs/>
          <w:sz w:val="30"/>
          <w:szCs w:val="30"/>
          <w:lang w:eastAsia="zh-CN"/>
        </w:rPr>
        <w:t xml:space="preserve"> </w:t>
      </w:r>
    </w:p>
    <w:p>
      <w:pPr>
        <w:pStyle w:val="9"/>
        <w:tabs>
          <w:tab w:val="left" w:pos="814"/>
        </w:tabs>
        <w:spacing w:line="360" w:lineRule="auto"/>
        <w:ind w:left="739" w:leftChars="352" w:firstLine="0"/>
        <w:jc w:val="left"/>
        <w:rPr>
          <w:rFonts w:ascii="仿宋" w:hAnsi="仿宋" w:eastAsia="仿宋" w:cs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考生安装Welink 移动版</w:t>
      </w:r>
    </w:p>
    <w:p>
      <w:pPr>
        <w:pStyle w:val="9"/>
        <w:tabs>
          <w:tab w:val="left" w:pos="814"/>
        </w:tabs>
        <w:spacing w:line="360" w:lineRule="auto"/>
        <w:ind w:left="739" w:leftChars="352" w:firstLine="0"/>
        <w:jc w:val="left"/>
        <w:rPr>
          <w:rFonts w:ascii="仿宋" w:hAnsi="仿宋" w:eastAsia="仿宋" w:cs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可通过应用商店搜索welink或者扫描下方下载二维码</w:t>
      </w:r>
    </w:p>
    <w:p>
      <w:pPr>
        <w:pStyle w:val="9"/>
        <w:tabs>
          <w:tab w:val="left" w:pos="814"/>
        </w:tabs>
        <w:spacing w:line="360" w:lineRule="auto"/>
        <w:ind w:left="739" w:leftChars="352" w:firstLine="0"/>
        <w:jc w:val="left"/>
        <w:rPr>
          <w:rFonts w:ascii="仿宋" w:hAnsi="仿宋" w:eastAsia="仿宋" w:cs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手机客户端：请扫描下方二维码下载</w:t>
      </w:r>
    </w:p>
    <w:p>
      <w:pPr>
        <w:jc w:val="left"/>
        <w:rPr>
          <w:rFonts w:ascii="仿宋" w:hAnsi="仿宋" w:eastAsia="仿宋" w:cs="仿宋"/>
          <w:bCs/>
          <w:sz w:val="24"/>
        </w:rPr>
      </w:pPr>
    </w:p>
    <w:p>
      <w:pPr>
        <w:numPr>
          <w:ilvl w:val="0"/>
          <w:numId w:val="3"/>
        </w:numPr>
        <w:jc w:val="left"/>
        <w:rPr>
          <w:rFonts w:ascii="仿宋" w:hAnsi="仿宋" w:eastAsia="仿宋"/>
          <w:color w:val="000000"/>
          <w:sz w:val="32"/>
          <w:szCs w:val="32"/>
        </w:rPr>
      </w:pPr>
      <w:r>
        <w:rPr>
          <w:rFonts w:ascii="仿宋" w:hAnsi="仿宋" w:eastAsia="仿宋"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1511300</wp:posOffset>
            </wp:positionH>
            <wp:positionV relativeFrom="paragraph">
              <wp:posOffset>125095</wp:posOffset>
            </wp:positionV>
            <wp:extent cx="2288540" cy="1489710"/>
            <wp:effectExtent l="0" t="0" r="12700" b="3810"/>
            <wp:wrapTopAndBottom/>
            <wp:docPr id="2" name="图片 2" descr="http://www.xxmu.edu.cn/__local/B/C6/AC/AEA2203DF42624B2F7F6BFA0E4D_4142C02A_B0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www.xxmu.edu.cn/__local/B/C6/AC/AEA2203DF42624B2F7F6BFA0E4D_4142C02A_B0D8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color w:val="000000"/>
          <w:sz w:val="32"/>
          <w:szCs w:val="32"/>
        </w:rPr>
        <w:t>登录</w:t>
      </w:r>
    </w:p>
    <w:p>
      <w:pPr>
        <w:ind w:firstLine="843" w:firstLineChars="300"/>
        <w:rPr>
          <w:rFonts w:ascii="仿宋" w:hAnsi="仿宋" w:eastAsia="仿宋" w:cs="Times New Roman"/>
          <w:b/>
          <w:bCs/>
          <w:sz w:val="28"/>
          <w:szCs w:val="28"/>
        </w:rPr>
      </w:pPr>
      <w:r>
        <w:rPr>
          <w:rFonts w:hint="eastAsia" w:ascii="仿宋" w:hAnsi="仿宋" w:eastAsia="仿宋" w:cs="Times New Roman"/>
          <w:b/>
          <w:bCs/>
          <w:sz w:val="28"/>
          <w:szCs w:val="28"/>
        </w:rPr>
        <w:t>手机端登录操作如下：</w:t>
      </w:r>
    </w:p>
    <w:p>
      <w:pPr>
        <w:ind w:firstLine="1120" w:firstLineChars="4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首先输入手机号码，获取验证码即可登录</w:t>
      </w:r>
    </w:p>
    <w:p>
      <w:pPr>
        <w:ind w:firstLine="843" w:firstLineChars="300"/>
        <w:rPr>
          <w:rFonts w:ascii="仿宋" w:hAnsi="仿宋" w:eastAsia="仿宋" w:cs="Times New Roman"/>
          <w:b/>
          <w:bCs/>
          <w:sz w:val="28"/>
          <w:szCs w:val="28"/>
        </w:rPr>
      </w:pPr>
      <w:r>
        <w:rPr>
          <w:rFonts w:hint="eastAsia" w:ascii="仿宋" w:hAnsi="仿宋" w:eastAsia="仿宋" w:cs="Times New Roman"/>
          <w:b/>
          <w:bCs/>
          <w:sz w:val="28"/>
          <w:szCs w:val="28"/>
        </w:rPr>
        <w:t>电脑端登录操作如下：</w:t>
      </w:r>
    </w:p>
    <w:p>
      <w:pPr>
        <w:ind w:firstLine="1120" w:firstLineChars="400"/>
        <w:jc w:val="left"/>
        <w:rPr>
          <w:rFonts w:ascii="仿宋" w:hAnsi="仿宋" w:eastAsia="仿宋" w:cs="Times New Roman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点击登录进入到身份验证，输入手机号和验证码；</w:t>
      </w:r>
    </w:p>
    <w:p>
      <w:pPr>
        <w:ind w:firstLine="420" w:firstLineChars="200"/>
      </w:pPr>
      <w:r>
        <w:drawing>
          <wp:inline distT="0" distB="0" distL="0" distR="0">
            <wp:extent cx="4819650" cy="218694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b="17339"/>
                    <a:stretch>
                      <a:fillRect/>
                    </a:stretch>
                  </pic:blipFill>
                  <pic:spPr>
                    <a:xfrm>
                      <a:off x="0" y="0"/>
                      <a:ext cx="4829933" cy="21918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输入验证码点击登录进入，首次登录需要设置密码（至少8位，同时包含字母和数字）</w:t>
      </w:r>
    </w:p>
    <w:p>
      <w:pPr>
        <w:jc w:val="center"/>
      </w:pPr>
      <w:r>
        <w:drawing>
          <wp:inline distT="0" distB="0" distL="0" distR="0">
            <wp:extent cx="4410710" cy="215773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1714" t="6453" r="4347" b="10777"/>
                    <a:stretch>
                      <a:fillRect/>
                    </a:stretch>
                  </pic:blipFill>
                  <pic:spPr>
                    <a:xfrm>
                      <a:off x="0" y="0"/>
                      <a:ext cx="4416560" cy="21607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1120" w:firstLineChars="4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成功后进入系统</w:t>
      </w:r>
    </w:p>
    <w:p>
      <w:pPr>
        <w:ind w:left="420" w:leftChars="200"/>
        <w:jc w:val="left"/>
      </w:pPr>
      <w:r>
        <w:drawing>
          <wp:inline distT="0" distB="0" distL="114300" distR="114300">
            <wp:extent cx="4710430" cy="2723515"/>
            <wp:effectExtent l="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359" cy="272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特别提醒：</w:t>
      </w:r>
      <w:r>
        <w:rPr>
          <w:rFonts w:hint="eastAsia" w:ascii="仿宋" w:hAnsi="仿宋" w:eastAsia="仿宋" w:cs="仿宋"/>
          <w:sz w:val="28"/>
          <w:szCs w:val="28"/>
        </w:rPr>
        <w:t>本次welink系统的企业和组织为“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川大研招</w:t>
      </w:r>
      <w:r>
        <w:rPr>
          <w:rFonts w:hint="eastAsia" w:ascii="仿宋" w:hAnsi="仿宋" w:eastAsia="仿宋" w:cs="仿宋"/>
          <w:sz w:val="28"/>
          <w:szCs w:val="28"/>
        </w:rPr>
        <w:t>”</w:t>
      </w:r>
    </w:p>
    <w:p>
      <w:pPr>
        <w:ind w:left="420" w:left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可在登录界面选择：</w:t>
      </w:r>
    </w:p>
    <w:p>
      <w:pPr>
        <w:ind w:left="420" w:leftChars="200"/>
        <w:jc w:val="center"/>
      </w:pPr>
      <w:r>
        <w:rPr>
          <w:sz w:val="24"/>
        </w:rPr>
        <w:drawing>
          <wp:inline distT="0" distB="0" distL="0" distR="0">
            <wp:extent cx="2738120" cy="3016250"/>
            <wp:effectExtent l="0" t="0" r="508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558" cy="302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</w:pPr>
      <w:r>
        <w:drawing>
          <wp:inline distT="0" distB="0" distL="0" distR="0">
            <wp:extent cx="5274310" cy="280352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也可在系统内部切换：</w:t>
      </w:r>
    </w:p>
    <w:p>
      <w:pPr>
        <w:ind w:left="420" w:leftChars="200"/>
        <w:jc w:val="left"/>
      </w:pPr>
      <w:r>
        <w:drawing>
          <wp:inline distT="0" distB="0" distL="0" distR="0">
            <wp:extent cx="5274310" cy="35433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ind w:firstLine="280" w:firstLineChars="1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（3）加入会议（一账号双机位情况加入会议）</w:t>
      </w:r>
    </w:p>
    <w:p>
      <w:pPr>
        <w:ind w:firstLine="562" w:firstLineChars="200"/>
        <w:jc w:val="left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电脑端加入会议：</w:t>
      </w:r>
    </w:p>
    <w:p>
      <w:pPr>
        <w:jc w:val="left"/>
        <w:rPr>
          <w:rFonts w:ascii="仿宋" w:hAnsi="仿宋" w:eastAsia="仿宋" w:cs="Times New Roman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    </w:t>
      </w:r>
      <w:r>
        <w:rPr>
          <w:rFonts w:hint="eastAsia" w:ascii="仿宋" w:hAnsi="仿宋" w:eastAsia="仿宋" w:cs="Times New Roman"/>
          <w:bCs/>
          <w:sz w:val="28"/>
          <w:szCs w:val="28"/>
        </w:rPr>
        <w:t>被邀请参会者，打开We</w:t>
      </w:r>
      <w:r>
        <w:rPr>
          <w:rFonts w:ascii="仿宋" w:hAnsi="仿宋" w:eastAsia="仿宋" w:cs="Times New Roman"/>
          <w:bCs/>
          <w:sz w:val="28"/>
          <w:szCs w:val="28"/>
        </w:rPr>
        <w:t>link</w:t>
      </w:r>
      <w:r>
        <w:rPr>
          <w:rFonts w:hint="eastAsia" w:ascii="仿宋" w:hAnsi="仿宋" w:eastAsia="仿宋" w:cs="Times New Roman"/>
          <w:bCs/>
          <w:sz w:val="28"/>
          <w:szCs w:val="28"/>
        </w:rPr>
        <w:t>电脑端会收到邀请电话，接通既可以进入会议。具体操作如下图所示：</w:t>
      </w:r>
    </w:p>
    <w:p>
      <w:pPr>
        <w:jc w:val="left"/>
      </w:pPr>
      <w:r>
        <w:drawing>
          <wp:inline distT="0" distB="0" distL="114300" distR="114300">
            <wp:extent cx="5261610" cy="2548255"/>
            <wp:effectExtent l="0" t="0" r="15240" b="444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Times New Roman"/>
          <w:bCs/>
          <w:sz w:val="28"/>
          <w:szCs w:val="28"/>
        </w:rPr>
      </w:pPr>
      <w:r>
        <w:rPr>
          <w:rFonts w:hint="eastAsia" w:ascii="仿宋" w:hAnsi="仿宋" w:eastAsia="仿宋" w:cs="Times New Roman"/>
          <w:bCs/>
          <w:sz w:val="28"/>
          <w:szCs w:val="28"/>
        </w:rPr>
        <w:t>收到邀请右下角弹出点击绿色按钮进入会议</w:t>
      </w:r>
    </w:p>
    <w:p>
      <w:pPr>
        <w:jc w:val="left"/>
        <w:rPr>
          <w:rFonts w:ascii="仿宋" w:hAnsi="仿宋" w:eastAsia="仿宋" w:cs="Times New Roman"/>
          <w:bCs/>
          <w:sz w:val="28"/>
          <w:szCs w:val="28"/>
        </w:rPr>
      </w:pPr>
      <w:r>
        <w:rPr>
          <w:rFonts w:hint="eastAsia" w:ascii="仿宋" w:hAnsi="仿宋" w:eastAsia="仿宋" w:cs="Times New Roman"/>
          <w:bCs/>
          <w:sz w:val="28"/>
          <w:szCs w:val="28"/>
        </w:rPr>
        <w:t>再邀请过后可点击我的会议里查看会议点击加入</w:t>
      </w:r>
    </w:p>
    <w:p>
      <w:pPr>
        <w:ind w:firstLine="560" w:firstLineChars="200"/>
        <w:jc w:val="left"/>
        <w:rPr>
          <w:rFonts w:ascii="仿宋" w:hAnsi="仿宋" w:eastAsia="仿宋" w:cs="Times New Roman"/>
          <w:bCs/>
          <w:sz w:val="28"/>
          <w:szCs w:val="28"/>
        </w:rPr>
      </w:pPr>
      <w:r>
        <w:rPr>
          <w:rFonts w:hint="eastAsia" w:ascii="仿宋" w:hAnsi="仿宋" w:eastAsia="仿宋" w:cs="Times New Roman"/>
          <w:bCs/>
          <w:sz w:val="28"/>
          <w:szCs w:val="28"/>
        </w:rPr>
        <w:t>如果手机端是通过收到邀请点击绿色按钮进入会议，那么电脑端需要通过会议——我的会议——我的会议列表里的会议点击右边加入。</w:t>
      </w:r>
    </w:p>
    <w:p>
      <w:pPr>
        <w:ind w:firstLine="840" w:firstLineChars="400"/>
      </w:pPr>
      <w:r>
        <w:drawing>
          <wp:inline distT="0" distB="0" distL="114300" distR="114300">
            <wp:extent cx="5266690" cy="3044825"/>
            <wp:effectExtent l="0" t="0" r="10160" b="317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3" w:firstLineChars="300"/>
        <w:jc w:val="left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App端加入会议：</w:t>
      </w:r>
    </w:p>
    <w:p>
      <w:pPr>
        <w:ind w:firstLine="840" w:firstLineChars="300"/>
        <w:jc w:val="left"/>
        <w:rPr>
          <w:rFonts w:ascii="仿宋" w:hAnsi="仿宋" w:eastAsia="仿宋" w:cs="Times New Roman"/>
          <w:bCs/>
          <w:sz w:val="28"/>
          <w:szCs w:val="28"/>
        </w:rPr>
      </w:pPr>
      <w:r>
        <w:rPr>
          <w:rFonts w:hint="eastAsia" w:ascii="仿宋" w:hAnsi="仿宋" w:eastAsia="仿宋" w:cs="Times New Roman"/>
          <w:bCs/>
          <w:sz w:val="28"/>
          <w:szCs w:val="28"/>
        </w:rPr>
        <w:t>被邀请参会者，手机端会收到邀请，会收到邀请电话，接通既可以进入会议。</w:t>
      </w:r>
    </w:p>
    <w:p>
      <w:pPr>
        <w:ind w:firstLine="840" w:firstLineChars="300"/>
        <w:jc w:val="left"/>
        <w:rPr>
          <w:rFonts w:ascii="仿宋" w:hAnsi="仿宋" w:eastAsia="仿宋" w:cs="Times New Roman"/>
          <w:bCs/>
          <w:sz w:val="28"/>
          <w:szCs w:val="28"/>
        </w:rPr>
      </w:pPr>
      <w:r>
        <w:rPr>
          <w:rFonts w:hint="eastAsia" w:ascii="仿宋" w:hAnsi="仿宋" w:eastAsia="仿宋" w:cs="Times New Roman"/>
          <w:bCs/>
          <w:sz w:val="28"/>
          <w:szCs w:val="28"/>
        </w:rPr>
        <w:t>具体操作如下图所示：</w:t>
      </w:r>
    </w:p>
    <w:p>
      <w:pPr>
        <w:jc w:val="center"/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1702435" cy="3028950"/>
            <wp:effectExtent l="19050" t="0" r="0" b="0"/>
            <wp:docPr id="1" name="图片 1" descr="IMG_7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712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284" cy="302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仿宋" w:hAnsi="仿宋" w:eastAsia="仿宋" w:cs="Times New Roman"/>
          <w:bCs/>
          <w:sz w:val="28"/>
          <w:szCs w:val="28"/>
        </w:rPr>
      </w:pPr>
      <w:r>
        <w:rPr>
          <w:rFonts w:hint="eastAsia" w:ascii="仿宋" w:hAnsi="仿宋" w:eastAsia="仿宋" w:cs="Times New Roman"/>
          <w:bCs/>
          <w:sz w:val="28"/>
          <w:szCs w:val="28"/>
        </w:rPr>
        <w:t>如果电脑端是通过右下角弹出点击绿色按钮进入会议，那么手机端需要通过业务——会议——会议列表里的会议点击右边加入。</w:t>
      </w:r>
    </w:p>
    <w:p>
      <w:pPr>
        <w:rPr>
          <w:rFonts w:eastAsia="宋体"/>
        </w:rPr>
      </w:pPr>
    </w:p>
    <w:p>
      <w:pPr>
        <w:jc w:val="center"/>
        <w:rPr>
          <w:rFonts w:ascii="仿宋" w:hAnsi="仿宋" w:eastAsia="仿宋" w:cs="Times New Roman"/>
          <w:b/>
          <w:bCs/>
          <w:sz w:val="28"/>
          <w:szCs w:val="28"/>
        </w:rPr>
        <w:sectPr>
          <w:pgSz w:w="11906" w:h="16838"/>
          <w:pgMar w:top="1135" w:right="1800" w:bottom="1440" w:left="1800" w:header="851" w:footer="992" w:gutter="0"/>
          <w:cols w:space="720" w:num="1"/>
          <w:docGrid w:type="lines" w:linePitch="312" w:charSpace="0"/>
        </w:sectPr>
      </w:pPr>
      <w:r>
        <w:drawing>
          <wp:inline distT="0" distB="0" distL="114300" distR="114300">
            <wp:extent cx="2033270" cy="3599815"/>
            <wp:effectExtent l="0" t="0" r="8890" b="1206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9"/>
        <w:spacing w:line="360" w:lineRule="auto"/>
        <w:ind w:left="420" w:firstLine="0"/>
        <w:rPr>
          <w:rFonts w:ascii="仿宋" w:hAnsi="仿宋" w:eastAsia="仿宋"/>
          <w:sz w:val="28"/>
          <w:szCs w:val="28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5" name="文本框 3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zSVju0AAAAAUBAAAPAAAAAAAAAAEAIAAAACIAAABkcnMvZG93bnJldi54bWxQSwEC&#10;FAAUAAAACACHTuJA7zywBDUCAABnBAAADgAAAAAAAAABACAAAAAf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E3FA2E"/>
    <w:multiLevelType w:val="singleLevel"/>
    <w:tmpl w:val="B3E3FA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70A9A64"/>
    <w:multiLevelType w:val="singleLevel"/>
    <w:tmpl w:val="570A9A6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CFDB4BC"/>
    <w:multiLevelType w:val="singleLevel"/>
    <w:tmpl w:val="6CFDB4BC"/>
    <w:lvl w:ilvl="0" w:tentative="0">
      <w:start w:val="2"/>
      <w:numFmt w:val="decimal"/>
      <w:suff w:val="nothing"/>
      <w:lvlText w:val="（%1）"/>
      <w:lvlJc w:val="left"/>
      <w:pPr>
        <w:ind w:left="48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595653"/>
    <w:rsid w:val="00006499"/>
    <w:rsid w:val="002B0D1A"/>
    <w:rsid w:val="003473EB"/>
    <w:rsid w:val="003E42CB"/>
    <w:rsid w:val="0049285F"/>
    <w:rsid w:val="004A219E"/>
    <w:rsid w:val="004E03CB"/>
    <w:rsid w:val="00571DE4"/>
    <w:rsid w:val="0076227C"/>
    <w:rsid w:val="007A5539"/>
    <w:rsid w:val="007A5A1C"/>
    <w:rsid w:val="008755F6"/>
    <w:rsid w:val="008764C9"/>
    <w:rsid w:val="009F3857"/>
    <w:rsid w:val="00AA1207"/>
    <w:rsid w:val="00AE0D20"/>
    <w:rsid w:val="00B124A5"/>
    <w:rsid w:val="00B72639"/>
    <w:rsid w:val="00B75707"/>
    <w:rsid w:val="00BB1631"/>
    <w:rsid w:val="00C415AC"/>
    <w:rsid w:val="00D169CF"/>
    <w:rsid w:val="00D22D9B"/>
    <w:rsid w:val="00DE7560"/>
    <w:rsid w:val="00EC29BA"/>
    <w:rsid w:val="00EF3044"/>
    <w:rsid w:val="00F306B3"/>
    <w:rsid w:val="00F8768E"/>
    <w:rsid w:val="02F70BEC"/>
    <w:rsid w:val="0EF3238E"/>
    <w:rsid w:val="15CC06F5"/>
    <w:rsid w:val="1CEC1B5F"/>
    <w:rsid w:val="1D42410F"/>
    <w:rsid w:val="237925ED"/>
    <w:rsid w:val="25D555CE"/>
    <w:rsid w:val="26372717"/>
    <w:rsid w:val="2D154D1E"/>
    <w:rsid w:val="304F03C3"/>
    <w:rsid w:val="33B3348A"/>
    <w:rsid w:val="387E1B18"/>
    <w:rsid w:val="38EA1D11"/>
    <w:rsid w:val="3A0B7C20"/>
    <w:rsid w:val="3E167FB0"/>
    <w:rsid w:val="3E613316"/>
    <w:rsid w:val="41595653"/>
    <w:rsid w:val="428A4523"/>
    <w:rsid w:val="4AD62001"/>
    <w:rsid w:val="4F055537"/>
    <w:rsid w:val="50243F8E"/>
    <w:rsid w:val="50DE146A"/>
    <w:rsid w:val="5102788E"/>
    <w:rsid w:val="5B37642C"/>
    <w:rsid w:val="5CCA0C81"/>
    <w:rsid w:val="5DC238A7"/>
    <w:rsid w:val="62E9268D"/>
    <w:rsid w:val="67102C09"/>
    <w:rsid w:val="697B2E1C"/>
    <w:rsid w:val="6A4004E3"/>
    <w:rsid w:val="6B0F6D0A"/>
    <w:rsid w:val="6BFD02B3"/>
    <w:rsid w:val="77A12AAA"/>
    <w:rsid w:val="7AE16A16"/>
    <w:rsid w:val="7B053DED"/>
    <w:rsid w:val="7CC4687B"/>
    <w:rsid w:val="7DB43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qFormat/>
    <w:uiPriority w:val="0"/>
    <w:rPr>
      <w:color w:val="800080"/>
      <w:u w:val="single"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left="11660" w:hanging="270"/>
    </w:pPr>
    <w:rPr>
      <w:rFonts w:ascii="微软雅黑" w:hAnsi="微软雅黑" w:eastAsia="微软雅黑" w:cs="微软雅黑"/>
      <w:lang w:eastAsia="en-US" w:bidi="en-US"/>
    </w:rPr>
  </w:style>
  <w:style w:type="character" w:customStyle="1" w:styleId="10">
    <w:name w:val="页眉 Char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2">
    <w:name w:val="No Spacing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table" w:customStyle="1" w:styleId="13">
    <w:name w:val="Table Normal"/>
    <w:semiHidden/>
    <w:unhideWhenUsed/>
    <w:qFormat/>
    <w:uiPriority w:val="2"/>
    <w:rPr>
      <w:rFonts w:asciiTheme="minorHAnsi" w:hAnsiTheme="minorHAnsi" w:eastAsiaTheme="minorEastAsia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SCU</Company>
  <Pages>8</Pages>
  <Words>762</Words>
  <Characters>888</Characters>
  <Lines>18</Lines>
  <Paragraphs>5</Paragraphs>
  <TotalTime>17</TotalTime>
  <ScaleCrop>false</ScaleCrop>
  <LinksUpToDate>false</LinksUpToDate>
  <CharactersWithSpaces>894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2022-04-08T09:59:00Z</dcterms:created>
  <dc:creator>hanchong</dc:creator>
  <cp:lastModifiedBy>夏夏</cp:lastModifiedBy>
  <cp:lastPrinted>2020-12-09T08:50:00Z</cp:lastPrinted>
  <dcterms:modified xsi:type="dcterms:W3CDTF">2022-04-15T07:07:05Z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652F7E2C140E41C993F59918C9C4E4F0</vt:lpwstr>
  </property>
</Properties>
</file>