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jc w:val="center"/>
        <w:rPr>
          <w:rFonts w:ascii="黑体" w:hAnsi="黑体" w:eastAsia="黑体" w:cs="微软雅黑"/>
          <w:color w:val="000000" w:themeColor="text1"/>
        </w:rPr>
      </w:pPr>
      <w:bookmarkStart w:id="2" w:name="_GoBack"/>
      <w:bookmarkEnd w:id="2"/>
      <w:bookmarkStart w:id="0" w:name="_Toc27192"/>
      <w:r>
        <w:rPr>
          <w:rFonts w:hint="eastAsia" w:ascii="黑体" w:hAnsi="黑体" w:eastAsia="黑体" w:cs="微软雅黑"/>
          <w:color w:val="000000" w:themeColor="text1"/>
        </w:rPr>
        <w:t>中央党校（国家行政学院）</w:t>
      </w:r>
      <w:bookmarkEnd w:id="0"/>
    </w:p>
    <w:p>
      <w:pPr>
        <w:pStyle w:val="2"/>
        <w:spacing w:before="0" w:after="0" w:line="240" w:lineRule="auto"/>
        <w:jc w:val="center"/>
        <w:rPr>
          <w:rFonts w:ascii="黑体" w:hAnsi="黑体" w:eastAsia="黑体" w:cs="微软雅黑"/>
          <w:color w:val="000000" w:themeColor="text1"/>
        </w:rPr>
      </w:pPr>
      <w:r>
        <w:rPr>
          <w:rFonts w:hint="eastAsia" w:ascii="黑体" w:hAnsi="黑体" w:eastAsia="黑体" w:cs="微软雅黑"/>
          <w:color w:val="000000" w:themeColor="text1"/>
        </w:rPr>
        <w:t>博士研究生网络远程复试操作指南</w:t>
      </w:r>
    </w:p>
    <w:p>
      <w:pPr>
        <w:widowControl/>
        <w:jc w:val="left"/>
        <w:rPr>
          <w:rFonts w:ascii="仿宋" w:hAnsi="仿宋" w:eastAsia="仿宋"/>
          <w:color w:val="000000" w:themeColor="text1"/>
          <w:kern w:val="0"/>
          <w:sz w:val="28"/>
          <w:szCs w:val="28"/>
        </w:rPr>
      </w:pPr>
    </w:p>
    <w:p>
      <w:pPr>
        <w:widowControl/>
        <w:ind w:firstLine="643"/>
        <w:jc w:val="left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我校（院）2022年博士研究生网络远程复试采用中国移动</w:t>
      </w:r>
      <w:r>
        <w:rPr>
          <w:rFonts w:ascii="仿宋" w:hAnsi="仿宋" w:eastAsia="仿宋"/>
          <w:color w:val="000000" w:themeColor="text1"/>
          <w:kern w:val="0"/>
          <w:sz w:val="30"/>
          <w:szCs w:val="30"/>
        </w:rPr>
        <w:t>云考场远程考试系统</w:t>
      </w: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（以下简称“云考场”）进行。请各位复试考生，认真阅读以下操作指南，按照要求提前准备相应软硬件设备，熟悉操作流程，并按照后续公布的模拟测试及正式复试时间参加考试。</w:t>
      </w:r>
    </w:p>
    <w:p>
      <w:pPr>
        <w:pStyle w:val="29"/>
        <w:numPr>
          <w:ilvl w:val="0"/>
          <w:numId w:val="2"/>
        </w:numPr>
        <w:autoSpaceDE w:val="0"/>
        <w:spacing w:before="0" w:beforeAutospacing="0" w:after="0" w:afterAutospacing="0"/>
        <w:ind w:firstLine="640" w:firstLineChars="200"/>
        <w:rPr>
          <w:rFonts w:ascii="黑体" w:hAnsi="黑体" w:eastAsia="黑体" w:cstheme="minorBidi"/>
          <w:color w:val="000000" w:themeColor="text1"/>
          <w:sz w:val="32"/>
          <w:szCs w:val="32"/>
        </w:rPr>
      </w:pPr>
      <w:r>
        <w:rPr>
          <w:rFonts w:hint="eastAsia" w:ascii="黑体" w:hAnsi="黑体" w:eastAsia="黑体" w:cstheme="minorBidi"/>
          <w:color w:val="000000" w:themeColor="text1"/>
          <w:sz w:val="32"/>
          <w:szCs w:val="32"/>
        </w:rPr>
        <w:t>考生设备要求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考生采用“双机位+双网络”模式参加考试，即需要两部带摄像头的设备，分别使用有线网络/无线宽带以及4G（5G）网络。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（一）主机位</w:t>
      </w: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19050</wp:posOffset>
            </wp:positionV>
            <wp:extent cx="4081145" cy="3703320"/>
            <wp:effectExtent l="0" t="0" r="14605" b="11430"/>
            <wp:wrapNone/>
            <wp:docPr id="26" name="图片 26" descr="IMG_20220317_145713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317_145713(1)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  <w:t>考生主机位示意图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1.考生主机位使用台式机或笔记本电脑，摆放于考生正面，建议采用有线网络连接。为保证考试效果，电脑端建议加配备外置高清摄像头、摄像头支架、麦克风、音响(不得使用耳机)。如果笔记本电脑配置有摄像头、话筒、音响且主机位画面效果能够达到考试要求，可无需另行配置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2.考试时，考生正向面对主机位，保证头肩部、双手、上半身出现在画面中，面部清晰可见。不得遮挡面部、耳朵等部位，不得佩戴帽子、墨镜、耳饰、耳机、口罩，以及智能手表、智能手环、智能眼镜等电子设备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3.考生桌面除身份证、草稿纸、必要文具，考试用电脑和鼠标外，不得有其他物品。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4.考试全程考生应注视摄像头或低头准备作答，不得望向其他方向。不得中途离场。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5.电脑需安装win7或win10操作系统（不支持win8操作系统），显示屏不得粘贴防偷窥保护膜。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6.考试期间关闭电脑无关程序，防止来信、来电打扰。</w:t>
      </w:r>
    </w:p>
    <w:p>
      <w:pPr>
        <w:widowControl/>
        <w:ind w:firstLine="602" w:firstLineChars="200"/>
        <w:jc w:val="left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（二）副机位</w:t>
      </w:r>
    </w:p>
    <w:p>
      <w:pPr>
        <w:widowControl/>
        <w:ind w:left="210" w:leftChars="100"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95250</wp:posOffset>
            </wp:positionV>
            <wp:extent cx="3286125" cy="2318385"/>
            <wp:effectExtent l="19050" t="0" r="9525" b="0"/>
            <wp:wrapNone/>
            <wp:docPr id="43" name="图片 43" descr="5c2335834a3d3a8e5cae64c039e3d9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c2335834a3d3a8e5cae64c039e3d908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8322" cy="232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left="210" w:leftChars="100"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Times New Roman"/>
          <w:color w:val="000000" w:themeColor="text1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/>
          <w:bCs/>
          <w:color w:val="000000" w:themeColor="text1"/>
          <w:kern w:val="0"/>
          <w:sz w:val="28"/>
          <w:szCs w:val="28"/>
        </w:rPr>
        <w:t>考生副机位视角效果图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1.考生副机位使用安卓系统或iOS系统的手机（不能使用平板电脑），摆放于考位左侧后上方，呈45°斜下拍摄，监控考生周边环境。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2.副机位须呈现考生侧面及考试桌面，主机位屏幕在画面中应清晰可见。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3.副机位建议使用畅通的4G（5G）网络（不得与主机位使用同一网络，防止双机位同时掉线）。</w:t>
      </w:r>
    </w:p>
    <w:p>
      <w:pPr>
        <w:widowControl/>
        <w:ind w:firstLine="643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4.副机位手机应横向摆放，建议使用手机支架保持画面稳定、角度适宜。</w:t>
      </w:r>
    </w:p>
    <w:p>
      <w:pPr>
        <w:widowControl/>
        <w:ind w:firstLine="643"/>
        <w:rPr>
          <w:rFonts w:ascii="黑体" w:hAnsi="黑体" w:eastAsia="黑体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5.考试期间关闭手机无关程序，防止来信、来电打扰。</w:t>
      </w:r>
    </w:p>
    <w:p>
      <w:pPr>
        <w:widowControl/>
        <w:ind w:firstLine="643"/>
        <w:jc w:val="left"/>
        <w:rPr>
          <w:rFonts w:ascii="黑体" w:hAnsi="黑体" w:eastAsia="黑体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kern w:val="0"/>
          <w:sz w:val="32"/>
          <w:szCs w:val="32"/>
        </w:rPr>
        <w:t>二、软件下载及安装</w:t>
      </w:r>
    </w:p>
    <w:p>
      <w:pPr>
        <w:widowControl/>
        <w:ind w:firstLine="643"/>
        <w:jc w:val="left"/>
        <w:rPr>
          <w:color w:val="000000" w:themeColor="text1"/>
          <w:sz w:val="30"/>
          <w:szCs w:val="30"/>
        </w:rPr>
      </w:pPr>
      <w:r>
        <w:rPr>
          <w:rFonts w:ascii="仿宋" w:hAnsi="仿宋" w:eastAsia="仿宋"/>
          <w:bCs/>
          <w:color w:val="000000" w:themeColor="text1"/>
          <w:kern w:val="0"/>
          <w:sz w:val="30"/>
          <w:szCs w:val="30"/>
        </w:rPr>
        <w:t>云考场</w:t>
      </w:r>
      <w:r>
        <w:rPr>
          <w:rFonts w:hint="eastAsia" w:ascii="仿宋" w:hAnsi="仿宋" w:eastAsia="仿宋"/>
          <w:bCs/>
          <w:color w:val="000000" w:themeColor="text1"/>
          <w:kern w:val="0"/>
          <w:sz w:val="30"/>
          <w:szCs w:val="30"/>
        </w:rPr>
        <w:t>软件下载地址</w:t>
      </w:r>
      <w:r>
        <w:rPr>
          <w:rFonts w:hint="eastAsia" w:ascii="仿宋" w:hAnsi="仿宋" w:eastAsia="仿宋"/>
          <w:b/>
          <w:bCs/>
          <w:color w:val="000000" w:themeColor="text1"/>
          <w:kern w:val="0"/>
          <w:sz w:val="30"/>
          <w:szCs w:val="30"/>
        </w:rPr>
        <w:t>：</w:t>
      </w:r>
      <w:r>
        <w:rPr>
          <w:rFonts w:hint="eastAsia" w:ascii="仿宋" w:hAnsi="仿宋" w:eastAsia="仿宋"/>
          <w:bCs/>
          <w:color w:val="000000" w:themeColor="text1"/>
          <w:kern w:val="0"/>
          <w:sz w:val="30"/>
          <w:szCs w:val="30"/>
        </w:rPr>
        <w:t>https://down.yunkaoai.com/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（一）电脑端下载及安装</w:t>
      </w:r>
    </w:p>
    <w:p>
      <w:pPr>
        <w:widowControl/>
        <w:ind w:firstLine="643"/>
        <w:jc w:val="left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浏览器打开软件下载地址，选择相应的客户端（“Windows下载”或“Mac下载”）进行下载，安装时，请注意以下内容：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1.Windows操作系统初次使用客户端时，安全软件可能会弹出提示，点击“允许”即可。</w:t>
      </w:r>
    </w:p>
    <w:p>
      <w:pPr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3700780" cy="2625090"/>
            <wp:effectExtent l="0" t="0" r="13970" b="3810"/>
            <wp:docPr id="4" name="图片 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gfLON20jrjNAejNArA_688_4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2.Mac系统初次使用客户端时可能会提示“来自身份不明的开发者”，请根据提示进行以下操作：</w:t>
      </w:r>
    </w:p>
    <w:p>
      <w:pPr>
        <w:pStyle w:val="26"/>
        <w:tabs>
          <w:tab w:val="left" w:pos="1276"/>
        </w:tabs>
        <w:ind w:left="420" w:leftChars="200" w:firstLine="300" w:firstLineChars="1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（1）点击“好”；</w:t>
      </w:r>
    </w:p>
    <w:p>
      <w:pPr>
        <w:pStyle w:val="26"/>
        <w:tabs>
          <w:tab w:val="left" w:pos="1276"/>
        </w:tabs>
        <w:ind w:left="560"/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4724400" cy="2256790"/>
            <wp:effectExtent l="0" t="0" r="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365" cy="22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tabs>
          <w:tab w:val="left" w:pos="1276"/>
        </w:tabs>
        <w:ind w:left="420" w:leftChars="200" w:firstLine="300" w:firstLineChars="1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（2）打开系统设置偏好中的“安全与隐私”；</w:t>
      </w:r>
    </w:p>
    <w:p>
      <w:pPr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4882515" cy="3571240"/>
            <wp:effectExtent l="0" t="0" r="1333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5738" cy="35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400"/>
        <w:jc w:val="left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（3）选择“仍要打开”。</w:t>
      </w:r>
    </w:p>
    <w:p>
      <w:pPr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4837430" cy="3407410"/>
            <wp:effectExtent l="0" t="0" r="127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0295" cy="340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（二）手机端下载及安装</w:t>
      </w:r>
    </w:p>
    <w:p>
      <w:pPr>
        <w:widowControl/>
        <w:ind w:firstLine="643"/>
        <w:jc w:val="left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使用手机浏览器打开软件下载地址，选择“Android下载”或“iOS下载”，扫描二维码下载“</w:t>
      </w:r>
      <w:r>
        <w:rPr>
          <w:rFonts w:hint="eastAsia" w:ascii="仿宋" w:hAnsi="仿宋" w:eastAsia="仿宋"/>
          <w:bCs/>
          <w:color w:val="000000" w:themeColor="text1"/>
          <w:kern w:val="0"/>
          <w:sz w:val="30"/>
          <w:szCs w:val="30"/>
        </w:rPr>
        <w:t>云考场-专业版</w:t>
      </w: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”手机A</w:t>
      </w:r>
      <w:r>
        <w:rPr>
          <w:rFonts w:ascii="仿宋" w:hAnsi="仿宋" w:eastAsia="仿宋"/>
          <w:color w:val="000000" w:themeColor="text1"/>
          <w:kern w:val="0"/>
          <w:sz w:val="30"/>
          <w:szCs w:val="30"/>
        </w:rPr>
        <w:t>PP</w:t>
      </w: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。iOS系统也可直接在App</w:t>
      </w:r>
      <w:r>
        <w:rPr>
          <w:rFonts w:ascii="仿宋" w:hAnsi="仿宋" w:eastAsia="仿宋"/>
          <w:color w:val="000000" w:themeColor="text1"/>
          <w:kern w:val="0"/>
          <w:sz w:val="30"/>
          <w:szCs w:val="30"/>
        </w:rPr>
        <w:t xml:space="preserve"> S</w:t>
      </w: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tore里搜索“云考场-专业版”进行下载，下载完成后安装。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（三）注意事项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1.电脑端登录系统前，请</w:t>
      </w:r>
      <w:r>
        <w:rPr>
          <w:rFonts w:hint="eastAsia" w:ascii="仿宋" w:hAnsi="仿宋" w:eastAsia="仿宋"/>
          <w:b/>
          <w:color w:val="000000" w:themeColor="text1"/>
          <w:sz w:val="30"/>
          <w:szCs w:val="30"/>
        </w:rPr>
        <w:t>关闭电脑全部的安全软件，</w:t>
      </w:r>
      <w:r>
        <w:rPr>
          <w:rFonts w:hint="eastAsia" w:ascii="仿宋" w:hAnsi="仿宋" w:eastAsia="仿宋"/>
          <w:color w:val="000000" w:themeColor="text1"/>
          <w:sz w:val="30"/>
          <w:szCs w:val="30"/>
        </w:rPr>
        <w:t>以防误删、误阻止。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2.</w:t>
      </w:r>
      <w:r>
        <w:rPr>
          <w:rFonts w:hint="eastAsia" w:ascii="仿宋" w:hAnsi="仿宋" w:eastAsia="仿宋" w:cs="微软雅黑"/>
          <w:b/>
          <w:color w:val="000000" w:themeColor="text1"/>
          <w:sz w:val="30"/>
          <w:szCs w:val="30"/>
        </w:rPr>
        <w:t>须将手机屏幕锁定设置成“永不”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，避免因手机锁屏造成摄像头无法提供视频画面（手机无此功能可忽略）。</w:t>
      </w:r>
    </w:p>
    <w:p>
      <w:pPr>
        <w:ind w:firstLine="602" w:firstLineChars="200"/>
        <w:rPr>
          <w:rFonts w:ascii="仿宋" w:hAnsi="仿宋" w:eastAsia="仿宋"/>
          <w:b/>
          <w:bCs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b/>
          <w:bCs/>
          <w:color w:val="000000" w:themeColor="text1"/>
          <w:sz w:val="30"/>
          <w:szCs w:val="30"/>
        </w:rPr>
        <w:t>3.电脑调试过程中会有使用摄像头、麦克风等安全提示，一律点击允许。</w:t>
      </w:r>
    </w:p>
    <w:p>
      <w:pPr>
        <w:ind w:firstLine="720" w:firstLineChars="225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>三、软件使用介绍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以下介绍电脑客户端基本功能及操作方法，手机端功能及操作基本一致，建议手机端仅作为副机位进行考场环境监控。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（一）考前</w:t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 w:cstheme="minorBidi"/>
          <w:bCs w:val="0"/>
          <w:color w:val="000000" w:themeColor="text1"/>
          <w:sz w:val="30"/>
          <w:szCs w:val="30"/>
        </w:rPr>
      </w:pPr>
      <w:r>
        <w:rPr>
          <w:rFonts w:hint="eastAsia" w:ascii="仿宋" w:hAnsi="仿宋" w:eastAsia="仿宋" w:cstheme="minorBidi"/>
          <w:bCs w:val="0"/>
          <w:color w:val="000000" w:themeColor="text1"/>
          <w:sz w:val="30"/>
          <w:szCs w:val="30"/>
        </w:rPr>
        <w:t>1.登录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（1）打开“云考场”客户端；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（2）选择角色：我是考生；</w:t>
      </w:r>
    </w:p>
    <w:p>
      <w:pPr>
        <w:ind w:left="1"/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hint="eastAsia" w:ascii="仿宋" w:hAnsi="仿宋" w:eastAsia="仿宋" w:cs="微软雅黑"/>
          <w:color w:val="000000" w:themeColor="text1"/>
          <w:sz w:val="28"/>
          <w:szCs w:val="28"/>
        </w:rPr>
        <w:drawing>
          <wp:inline distT="0" distB="0" distL="0" distR="0">
            <wp:extent cx="5724525" cy="2794000"/>
            <wp:effectExtent l="0" t="0" r="952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92" cy="28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（3）输入手机号（报考时填写的移动电话）；</w:t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（4）获取并填写短信验证码；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</w:rPr>
        <w:drawing>
          <wp:inline distT="0" distB="0" distL="0" distR="0">
            <wp:extent cx="6120130" cy="2891790"/>
            <wp:effectExtent l="0" t="0" r="1397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（5）选择学校（统一选择“2022中央党校（国家行政学院）”）；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（6）选择学院（统一选择“研究生院”）。</w:t>
      </w:r>
    </w:p>
    <w:p>
      <w:pPr>
        <w:pStyle w:val="8"/>
        <w:ind w:firstLine="560" w:firstLineChars="200"/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5353685" cy="3221990"/>
            <wp:effectExtent l="0" t="0" r="18415" b="16510"/>
            <wp:docPr id="19" name="图片 19" descr="1647242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724284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考生如果在登录平台时遇到登录不进去或者账号不存在的情况，请及时联系研招办（010-62804348）。</w:t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2.选择并进入业务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考生可能有多个考试业务，需要</w:t>
      </w:r>
      <w:r>
        <w:rPr>
          <w:rFonts w:ascii="仿宋" w:hAnsi="仿宋" w:eastAsia="仿宋"/>
          <w:color w:val="000000" w:themeColor="text1"/>
          <w:sz w:val="30"/>
          <w:szCs w:val="30"/>
        </w:rPr>
        <w:t>点击</w:t>
      </w:r>
      <w:r>
        <w:rPr>
          <w:rFonts w:hint="eastAsia" w:ascii="仿宋" w:hAnsi="仿宋" w:eastAsia="仿宋"/>
          <w:color w:val="000000" w:themeColor="text1"/>
          <w:sz w:val="30"/>
          <w:szCs w:val="30"/>
        </w:rPr>
        <w:t>进入</w:t>
      </w:r>
      <w:r>
        <w:rPr>
          <w:rFonts w:ascii="仿宋" w:hAnsi="仿宋" w:eastAsia="仿宋"/>
          <w:color w:val="000000" w:themeColor="text1"/>
          <w:sz w:val="30"/>
          <w:szCs w:val="30"/>
        </w:rPr>
        <w:t>相应考试</w:t>
      </w:r>
      <w:r>
        <w:rPr>
          <w:rFonts w:hint="eastAsia" w:ascii="仿宋" w:hAnsi="仿宋" w:eastAsia="仿宋"/>
          <w:color w:val="000000" w:themeColor="text1"/>
          <w:sz w:val="30"/>
          <w:szCs w:val="30"/>
        </w:rPr>
        <w:t>业务。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4962525" cy="2895600"/>
            <wp:effectExtent l="0" t="0" r="9525" b="0"/>
            <wp:docPr id="25" name="图片 25" descr="16472431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4724315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3.选择专业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选择需要进入的专业，点击“进入”即可。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5558790" cy="2758440"/>
            <wp:effectExtent l="0" t="0" r="3810" b="3810"/>
            <wp:docPr id="27" name="图片 27" descr="16472432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4724320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4.查看学校、学院公告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请考生</w:t>
      </w:r>
      <w:r>
        <w:rPr>
          <w:rFonts w:hint="eastAsia" w:ascii="仿宋" w:hAnsi="仿宋" w:eastAsia="仿宋"/>
          <w:b/>
          <w:color w:val="FF0000"/>
          <w:sz w:val="30"/>
          <w:szCs w:val="30"/>
        </w:rPr>
        <w:t>认真阅读学校及学院公告</w:t>
      </w:r>
      <w:r>
        <w:rPr>
          <w:rFonts w:hint="eastAsia" w:ascii="仿宋" w:hAnsi="仿宋" w:eastAsia="仿宋"/>
          <w:color w:val="000000" w:themeColor="text1"/>
          <w:sz w:val="30"/>
          <w:szCs w:val="30"/>
        </w:rPr>
        <w:t>，了解考试要求和考场规则。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5153025" cy="2148205"/>
            <wp:effectExtent l="0" t="0" r="9525" b="4445"/>
            <wp:docPr id="28" name="图片 28" descr="16472443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724437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562" w:firstLineChars="200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</w:rPr>
        <w:t>5.考生信息审核</w:t>
      </w:r>
    </w:p>
    <w:p>
      <w:pPr>
        <w:ind w:firstLine="600" w:firstLineChars="200"/>
        <w:jc w:val="left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按照《中共中央党校（国家行政学院）2022年博士研究生招生复试和录取办法》中“复试资格审查”部分的具体要求，上传资格审查材料。</w:t>
      </w:r>
    </w:p>
    <w:p>
      <w:pPr>
        <w:pStyle w:val="26"/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</w:rPr>
        <w:drawing>
          <wp:inline distT="0" distB="0" distL="0" distR="0">
            <wp:extent cx="5476875" cy="2587625"/>
            <wp:effectExtent l="0" t="0" r="952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9" cy="25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6.核对考场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查看本人正式考场和测试考场信息，包括考场类型、专业、名称、考试类型、状态等，若有疑问及时联系研招办。考场一般在模拟测试前一天设置完成，请考生及时查看。</w:t>
      </w:r>
    </w:p>
    <w:p>
      <w:pPr>
        <w:ind w:firstLine="630" w:firstLineChars="225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6106160" cy="2317115"/>
            <wp:effectExtent l="0" t="0" r="8890" b="6985"/>
            <wp:docPr id="29" name="图片 29" descr="16472446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724464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ascii="仿宋" w:hAnsi="仿宋" w:eastAsia="仿宋"/>
          <w:color w:val="000000" w:themeColor="text1"/>
          <w:sz w:val="28"/>
          <w:szCs w:val="28"/>
        </w:rPr>
      </w:pP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</w:p>
    <w:p>
      <w:pPr>
        <w:pStyle w:val="2"/>
        <w:numPr>
          <w:ilvl w:val="0"/>
          <w:numId w:val="3"/>
        </w:numPr>
        <w:spacing w:before="0" w:after="0" w:line="240" w:lineRule="auto"/>
        <w:ind w:firstLine="562" w:firstLineChars="200"/>
        <w:rPr>
          <w:rFonts w:ascii="楷体" w:hAnsi="楷体" w:eastAsia="楷体"/>
          <w:color w:val="000000" w:themeColor="text1"/>
          <w:sz w:val="28"/>
          <w:szCs w:val="28"/>
        </w:rPr>
      </w:pPr>
      <w:r>
        <w:rPr>
          <w:rFonts w:hint="eastAsia" w:ascii="楷体" w:hAnsi="楷体" w:eastAsia="楷体"/>
          <w:color w:val="000000" w:themeColor="text1"/>
          <w:sz w:val="28"/>
          <w:szCs w:val="28"/>
        </w:rPr>
        <w:t>考中</w:t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1.点击“进入考场”按钮</w:t>
      </w:r>
    </w:p>
    <w:p>
      <w:pPr>
        <w:rPr>
          <w:rFonts w:eastAsia="仿宋"/>
        </w:rPr>
      </w:pPr>
      <w:r>
        <w:rPr>
          <w:rFonts w:hint="eastAsia" w:eastAsia="仿宋"/>
        </w:rPr>
        <w:drawing>
          <wp:inline distT="0" distB="0" distL="114300" distR="114300">
            <wp:extent cx="6112510" cy="920115"/>
            <wp:effectExtent l="0" t="0" r="2540" b="13335"/>
            <wp:docPr id="37" name="图片 37" descr="16472452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4724525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2.根据业务流程进行相应的步骤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5492750" cy="3048000"/>
            <wp:effectExtent l="0" t="0" r="1270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3.签约考试承诺书</w:t>
      </w:r>
    </w:p>
    <w:p>
      <w:pPr>
        <w:ind w:firstLine="602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color w:val="FF0000"/>
          <w:sz w:val="30"/>
          <w:szCs w:val="30"/>
        </w:rPr>
        <w:t>考生应认真阅读承诺书，在平台内点击“同意”即视同签约</w:t>
      </w:r>
      <w:r>
        <w:rPr>
          <w:rFonts w:hint="eastAsia" w:ascii="仿宋" w:hAnsi="仿宋" w:eastAsia="仿宋"/>
          <w:b/>
          <w:color w:val="FF0000"/>
          <w:sz w:val="30"/>
          <w:szCs w:val="30"/>
        </w:rPr>
        <w:t>。</w:t>
      </w:r>
    </w:p>
    <w:p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5277485" cy="3209925"/>
            <wp:effectExtent l="0" t="0" r="18415" b="952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4.开始考试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选择要进行的科目点击“进入考场”按钮。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5766435" cy="3763645"/>
            <wp:effectExtent l="0" t="0" r="5715" b="825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4807" cy="37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5.人脸识别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5380355" cy="3383280"/>
            <wp:effectExtent l="0" t="0" r="10795" b="762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5263" cy="33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进行活体检测和人脸识别认证，将脸对准在识别框内。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ascii="仿宋" w:hAnsi="仿宋" w:eastAsia="仿宋" w:cs="微软雅黑"/>
          <w:color w:val="000000" w:themeColor="text1"/>
          <w:sz w:val="28"/>
          <w:szCs w:val="28"/>
        </w:rPr>
        <w:drawing>
          <wp:inline distT="0" distB="0" distL="0" distR="0">
            <wp:extent cx="5895340" cy="2799715"/>
            <wp:effectExtent l="0" t="0" r="1016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。</w:t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6.进入考试房间</w:t>
      </w:r>
    </w:p>
    <w:p>
      <w:pPr>
        <w:ind w:left="56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考生会先进入候考区，需要进行设备调试。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6061075" cy="2861310"/>
            <wp:effectExtent l="0" t="0" r="15875" b="1524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随后需进行二机位设置：考生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需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打开“云考场”移动端扫描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一机位页面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提供的二维码加入副机位。</w:t>
      </w:r>
    </w:p>
    <w:p>
      <w:pPr>
        <w:ind w:left="1"/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ascii="仿宋" w:hAnsi="仿宋" w:eastAsia="仿宋" w:cs="微软雅黑"/>
          <w:color w:val="000000" w:themeColor="text1"/>
          <w:sz w:val="28"/>
          <w:szCs w:val="28"/>
        </w:rPr>
        <w:drawing>
          <wp:inline distT="0" distB="0" distL="0" distR="0">
            <wp:extent cx="5500370" cy="2604770"/>
            <wp:effectExtent l="19050" t="0" r="491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077" cy="262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手机A</w:t>
      </w:r>
      <w:r>
        <w:rPr>
          <w:rFonts w:ascii="仿宋" w:hAnsi="仿宋" w:eastAsia="仿宋" w:cs="微软雅黑"/>
          <w:color w:val="000000" w:themeColor="text1"/>
          <w:sz w:val="30"/>
          <w:szCs w:val="30"/>
        </w:rPr>
        <w:t>PP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直接点击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“扫描二维码”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color w:val="000000" w:themeColor="text1"/>
        </w:rPr>
        <w:drawing>
          <wp:inline distT="0" distB="0" distL="114300" distR="114300">
            <wp:extent cx="2228850" cy="48291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378" cy="48392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进入后，先确认考生信息，再点击“加入第二摄像头”。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ascii="仿宋" w:hAnsi="仿宋" w:eastAsia="仿宋" w:cs="微软雅黑"/>
          <w:color w:val="000000" w:themeColor="text1"/>
          <w:sz w:val="28"/>
          <w:szCs w:val="28"/>
        </w:rPr>
        <w:drawing>
          <wp:inline distT="0" distB="0" distL="0" distR="0">
            <wp:extent cx="2068830" cy="3393440"/>
            <wp:effectExtent l="0" t="0" r="762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39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当候考官选择与考生进行对话时，考生可以看到候考官的画面并与候考官进行音视频交流。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候考官需要与考生逐一进行音视频交互测试、双机位调整及考场环境检查，请考生按时进入考场后，在候考区耐心等候。</w:t>
      </w:r>
    </w:p>
    <w:p>
      <w:pPr>
        <w:jc w:val="center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0" distR="0">
            <wp:extent cx="5049520" cy="2524760"/>
            <wp:effectExtent l="0" t="0" r="1778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当轮到该生进行面试时，该生在候考区会</w:t>
      </w:r>
      <w:r>
        <w:rPr>
          <w:rFonts w:hint="eastAsia" w:ascii="仿宋" w:hAnsi="仿宋" w:eastAsia="仿宋" w:cs="微软雅黑"/>
          <w:b/>
          <w:bCs/>
          <w:color w:val="000000" w:themeColor="text1"/>
          <w:sz w:val="30"/>
          <w:szCs w:val="30"/>
        </w:rPr>
        <w:t>收到面试邀请。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ascii="仿宋" w:hAnsi="仿宋" w:eastAsia="仿宋" w:cs="微软雅黑"/>
          <w:color w:val="000000" w:themeColor="text1"/>
          <w:sz w:val="28"/>
          <w:szCs w:val="28"/>
        </w:rPr>
        <w:drawing>
          <wp:inline distT="0" distB="0" distL="0" distR="0">
            <wp:extent cx="4904740" cy="2494915"/>
            <wp:effectExtent l="0" t="0" r="1016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点击“</w:t>
      </w:r>
      <w:r>
        <w:rPr>
          <w:rFonts w:hint="eastAsia" w:ascii="仿宋" w:hAnsi="仿宋" w:eastAsia="仿宋" w:cs="微软雅黑"/>
          <w:bCs/>
          <w:color w:val="000000" w:themeColor="text1"/>
          <w:sz w:val="30"/>
          <w:szCs w:val="30"/>
        </w:rPr>
        <w:t>进入考场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”按钮，考生会从候考区切换到考场进行面试。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hint="eastAsia" w:ascii="仿宋" w:hAnsi="仿宋" w:eastAsia="仿宋" w:cs="微软雅黑"/>
          <w:color w:val="000000" w:themeColor="text1"/>
          <w:sz w:val="28"/>
          <w:szCs w:val="28"/>
        </w:rPr>
        <w:drawing>
          <wp:inline distT="0" distB="0" distL="0" distR="0">
            <wp:extent cx="4428490" cy="2165985"/>
            <wp:effectExtent l="0" t="0" r="1016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  <w:rPr>
          <w:rFonts w:ascii="楷体" w:hAnsi="楷体" w:eastAsia="楷体"/>
          <w:color w:val="000000" w:themeColor="text1"/>
          <w:sz w:val="30"/>
          <w:szCs w:val="30"/>
        </w:rPr>
      </w:pPr>
      <w:bookmarkStart w:id="1" w:name="_Toc17901"/>
      <w:r>
        <w:rPr>
          <w:rFonts w:hint="eastAsia" w:ascii="楷体" w:hAnsi="楷体" w:eastAsia="楷体"/>
          <w:color w:val="000000" w:themeColor="text1"/>
          <w:sz w:val="30"/>
          <w:szCs w:val="30"/>
        </w:rPr>
        <w:t>（三）考后</w:t>
      </w:r>
      <w:bookmarkEnd w:id="1"/>
    </w:p>
    <w:p>
      <w:pPr>
        <w:ind w:left="56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考试结束时，考生会收到</w:t>
      </w:r>
      <w:r>
        <w:rPr>
          <w:rFonts w:hint="eastAsia" w:ascii="仿宋" w:hAnsi="仿宋" w:eastAsia="仿宋" w:cs="微软雅黑"/>
          <w:b/>
          <w:bCs/>
          <w:color w:val="000000" w:themeColor="text1"/>
          <w:sz w:val="30"/>
          <w:szCs w:val="30"/>
        </w:rPr>
        <w:t>结束提醒。</w:t>
      </w:r>
    </w:p>
    <w:p>
      <w:pPr>
        <w:ind w:firstLine="560" w:firstLineChars="200"/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rPr>
          <w:rFonts w:ascii="仿宋" w:hAnsi="仿宋" w:eastAsia="仿宋"/>
          <w:color w:val="000000" w:themeColor="text1"/>
          <w:sz w:val="28"/>
          <w:szCs w:val="28"/>
        </w:rPr>
        <w:drawing>
          <wp:inline distT="0" distB="0" distL="114300" distR="114300">
            <wp:extent cx="6186170" cy="3019425"/>
            <wp:effectExtent l="0" t="0" r="508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642" cy="30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点击“关闭考试”按钮退出考场。</w:t>
      </w:r>
    </w:p>
    <w:p>
      <w:pPr>
        <w:ind w:firstLine="640" w:firstLineChars="200"/>
        <w:rPr>
          <w:rFonts w:ascii="黑体" w:hAnsi="黑体" w:eastAsia="黑体" w:cs="微软雅黑"/>
          <w:color w:val="000000" w:themeColor="text1"/>
          <w:sz w:val="32"/>
          <w:szCs w:val="32"/>
        </w:rPr>
      </w:pPr>
      <w:r>
        <w:rPr>
          <w:rFonts w:hint="eastAsia" w:ascii="黑体" w:hAnsi="黑体" w:eastAsia="黑体" w:cs="微软雅黑"/>
          <w:color w:val="000000" w:themeColor="text1"/>
          <w:sz w:val="32"/>
          <w:szCs w:val="32"/>
        </w:rPr>
        <w:t>四、考生复试环境要求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1.考生应选择独立、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无干扰、</w:t>
      </w: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可封闭的房间作为复试场所，确保安静整洁、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光线适宜</w:t>
      </w: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2.房间内设置两张可放置电脑和手机的桌（架）子、一个座位，其中放置电脑的桌子应靠墙摆放；除复试要求的设备和物品外，考试独立空间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内不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得放置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任何复试相关资料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；</w:t>
      </w: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考生座位1.5米范围内不得存放、悬挂任何书刊、报纸、文字资料、电子设备等。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3.房间内应配置无线宽带（建议10M带宽以上）或畅通的4G（5G）网络，建议主机位电脑端采取有线网络连接。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4.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禁止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考生对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复试过程录音、录像和录屏，禁止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考生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将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相关信息泄露或公布；复试全程只允许考生一人在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房间，禁止他人进出。</w:t>
      </w:r>
    </w:p>
    <w:p>
      <w:pPr>
        <w:widowControl/>
        <w:wordWrap w:val="0"/>
        <w:spacing w:line="600" w:lineRule="exact"/>
        <w:ind w:firstLine="640" w:firstLineChars="200"/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五、复试考核基本流程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我校（院）网络远程复试基本按照以下流程进行，考生可提前阅读了解，实际复试考核流程以各复试小组工作流程为准。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1.考生进入考场候考。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2.复试秘书与考生进行网络、音频、视频测试。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3.复试秘书确认考生身份，考生手持身份证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、空白草稿纸（限1张）、文具等进行展示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4.复试秘书在面试系统中邀请考生进入复试，双方接通面试系统。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5.复试秘书检查考生考试环境，要求考生持手机（副机位）环绕360度展示复试场所。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6.复试秘书要求考生关闭电脑和手机中除面试系统外的其他应用程序。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7.复试秘书要求考生设置双机位，确认双机位设置符合要求。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8.复试主考官向考生宣读考试纪律。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9.复试主考官宣布复试开始。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10.复试进行。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11.复试主考官宣布考试结束。</w:t>
      </w:r>
    </w:p>
    <w:p>
      <w:pPr>
        <w:widowControl/>
        <w:wordWrap w:val="0"/>
        <w:spacing w:line="600" w:lineRule="exact"/>
        <w:ind w:firstLine="640" w:firstLineChars="200"/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六、重要事项提醒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1.</w:t>
      </w: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考生在模拟测试前，务必按要求将用于远程复试的网络设备和环境准备好。模拟测试时，必须使用复试当天要使用的设备和环境进行测试。测试完成后，保持设备的最终设置不得更改。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2.正式复试前，考生需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关闭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屏幕保护、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外放音乐、闹钟等可能影响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的应用程序。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尤其注意关闭微信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、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QQ等聊天软件，以及各类文本、图片、存储软件、浏览器、查询、翻译、录音、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录屏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、录像等影响考试公平的软件，一经发现，一律按违规处理。</w:t>
      </w:r>
    </w:p>
    <w:p>
      <w:pPr>
        <w:widowControl/>
        <w:tabs>
          <w:tab w:val="left" w:pos="851"/>
        </w:tabs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3.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ab/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考生在开考前，应关闭房门并在房门外张贴告示“考试中，请勿打扰”，关闭窗户、拉上窗帘，等待考试开始。复试过程中，如有除考生以外的任何人进入考场，一律按违规处理。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4.复试时，考生仅可准备1张白纸和1支笔用于书写答题思路，白纸和笔考前须做展示</w:t>
      </w:r>
      <w:r>
        <w:rPr>
          <w:rFonts w:hint="eastAsia" w:ascii="仿宋" w:hAnsi="仿宋" w:eastAsia="仿宋" w:cs="Times New Roman"/>
          <w:snapToGrid w:val="0"/>
          <w:color w:val="000000" w:themeColor="text1"/>
          <w:sz w:val="30"/>
          <w:szCs w:val="30"/>
        </w:rPr>
        <w:t>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5.考生须在正式复试开始前半小时登入考场，进入候考室耐心等候。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6.整场复试期间考生应保证与实人验证照片的可对比性，不得过度修饰颜容，保证面部清晰可见，头发不遮挡面部、耳部，不得佩戴帽子、耳饰、口罩、耳机，不得佩戴智能手表、智能手环、智能眼镜等电子设备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7.复试中，考生端面试系统须全程全屏显示。复试全程，考生不得自行或允许他人截图、摄录、拍照、录屏、录音复试情况，不得与外界有任何其他音视频交互。复试全程及复试后，禁止考生将考试相关信息泄露或公布。否则，一律按违规处理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8.考生进入考场直至复试结束期间，考生不得私自离开视频画面范围，不得私自离开座位，否则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一律按违规处理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9.考生必须按照规定时间进入考场候考，迟到考生不得再进入考场。迟到考生一律按本场考试成绩0分记录。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10.考生未经监考官同意，擅自退出考场的，视为主动放弃本场考试。</w:t>
      </w:r>
    </w:p>
    <w:p>
      <w:pPr>
        <w:tabs>
          <w:tab w:val="left" w:pos="0"/>
        </w:tabs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11.考试过程中如发生设备或网络故障等特殊情况，考生应立即主动联系研招办说明情况，等待进一步安排。</w:t>
      </w:r>
    </w:p>
    <w:p>
      <w:pPr>
        <w:widowControl/>
        <w:wordWrap w:val="0"/>
        <w:spacing w:line="600" w:lineRule="exact"/>
        <w:ind w:firstLine="640" w:firstLineChars="200"/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七、</w:t>
      </w:r>
      <w:r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特殊情况</w:t>
      </w: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处理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因环境、条件所限，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短期内无法克服，远程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网络复试确有困难的考生，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请及时与我校（院）研招办联系。联系电话：010-62804348。</w:t>
      </w:r>
    </w:p>
    <w:p>
      <w:pPr>
        <w:widowControl/>
        <w:wordWrap w:val="0"/>
        <w:spacing w:line="600" w:lineRule="exact"/>
        <w:ind w:firstLine="560" w:firstLineChars="200"/>
        <w:jc w:val="left"/>
        <w:rPr>
          <w:rFonts w:ascii="仿宋" w:hAnsi="仿宋" w:eastAsia="仿宋"/>
          <w:color w:val="000000" w:themeColor="text1"/>
          <w:sz w:val="28"/>
          <w:szCs w:val="28"/>
        </w:rPr>
      </w:pPr>
    </w:p>
    <w:sectPr>
      <w:footerReference r:id="rId3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66831121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85E281"/>
    <w:multiLevelType w:val="singleLevel"/>
    <w:tmpl w:val="A985E28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CE2281E"/>
    <w:multiLevelType w:val="multilevel"/>
    <w:tmpl w:val="BCE2281E"/>
    <w:lvl w:ilvl="0" w:tentative="0">
      <w:start w:val="1"/>
      <w:numFmt w:val="decimal"/>
      <w:pStyle w:val="21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2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3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2">
    <w:nsid w:val="F8C56ABF"/>
    <w:multiLevelType w:val="singleLevel"/>
    <w:tmpl w:val="F8C56AB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6D5E"/>
    <w:rsid w:val="00003782"/>
    <w:rsid w:val="000120FB"/>
    <w:rsid w:val="00020D1D"/>
    <w:rsid w:val="000225F0"/>
    <w:rsid w:val="00023E80"/>
    <w:rsid w:val="00030484"/>
    <w:rsid w:val="00030D6F"/>
    <w:rsid w:val="00036E04"/>
    <w:rsid w:val="00060518"/>
    <w:rsid w:val="00073CA0"/>
    <w:rsid w:val="00085B5E"/>
    <w:rsid w:val="00085E76"/>
    <w:rsid w:val="00091CAD"/>
    <w:rsid w:val="000A0479"/>
    <w:rsid w:val="000A09D5"/>
    <w:rsid w:val="000A10D1"/>
    <w:rsid w:val="000B0A2B"/>
    <w:rsid w:val="000B0D42"/>
    <w:rsid w:val="000B3FCC"/>
    <w:rsid w:val="000B53C3"/>
    <w:rsid w:val="000B5952"/>
    <w:rsid w:val="000B7E8B"/>
    <w:rsid w:val="000C111C"/>
    <w:rsid w:val="000D22FE"/>
    <w:rsid w:val="000D242D"/>
    <w:rsid w:val="000D4769"/>
    <w:rsid w:val="000E42BE"/>
    <w:rsid w:val="000F03A9"/>
    <w:rsid w:val="000F47A2"/>
    <w:rsid w:val="000F73B7"/>
    <w:rsid w:val="001035E9"/>
    <w:rsid w:val="00103DFB"/>
    <w:rsid w:val="00104544"/>
    <w:rsid w:val="00107991"/>
    <w:rsid w:val="00112046"/>
    <w:rsid w:val="001153D2"/>
    <w:rsid w:val="00120D2A"/>
    <w:rsid w:val="0012679B"/>
    <w:rsid w:val="0013308F"/>
    <w:rsid w:val="00145D1E"/>
    <w:rsid w:val="00175E59"/>
    <w:rsid w:val="0018311E"/>
    <w:rsid w:val="001944F0"/>
    <w:rsid w:val="001A23B5"/>
    <w:rsid w:val="001B02AB"/>
    <w:rsid w:val="001B71B6"/>
    <w:rsid w:val="001C4A30"/>
    <w:rsid w:val="001C77CD"/>
    <w:rsid w:val="001D4BF6"/>
    <w:rsid w:val="001E1D79"/>
    <w:rsid w:val="001E5754"/>
    <w:rsid w:val="001E5C60"/>
    <w:rsid w:val="001E7480"/>
    <w:rsid w:val="001E7B96"/>
    <w:rsid w:val="001F3D78"/>
    <w:rsid w:val="001F57CA"/>
    <w:rsid w:val="00204AB1"/>
    <w:rsid w:val="002107F8"/>
    <w:rsid w:val="00214620"/>
    <w:rsid w:val="002171AF"/>
    <w:rsid w:val="00221BB1"/>
    <w:rsid w:val="00224914"/>
    <w:rsid w:val="0023447E"/>
    <w:rsid w:val="00237F28"/>
    <w:rsid w:val="00253323"/>
    <w:rsid w:val="00261185"/>
    <w:rsid w:val="00277A3D"/>
    <w:rsid w:val="00284CBE"/>
    <w:rsid w:val="00285DB8"/>
    <w:rsid w:val="002A094D"/>
    <w:rsid w:val="002B6D38"/>
    <w:rsid w:val="002B6FFA"/>
    <w:rsid w:val="002B7A51"/>
    <w:rsid w:val="002C3477"/>
    <w:rsid w:val="002C7B8E"/>
    <w:rsid w:val="002C7E58"/>
    <w:rsid w:val="002D0C6A"/>
    <w:rsid w:val="002D22C3"/>
    <w:rsid w:val="002D6E65"/>
    <w:rsid w:val="002E3906"/>
    <w:rsid w:val="002E3D0A"/>
    <w:rsid w:val="002F0F5B"/>
    <w:rsid w:val="002F14D5"/>
    <w:rsid w:val="002F2A65"/>
    <w:rsid w:val="00300A64"/>
    <w:rsid w:val="00301C69"/>
    <w:rsid w:val="00324CD1"/>
    <w:rsid w:val="00324D7B"/>
    <w:rsid w:val="003268F0"/>
    <w:rsid w:val="00334AF7"/>
    <w:rsid w:val="00340103"/>
    <w:rsid w:val="00340C87"/>
    <w:rsid w:val="00353B57"/>
    <w:rsid w:val="00356D5E"/>
    <w:rsid w:val="00360667"/>
    <w:rsid w:val="00366913"/>
    <w:rsid w:val="00374B45"/>
    <w:rsid w:val="0037780E"/>
    <w:rsid w:val="00381039"/>
    <w:rsid w:val="003821B7"/>
    <w:rsid w:val="003839B3"/>
    <w:rsid w:val="0039269D"/>
    <w:rsid w:val="00397165"/>
    <w:rsid w:val="003A16E8"/>
    <w:rsid w:val="003A23BE"/>
    <w:rsid w:val="003A51F8"/>
    <w:rsid w:val="003B5C82"/>
    <w:rsid w:val="003B605E"/>
    <w:rsid w:val="003B6CA8"/>
    <w:rsid w:val="003C0A89"/>
    <w:rsid w:val="003C3D6F"/>
    <w:rsid w:val="003C7A22"/>
    <w:rsid w:val="003D22DA"/>
    <w:rsid w:val="003D716D"/>
    <w:rsid w:val="003E0CE4"/>
    <w:rsid w:val="003E467D"/>
    <w:rsid w:val="003E6AD1"/>
    <w:rsid w:val="003F672B"/>
    <w:rsid w:val="00404C6E"/>
    <w:rsid w:val="0041050D"/>
    <w:rsid w:val="004203F0"/>
    <w:rsid w:val="00425905"/>
    <w:rsid w:val="00430A96"/>
    <w:rsid w:val="004330D5"/>
    <w:rsid w:val="0043577F"/>
    <w:rsid w:val="00437DB7"/>
    <w:rsid w:val="00445A70"/>
    <w:rsid w:val="004616D9"/>
    <w:rsid w:val="00474C7C"/>
    <w:rsid w:val="00480823"/>
    <w:rsid w:val="00487C11"/>
    <w:rsid w:val="0049115D"/>
    <w:rsid w:val="00494A5A"/>
    <w:rsid w:val="004A7FEE"/>
    <w:rsid w:val="004B09A2"/>
    <w:rsid w:val="004B4FAD"/>
    <w:rsid w:val="004B65D4"/>
    <w:rsid w:val="004B7F3A"/>
    <w:rsid w:val="004D3E3A"/>
    <w:rsid w:val="004D5758"/>
    <w:rsid w:val="004E00C6"/>
    <w:rsid w:val="004E1940"/>
    <w:rsid w:val="004F30B0"/>
    <w:rsid w:val="004F3B83"/>
    <w:rsid w:val="004F3D62"/>
    <w:rsid w:val="004F4A1F"/>
    <w:rsid w:val="004F74FB"/>
    <w:rsid w:val="00505E8B"/>
    <w:rsid w:val="0051390B"/>
    <w:rsid w:val="00514F23"/>
    <w:rsid w:val="00521719"/>
    <w:rsid w:val="00523B59"/>
    <w:rsid w:val="005328B6"/>
    <w:rsid w:val="00535D6E"/>
    <w:rsid w:val="00536038"/>
    <w:rsid w:val="00565350"/>
    <w:rsid w:val="00570618"/>
    <w:rsid w:val="00584271"/>
    <w:rsid w:val="0058532D"/>
    <w:rsid w:val="005976D3"/>
    <w:rsid w:val="005A4EEA"/>
    <w:rsid w:val="005A5253"/>
    <w:rsid w:val="005B237E"/>
    <w:rsid w:val="005B6FE1"/>
    <w:rsid w:val="005C4B2F"/>
    <w:rsid w:val="005C6DDB"/>
    <w:rsid w:val="005D01F1"/>
    <w:rsid w:val="005D41B1"/>
    <w:rsid w:val="005E6A69"/>
    <w:rsid w:val="005F0D6F"/>
    <w:rsid w:val="005F1E60"/>
    <w:rsid w:val="00612E5A"/>
    <w:rsid w:val="006146F9"/>
    <w:rsid w:val="0061660B"/>
    <w:rsid w:val="0062111F"/>
    <w:rsid w:val="00621725"/>
    <w:rsid w:val="006262DE"/>
    <w:rsid w:val="00631367"/>
    <w:rsid w:val="00635591"/>
    <w:rsid w:val="00635E8F"/>
    <w:rsid w:val="006376C1"/>
    <w:rsid w:val="0065149A"/>
    <w:rsid w:val="00654CC0"/>
    <w:rsid w:val="006567D8"/>
    <w:rsid w:val="006919A6"/>
    <w:rsid w:val="006A0AE7"/>
    <w:rsid w:val="006A0EFA"/>
    <w:rsid w:val="006B5827"/>
    <w:rsid w:val="006B5ACB"/>
    <w:rsid w:val="006C0B97"/>
    <w:rsid w:val="006C42ED"/>
    <w:rsid w:val="006C7EC1"/>
    <w:rsid w:val="006D257A"/>
    <w:rsid w:val="006D2CBF"/>
    <w:rsid w:val="006D440E"/>
    <w:rsid w:val="006E2841"/>
    <w:rsid w:val="006E4365"/>
    <w:rsid w:val="006E7C4F"/>
    <w:rsid w:val="006F18D9"/>
    <w:rsid w:val="006F5DEC"/>
    <w:rsid w:val="00712649"/>
    <w:rsid w:val="00724E60"/>
    <w:rsid w:val="007277BD"/>
    <w:rsid w:val="00731DFB"/>
    <w:rsid w:val="007400F8"/>
    <w:rsid w:val="00740B2A"/>
    <w:rsid w:val="00741E79"/>
    <w:rsid w:val="007466A5"/>
    <w:rsid w:val="00754C29"/>
    <w:rsid w:val="00762C76"/>
    <w:rsid w:val="00767F49"/>
    <w:rsid w:val="00767F7A"/>
    <w:rsid w:val="007718E0"/>
    <w:rsid w:val="007729E5"/>
    <w:rsid w:val="0077491F"/>
    <w:rsid w:val="007963EE"/>
    <w:rsid w:val="007967EF"/>
    <w:rsid w:val="007A0B8F"/>
    <w:rsid w:val="007A1059"/>
    <w:rsid w:val="007A58A2"/>
    <w:rsid w:val="007B18D1"/>
    <w:rsid w:val="007B2BCE"/>
    <w:rsid w:val="007C206B"/>
    <w:rsid w:val="007C5D5A"/>
    <w:rsid w:val="007C7943"/>
    <w:rsid w:val="007D18C4"/>
    <w:rsid w:val="007D24C1"/>
    <w:rsid w:val="007D4AC9"/>
    <w:rsid w:val="007D60E6"/>
    <w:rsid w:val="007E135F"/>
    <w:rsid w:val="007E51DA"/>
    <w:rsid w:val="007F2721"/>
    <w:rsid w:val="007F59A8"/>
    <w:rsid w:val="00801EFA"/>
    <w:rsid w:val="00813F66"/>
    <w:rsid w:val="008205D7"/>
    <w:rsid w:val="00826C6F"/>
    <w:rsid w:val="00830170"/>
    <w:rsid w:val="008353DA"/>
    <w:rsid w:val="00840B53"/>
    <w:rsid w:val="0085013E"/>
    <w:rsid w:val="0085016F"/>
    <w:rsid w:val="0085460E"/>
    <w:rsid w:val="0085503E"/>
    <w:rsid w:val="00855BE6"/>
    <w:rsid w:val="008678DC"/>
    <w:rsid w:val="00892A39"/>
    <w:rsid w:val="00897457"/>
    <w:rsid w:val="008A01EE"/>
    <w:rsid w:val="008A127B"/>
    <w:rsid w:val="008C1DCE"/>
    <w:rsid w:val="008E3633"/>
    <w:rsid w:val="008E61A0"/>
    <w:rsid w:val="008E711E"/>
    <w:rsid w:val="008F1C30"/>
    <w:rsid w:val="008F52CD"/>
    <w:rsid w:val="00901261"/>
    <w:rsid w:val="009045EB"/>
    <w:rsid w:val="0090692E"/>
    <w:rsid w:val="00916933"/>
    <w:rsid w:val="00921C4E"/>
    <w:rsid w:val="009330DA"/>
    <w:rsid w:val="00935157"/>
    <w:rsid w:val="00954D9D"/>
    <w:rsid w:val="00965918"/>
    <w:rsid w:val="00973B91"/>
    <w:rsid w:val="00985276"/>
    <w:rsid w:val="009A4086"/>
    <w:rsid w:val="009A7F08"/>
    <w:rsid w:val="009B6F37"/>
    <w:rsid w:val="009B781B"/>
    <w:rsid w:val="009B7A26"/>
    <w:rsid w:val="009C6015"/>
    <w:rsid w:val="009C67C8"/>
    <w:rsid w:val="009E56D3"/>
    <w:rsid w:val="009E6099"/>
    <w:rsid w:val="009F72FB"/>
    <w:rsid w:val="009F74F5"/>
    <w:rsid w:val="00A05B26"/>
    <w:rsid w:val="00A16631"/>
    <w:rsid w:val="00A16AC0"/>
    <w:rsid w:val="00A17150"/>
    <w:rsid w:val="00A515B1"/>
    <w:rsid w:val="00A52AFB"/>
    <w:rsid w:val="00A553B8"/>
    <w:rsid w:val="00A637CC"/>
    <w:rsid w:val="00A70E6A"/>
    <w:rsid w:val="00A7216F"/>
    <w:rsid w:val="00A72E37"/>
    <w:rsid w:val="00A85685"/>
    <w:rsid w:val="00A87416"/>
    <w:rsid w:val="00A92C2F"/>
    <w:rsid w:val="00A9580B"/>
    <w:rsid w:val="00AA1A54"/>
    <w:rsid w:val="00AB2E94"/>
    <w:rsid w:val="00AC3C3B"/>
    <w:rsid w:val="00AC7E63"/>
    <w:rsid w:val="00AD0137"/>
    <w:rsid w:val="00AD4A6C"/>
    <w:rsid w:val="00AE65EE"/>
    <w:rsid w:val="00B0256D"/>
    <w:rsid w:val="00B025CA"/>
    <w:rsid w:val="00B04D0E"/>
    <w:rsid w:val="00B165EB"/>
    <w:rsid w:val="00B35FF0"/>
    <w:rsid w:val="00B366D9"/>
    <w:rsid w:val="00B40E00"/>
    <w:rsid w:val="00B426B4"/>
    <w:rsid w:val="00B42A9A"/>
    <w:rsid w:val="00B46912"/>
    <w:rsid w:val="00B56081"/>
    <w:rsid w:val="00B57935"/>
    <w:rsid w:val="00B76AAD"/>
    <w:rsid w:val="00B80FFC"/>
    <w:rsid w:val="00B82096"/>
    <w:rsid w:val="00B9312C"/>
    <w:rsid w:val="00B96CF1"/>
    <w:rsid w:val="00BA2687"/>
    <w:rsid w:val="00BB555B"/>
    <w:rsid w:val="00BB7323"/>
    <w:rsid w:val="00BC1BF6"/>
    <w:rsid w:val="00BC267B"/>
    <w:rsid w:val="00BD3CAE"/>
    <w:rsid w:val="00BF1A42"/>
    <w:rsid w:val="00C03B5C"/>
    <w:rsid w:val="00C043E1"/>
    <w:rsid w:val="00C24934"/>
    <w:rsid w:val="00C278DE"/>
    <w:rsid w:val="00C31B05"/>
    <w:rsid w:val="00C32F8B"/>
    <w:rsid w:val="00C37E61"/>
    <w:rsid w:val="00C40FD5"/>
    <w:rsid w:val="00C41F0A"/>
    <w:rsid w:val="00C42738"/>
    <w:rsid w:val="00C547FC"/>
    <w:rsid w:val="00C56D86"/>
    <w:rsid w:val="00C56D9D"/>
    <w:rsid w:val="00C57B7A"/>
    <w:rsid w:val="00C64452"/>
    <w:rsid w:val="00C70758"/>
    <w:rsid w:val="00C73DED"/>
    <w:rsid w:val="00C76EF7"/>
    <w:rsid w:val="00C77C37"/>
    <w:rsid w:val="00C81DD7"/>
    <w:rsid w:val="00C842C4"/>
    <w:rsid w:val="00C844D4"/>
    <w:rsid w:val="00C94FDE"/>
    <w:rsid w:val="00CA68C9"/>
    <w:rsid w:val="00CA7C9D"/>
    <w:rsid w:val="00CB13EC"/>
    <w:rsid w:val="00CD1E1F"/>
    <w:rsid w:val="00CD68AD"/>
    <w:rsid w:val="00CD7462"/>
    <w:rsid w:val="00CD7930"/>
    <w:rsid w:val="00CE3DDE"/>
    <w:rsid w:val="00CF2F1A"/>
    <w:rsid w:val="00CF488A"/>
    <w:rsid w:val="00D02D20"/>
    <w:rsid w:val="00D23D8F"/>
    <w:rsid w:val="00D348B3"/>
    <w:rsid w:val="00D35549"/>
    <w:rsid w:val="00D4202C"/>
    <w:rsid w:val="00D4546D"/>
    <w:rsid w:val="00D566B2"/>
    <w:rsid w:val="00D56B90"/>
    <w:rsid w:val="00D60D3A"/>
    <w:rsid w:val="00D610B5"/>
    <w:rsid w:val="00D70112"/>
    <w:rsid w:val="00D70F90"/>
    <w:rsid w:val="00D73071"/>
    <w:rsid w:val="00D76367"/>
    <w:rsid w:val="00D82FD2"/>
    <w:rsid w:val="00D900EA"/>
    <w:rsid w:val="00DA03B2"/>
    <w:rsid w:val="00DA2725"/>
    <w:rsid w:val="00DB6588"/>
    <w:rsid w:val="00DC1739"/>
    <w:rsid w:val="00DC4513"/>
    <w:rsid w:val="00DD2EF6"/>
    <w:rsid w:val="00DE74A9"/>
    <w:rsid w:val="00DF5D8F"/>
    <w:rsid w:val="00E00758"/>
    <w:rsid w:val="00E1505C"/>
    <w:rsid w:val="00E156CC"/>
    <w:rsid w:val="00E317C8"/>
    <w:rsid w:val="00E51147"/>
    <w:rsid w:val="00E762C0"/>
    <w:rsid w:val="00E80C14"/>
    <w:rsid w:val="00E81567"/>
    <w:rsid w:val="00E81B5E"/>
    <w:rsid w:val="00E85C86"/>
    <w:rsid w:val="00E946D9"/>
    <w:rsid w:val="00E955CD"/>
    <w:rsid w:val="00E95601"/>
    <w:rsid w:val="00E95A4A"/>
    <w:rsid w:val="00EA3CD4"/>
    <w:rsid w:val="00EA42E3"/>
    <w:rsid w:val="00EB045D"/>
    <w:rsid w:val="00EB77D3"/>
    <w:rsid w:val="00EC76BA"/>
    <w:rsid w:val="00EC7F11"/>
    <w:rsid w:val="00ED11E2"/>
    <w:rsid w:val="00EE3EC1"/>
    <w:rsid w:val="00EF2C16"/>
    <w:rsid w:val="00EF5495"/>
    <w:rsid w:val="00EF6E1C"/>
    <w:rsid w:val="00F024E4"/>
    <w:rsid w:val="00F12B7A"/>
    <w:rsid w:val="00F148A6"/>
    <w:rsid w:val="00F20160"/>
    <w:rsid w:val="00F20575"/>
    <w:rsid w:val="00F27BBB"/>
    <w:rsid w:val="00F4408D"/>
    <w:rsid w:val="00F45614"/>
    <w:rsid w:val="00F616E1"/>
    <w:rsid w:val="00F7685F"/>
    <w:rsid w:val="00F81EAB"/>
    <w:rsid w:val="00F824F6"/>
    <w:rsid w:val="00F84FD3"/>
    <w:rsid w:val="00F8564B"/>
    <w:rsid w:val="00F90293"/>
    <w:rsid w:val="00F90437"/>
    <w:rsid w:val="00FA45CB"/>
    <w:rsid w:val="00FA71DE"/>
    <w:rsid w:val="00FA7389"/>
    <w:rsid w:val="00FB19EC"/>
    <w:rsid w:val="00FB4218"/>
    <w:rsid w:val="00FB5B86"/>
    <w:rsid w:val="00FC55FA"/>
    <w:rsid w:val="00FC5D56"/>
    <w:rsid w:val="00FD38FD"/>
    <w:rsid w:val="00FD3B55"/>
    <w:rsid w:val="00FE0C66"/>
    <w:rsid w:val="00FE151F"/>
    <w:rsid w:val="00FE5EF0"/>
    <w:rsid w:val="00FF2494"/>
    <w:rsid w:val="00FF514C"/>
    <w:rsid w:val="00FF55A8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4072DAB"/>
    <w:rsid w:val="15F33300"/>
    <w:rsid w:val="15F855D9"/>
    <w:rsid w:val="183A2FDF"/>
    <w:rsid w:val="19F95839"/>
    <w:rsid w:val="19FF6CA1"/>
    <w:rsid w:val="1AD440C4"/>
    <w:rsid w:val="1DAD2BF0"/>
    <w:rsid w:val="1DEB231C"/>
    <w:rsid w:val="1F38520E"/>
    <w:rsid w:val="2037577F"/>
    <w:rsid w:val="20C34921"/>
    <w:rsid w:val="22A04AE7"/>
    <w:rsid w:val="22F02621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3DB16EA7"/>
    <w:rsid w:val="3FC27A03"/>
    <w:rsid w:val="3FFF6C54"/>
    <w:rsid w:val="429329B9"/>
    <w:rsid w:val="43A947D1"/>
    <w:rsid w:val="43AE76F6"/>
    <w:rsid w:val="444D4E57"/>
    <w:rsid w:val="48255341"/>
    <w:rsid w:val="48FC4102"/>
    <w:rsid w:val="49EF5898"/>
    <w:rsid w:val="519C7395"/>
    <w:rsid w:val="547A0F60"/>
    <w:rsid w:val="56162F05"/>
    <w:rsid w:val="56176EA3"/>
    <w:rsid w:val="586F4D3E"/>
    <w:rsid w:val="58E97957"/>
    <w:rsid w:val="59355314"/>
    <w:rsid w:val="593F6F37"/>
    <w:rsid w:val="5B581DA8"/>
    <w:rsid w:val="5DE257FE"/>
    <w:rsid w:val="5FA21428"/>
    <w:rsid w:val="601F1B0B"/>
    <w:rsid w:val="60C53CA0"/>
    <w:rsid w:val="62D92854"/>
    <w:rsid w:val="62E426F8"/>
    <w:rsid w:val="6392711C"/>
    <w:rsid w:val="651545D5"/>
    <w:rsid w:val="65851A14"/>
    <w:rsid w:val="658A6C71"/>
    <w:rsid w:val="65F976F0"/>
    <w:rsid w:val="68176422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028012B"/>
    <w:rsid w:val="71146562"/>
    <w:rsid w:val="77C50318"/>
    <w:rsid w:val="787A13AF"/>
    <w:rsid w:val="7CCC0BBE"/>
    <w:rsid w:val="7CE1364C"/>
    <w:rsid w:val="7E3A3970"/>
    <w:rsid w:val="7E4B5361"/>
    <w:rsid w:val="7ECF543F"/>
    <w:rsid w:val="FE7F477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link w:val="24"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8">
    <w:name w:val="Body Text"/>
    <w:basedOn w:val="1"/>
    <w:link w:val="32"/>
    <w:qFormat/>
    <w:uiPriority w:val="0"/>
  </w:style>
  <w:style w:type="paragraph" w:styleId="9">
    <w:name w:val="Balloon Text"/>
    <w:basedOn w:val="1"/>
    <w:link w:val="31"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itle"/>
    <w:basedOn w:val="1"/>
    <w:next w:val="1"/>
    <w:link w:val="25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basedOn w:val="15"/>
    <w:unhideWhenUsed/>
    <w:qFormat/>
    <w:uiPriority w:val="0"/>
    <w:rPr>
      <w:color w:val="954F72" w:themeColor="followedHyperlink"/>
      <w:u w:val="single"/>
    </w:rPr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</w:rPr>
  </w:style>
  <w:style w:type="character" w:customStyle="1" w:styleId="18">
    <w:name w:val="标题 1 Char"/>
    <w:basedOn w:val="15"/>
    <w:link w:val="2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19">
    <w:name w:val="标题 3 Char"/>
    <w:basedOn w:val="15"/>
    <w:link w:val="4"/>
    <w:qFormat/>
    <w:uiPriority w:val="0"/>
    <w:rPr>
      <w:rFonts w:eastAsia="微软雅黑" w:asciiTheme="minorHAnsi" w:hAnsiTheme="minorHAnsi"/>
      <w:b/>
      <w:bCs/>
      <w:kern w:val="0"/>
      <w:sz w:val="24"/>
      <w:szCs w:val="32"/>
      <w:lang w:eastAsia="en-US" w:bidi="en-US"/>
    </w:rPr>
  </w:style>
  <w:style w:type="character" w:customStyle="1" w:styleId="20">
    <w:name w:val="标题 2 Char"/>
    <w:basedOn w:val="15"/>
    <w:link w:val="3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1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2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3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4">
    <w:name w:val="标题 5 Char"/>
    <w:basedOn w:val="15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5">
    <w:name w:val="标题 Char"/>
    <w:basedOn w:val="15"/>
    <w:link w:val="12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customStyle="1" w:styleId="26">
    <w:name w:val="列出段落1"/>
    <w:basedOn w:val="1"/>
    <w:qFormat/>
    <w:uiPriority w:val="34"/>
    <w:pPr>
      <w:jc w:val="left"/>
    </w:pPr>
    <w:rPr>
      <w:szCs w:val="22"/>
    </w:rPr>
  </w:style>
  <w:style w:type="character" w:customStyle="1" w:styleId="27">
    <w:name w:val="页眉 Char"/>
    <w:basedOn w:val="15"/>
    <w:link w:val="11"/>
    <w:qFormat/>
    <w:uiPriority w:val="0"/>
    <w:rPr>
      <w:rFonts w:eastAsia="微软雅黑"/>
      <w:kern w:val="2"/>
      <w:sz w:val="18"/>
      <w:szCs w:val="18"/>
    </w:rPr>
  </w:style>
  <w:style w:type="character" w:customStyle="1" w:styleId="28">
    <w:name w:val="页脚 Char"/>
    <w:basedOn w:val="15"/>
    <w:link w:val="10"/>
    <w:qFormat/>
    <w:uiPriority w:val="99"/>
    <w:rPr>
      <w:rFonts w:eastAsia="微软雅黑"/>
      <w:kern w:val="2"/>
      <w:sz w:val="18"/>
      <w:szCs w:val="18"/>
    </w:rPr>
  </w:style>
  <w:style w:type="paragraph" w:customStyle="1" w:styleId="29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30">
    <w:name w:val="16"/>
    <w:basedOn w:val="15"/>
    <w:qFormat/>
    <w:uiPriority w:val="0"/>
  </w:style>
  <w:style w:type="character" w:customStyle="1" w:styleId="31">
    <w:name w:val="批注框文本 Char"/>
    <w:basedOn w:val="15"/>
    <w:link w:val="9"/>
    <w:semiHidden/>
    <w:qFormat/>
    <w:uiPriority w:val="0"/>
    <w:rPr>
      <w:rFonts w:eastAsia="微软雅黑"/>
      <w:kern w:val="2"/>
      <w:sz w:val="18"/>
      <w:szCs w:val="18"/>
    </w:rPr>
  </w:style>
  <w:style w:type="character" w:customStyle="1" w:styleId="32">
    <w:name w:val="正文文本 Char"/>
    <w:basedOn w:val="15"/>
    <w:link w:val="8"/>
    <w:qFormat/>
    <w:uiPriority w:val="0"/>
    <w:rPr>
      <w:rFonts w:eastAsia="微软雅黑"/>
      <w:kern w:val="2"/>
      <w:sz w:val="21"/>
      <w:szCs w:val="24"/>
    </w:rPr>
  </w:style>
  <w:style w:type="paragraph" w:styleId="33">
    <w:name w:val="List Paragraph"/>
    <w:basedOn w:val="1"/>
    <w:qFormat/>
    <w:uiPriority w:val="34"/>
    <w:pPr>
      <w:jc w:val="left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 </Company>
  <Pages>20</Pages>
  <Words>4117</Words>
  <Characters>4312</Characters>
  <Lines>31</Lines>
  <Paragraphs>9</Paragraphs>
  <TotalTime>60</TotalTime>
  <ScaleCrop>false</ScaleCrop>
  <LinksUpToDate>false</LinksUpToDate>
  <CharactersWithSpaces>4315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2019-12-25T23:04:00Z</dcterms:created>
  <dc:creator>Administrator</dc:creator>
  <cp:lastModifiedBy>wu</cp:lastModifiedBy>
  <dcterms:modified xsi:type="dcterms:W3CDTF">2022-04-26T06:42:05Z</dcterms:modified>
  <cp:revision>382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C48266CE0FED4554B48F0A7BCFA1D135</vt:lpwstr>
  </property>
</Properties>
</file>