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ascii="宋体"/>
          <w:b/>
          <w:bCs/>
          <w:kern w:val="0"/>
          <w:sz w:val="32"/>
          <w:szCs w:val="32"/>
        </w:rPr>
      </w:pPr>
      <w:r>
        <w:rPr>
          <w:rFonts w:hint="eastAsia" w:ascii="宋体" w:hAnsi="宋体" w:cs="宋体"/>
          <w:b/>
          <w:bCs/>
          <w:kern w:val="0"/>
          <w:sz w:val="32"/>
          <w:szCs w:val="32"/>
        </w:rPr>
        <w:t>西藏大学</w:t>
      </w:r>
      <w:r>
        <w:rPr>
          <w:rFonts w:ascii="宋体" w:hAnsi="宋体" w:cs="宋体"/>
          <w:b/>
          <w:bCs/>
          <w:kern w:val="0"/>
          <w:sz w:val="32"/>
          <w:szCs w:val="32"/>
        </w:rPr>
        <w:t>20</w:t>
      </w:r>
      <w:r>
        <w:rPr>
          <w:rFonts w:hint="eastAsia" w:ascii="宋体" w:hAnsi="宋体" w:cs="宋体"/>
          <w:b/>
          <w:bCs/>
          <w:kern w:val="0"/>
          <w:sz w:val="32"/>
          <w:szCs w:val="32"/>
        </w:rPr>
        <w:t>2</w:t>
      </w:r>
      <w:r>
        <w:rPr>
          <w:rFonts w:hint="eastAsia" w:ascii="宋体" w:hAnsi="宋体" w:cs="宋体"/>
          <w:b/>
          <w:bCs/>
          <w:kern w:val="0"/>
          <w:sz w:val="32"/>
          <w:szCs w:val="32"/>
          <w:lang w:val="en-US" w:eastAsia="zh-CN"/>
        </w:rPr>
        <w:t>2</w:t>
      </w:r>
      <w:r>
        <w:rPr>
          <w:rFonts w:hint="eastAsia" w:ascii="宋体" w:hAnsi="宋体" w:cs="宋体"/>
          <w:b/>
          <w:bCs/>
          <w:kern w:val="0"/>
          <w:sz w:val="32"/>
          <w:szCs w:val="32"/>
        </w:rPr>
        <w:t>年</w:t>
      </w:r>
      <w:r>
        <w:rPr>
          <w:rFonts w:hint="eastAsia" w:ascii="宋体" w:hAnsi="宋体" w:cs="宋体"/>
          <w:b/>
          <w:bCs/>
          <w:kern w:val="0"/>
          <w:sz w:val="32"/>
          <w:szCs w:val="32"/>
          <w:lang w:eastAsia="zh-CN"/>
        </w:rPr>
        <w:t>博士学位研究生</w:t>
      </w:r>
      <w:r>
        <w:rPr>
          <w:rFonts w:hint="eastAsia" w:ascii="宋体" w:hAnsi="宋体" w:cs="宋体"/>
          <w:b/>
          <w:bCs/>
          <w:kern w:val="0"/>
          <w:sz w:val="32"/>
          <w:szCs w:val="32"/>
        </w:rPr>
        <w:t>招生</w:t>
      </w:r>
      <w:r>
        <w:rPr>
          <w:rFonts w:hint="eastAsia" w:ascii="宋体" w:hAnsi="宋体" w:cs="宋体"/>
          <w:b/>
          <w:bCs/>
          <w:kern w:val="0"/>
          <w:sz w:val="32"/>
          <w:szCs w:val="32"/>
          <w:lang w:val="en-US" w:eastAsia="zh-CN"/>
        </w:rPr>
        <w:t>初试及复试</w:t>
      </w:r>
      <w:r>
        <w:rPr>
          <w:rFonts w:hint="eastAsia" w:ascii="宋体" w:hAnsi="宋体" w:cs="宋体"/>
          <w:b/>
          <w:bCs/>
          <w:kern w:val="0"/>
          <w:sz w:val="32"/>
          <w:szCs w:val="32"/>
        </w:rPr>
        <w:t>录取办法</w:t>
      </w:r>
    </w:p>
    <w:p>
      <w:pPr>
        <w:jc w:val="both"/>
        <w:rPr>
          <w:rFonts w:ascii="黑体" w:eastAsia="黑体"/>
          <w:b/>
          <w:bCs/>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为做好202</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年</w:t>
      </w:r>
      <w:r>
        <w:rPr>
          <w:rFonts w:hint="eastAsia" w:ascii="仿宋" w:hAnsi="仿宋" w:eastAsia="仿宋" w:cs="仿宋"/>
          <w:kern w:val="0"/>
          <w:sz w:val="30"/>
          <w:szCs w:val="30"/>
          <w:lang w:eastAsia="zh-CN"/>
        </w:rPr>
        <w:t>博士学位研究生</w:t>
      </w:r>
      <w:r>
        <w:rPr>
          <w:rFonts w:hint="eastAsia" w:ascii="仿宋" w:hAnsi="仿宋" w:eastAsia="仿宋" w:cs="仿宋"/>
          <w:kern w:val="0"/>
          <w:sz w:val="30"/>
          <w:szCs w:val="30"/>
        </w:rPr>
        <w:t>招生工作，选拔</w:t>
      </w:r>
      <w:r>
        <w:rPr>
          <w:rFonts w:hint="eastAsia" w:ascii="仿宋" w:hAnsi="仿宋" w:eastAsia="仿宋" w:cs="仿宋"/>
          <w:kern w:val="0"/>
          <w:sz w:val="30"/>
          <w:szCs w:val="30"/>
          <w:lang w:val="en-US" w:eastAsia="zh-CN"/>
        </w:rPr>
        <w:t>高质量</w:t>
      </w:r>
      <w:r>
        <w:rPr>
          <w:rFonts w:hint="eastAsia" w:ascii="仿宋" w:hAnsi="仿宋" w:eastAsia="仿宋" w:cs="仿宋"/>
          <w:kern w:val="0"/>
          <w:sz w:val="30"/>
          <w:szCs w:val="30"/>
        </w:rPr>
        <w:t>拔尖创新人才，</w:t>
      </w:r>
      <w:r>
        <w:rPr>
          <w:rFonts w:hint="eastAsia" w:ascii="仿宋" w:hAnsi="仿宋" w:eastAsia="仿宋" w:cs="仿宋"/>
          <w:kern w:val="0"/>
          <w:sz w:val="30"/>
          <w:szCs w:val="30"/>
          <w:lang w:val="en-US" w:eastAsia="zh-CN"/>
        </w:rPr>
        <w:t>根据《教育部关于印发&lt;2014年招收攻读博士学位研究生工作管理办法&gt;的通知》（教学</w:t>
      </w:r>
      <w:r>
        <w:rPr>
          <w:rFonts w:hint="eastAsia" w:ascii="仿宋" w:hAnsi="仿宋" w:eastAsia="仿宋" w:cs="仿宋"/>
          <w:bCs/>
          <w:color w:val="auto"/>
          <w:sz w:val="30"/>
          <w:szCs w:val="30"/>
          <w:highlight w:val="none"/>
        </w:rPr>
        <w:t>〔</w:t>
      </w:r>
      <w:r>
        <w:rPr>
          <w:rFonts w:hint="eastAsia" w:ascii="仿宋" w:hAnsi="仿宋" w:eastAsia="仿宋" w:cs="仿宋"/>
          <w:kern w:val="0"/>
          <w:sz w:val="30"/>
          <w:szCs w:val="30"/>
          <w:lang w:val="en-US" w:eastAsia="zh-CN"/>
        </w:rPr>
        <w:t>2014</w:t>
      </w:r>
      <w:r>
        <w:rPr>
          <w:rFonts w:hint="eastAsia" w:ascii="仿宋" w:hAnsi="仿宋" w:eastAsia="仿宋" w:cs="仿宋"/>
          <w:bCs/>
          <w:color w:val="auto"/>
          <w:sz w:val="30"/>
          <w:szCs w:val="30"/>
          <w:highlight w:val="none"/>
        </w:rPr>
        <w:t>〕</w:t>
      </w:r>
      <w:r>
        <w:rPr>
          <w:rFonts w:hint="eastAsia" w:ascii="仿宋" w:hAnsi="仿宋" w:eastAsia="仿宋" w:cs="仿宋"/>
          <w:kern w:val="0"/>
          <w:sz w:val="30"/>
          <w:szCs w:val="30"/>
          <w:lang w:val="en-US" w:eastAsia="zh-CN"/>
        </w:rPr>
        <w:t>4号）精神</w:t>
      </w:r>
      <w:r>
        <w:rPr>
          <w:rFonts w:hint="eastAsia" w:ascii="仿宋" w:hAnsi="仿宋" w:eastAsia="仿宋" w:cs="仿宋"/>
          <w:kern w:val="0"/>
          <w:sz w:val="30"/>
          <w:szCs w:val="30"/>
        </w:rPr>
        <w:t>及常态化疫情防控要求，结合我校实际，特制定本办法。</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kern w:val="0"/>
          <w:sz w:val="30"/>
          <w:szCs w:val="30"/>
          <w:lang w:eastAsia="zh-CN"/>
        </w:rPr>
      </w:pPr>
      <w:r>
        <w:rPr>
          <w:rFonts w:hint="eastAsia" w:ascii="仿宋" w:hAnsi="仿宋" w:eastAsia="仿宋" w:cs="仿宋"/>
          <w:b/>
          <w:bCs/>
          <w:kern w:val="0"/>
          <w:sz w:val="30"/>
          <w:szCs w:val="30"/>
        </w:rPr>
        <w:t>一、组织</w:t>
      </w:r>
      <w:r>
        <w:rPr>
          <w:rFonts w:hint="eastAsia" w:ascii="仿宋" w:hAnsi="仿宋" w:eastAsia="仿宋" w:cs="仿宋"/>
          <w:b/>
          <w:bCs/>
          <w:kern w:val="0"/>
          <w:sz w:val="30"/>
          <w:szCs w:val="30"/>
          <w:lang w:val="en-US" w:eastAsia="zh-CN"/>
        </w:rPr>
        <w:t>机构及领导</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kern w:val="0"/>
          <w:sz w:val="30"/>
          <w:szCs w:val="30"/>
          <w:lang w:val="en-US" w:eastAsia="zh-CN"/>
        </w:rPr>
      </w:pPr>
      <w:r>
        <w:rPr>
          <w:rFonts w:hint="eastAsia" w:ascii="仿宋" w:hAnsi="仿宋" w:eastAsia="仿宋" w:cs="仿宋"/>
          <w:kern w:val="0"/>
          <w:sz w:val="30"/>
          <w:szCs w:val="30"/>
        </w:rPr>
        <w:t>（一）</w:t>
      </w:r>
      <w:r>
        <w:rPr>
          <w:rFonts w:hint="eastAsia" w:ascii="仿宋" w:hAnsi="仿宋" w:eastAsia="仿宋" w:cs="仿宋"/>
          <w:kern w:val="0"/>
          <w:sz w:val="30"/>
          <w:szCs w:val="30"/>
          <w:lang w:val="en-US" w:eastAsia="zh-CN"/>
        </w:rPr>
        <w:t>学</w:t>
      </w:r>
      <w:r>
        <w:rPr>
          <w:rFonts w:hint="eastAsia" w:ascii="仿宋" w:hAnsi="仿宋" w:eastAsia="仿宋" w:cs="仿宋"/>
          <w:kern w:val="0"/>
          <w:sz w:val="30"/>
          <w:szCs w:val="30"/>
        </w:rPr>
        <w:t>校</w:t>
      </w:r>
      <w:r>
        <w:rPr>
          <w:rFonts w:hint="eastAsia" w:ascii="仿宋" w:hAnsi="仿宋" w:eastAsia="仿宋" w:cs="仿宋"/>
          <w:kern w:val="0"/>
          <w:sz w:val="30"/>
          <w:szCs w:val="30"/>
          <w:lang w:val="en-US" w:eastAsia="zh-CN"/>
        </w:rPr>
        <w:t>成立</w:t>
      </w:r>
      <w:r>
        <w:rPr>
          <w:rFonts w:hint="eastAsia" w:ascii="仿宋" w:hAnsi="仿宋" w:eastAsia="仿宋" w:cs="仿宋"/>
          <w:kern w:val="0"/>
          <w:sz w:val="30"/>
          <w:szCs w:val="30"/>
        </w:rPr>
        <w:t>研究生招生工作领导小组负责</w:t>
      </w:r>
      <w:r>
        <w:rPr>
          <w:rFonts w:hint="eastAsia" w:ascii="仿宋" w:hAnsi="仿宋" w:eastAsia="仿宋" w:cs="仿宋"/>
          <w:kern w:val="0"/>
          <w:sz w:val="30"/>
          <w:szCs w:val="30"/>
          <w:lang w:eastAsia="zh-CN"/>
        </w:rPr>
        <w:t>博士学位研究生</w:t>
      </w:r>
      <w:r>
        <w:rPr>
          <w:rFonts w:hint="eastAsia" w:ascii="仿宋" w:hAnsi="仿宋" w:eastAsia="仿宋" w:cs="仿宋"/>
          <w:kern w:val="0"/>
          <w:sz w:val="30"/>
          <w:szCs w:val="30"/>
        </w:rPr>
        <w:t>招生工作的</w:t>
      </w:r>
      <w:r>
        <w:rPr>
          <w:rFonts w:hint="eastAsia" w:ascii="仿宋" w:hAnsi="仿宋" w:eastAsia="仿宋" w:cs="仿宋"/>
          <w:kern w:val="0"/>
          <w:sz w:val="30"/>
          <w:szCs w:val="30"/>
          <w:lang w:val="en-US" w:eastAsia="zh-CN"/>
        </w:rPr>
        <w:t>指</w:t>
      </w:r>
      <w:r>
        <w:rPr>
          <w:rFonts w:hint="eastAsia" w:ascii="仿宋" w:hAnsi="仿宋" w:eastAsia="仿宋" w:cs="仿宋"/>
          <w:kern w:val="0"/>
          <w:sz w:val="30"/>
          <w:szCs w:val="30"/>
        </w:rPr>
        <w:t>导和统筹管理</w:t>
      </w:r>
      <w:r>
        <w:rPr>
          <w:rFonts w:hint="eastAsia" w:ascii="仿宋" w:hAnsi="仿宋" w:eastAsia="仿宋" w:cs="仿宋"/>
          <w:kern w:val="0"/>
          <w:sz w:val="30"/>
          <w:szCs w:val="30"/>
          <w:lang w:eastAsia="zh-CN"/>
        </w:rPr>
        <w:t>。</w:t>
      </w:r>
      <w:r>
        <w:rPr>
          <w:rFonts w:hint="eastAsia" w:ascii="仿宋" w:hAnsi="仿宋" w:eastAsia="仿宋" w:cs="仿宋"/>
          <w:b/>
          <w:bCs/>
          <w:kern w:val="0"/>
          <w:sz w:val="30"/>
          <w:szCs w:val="30"/>
          <w:lang w:val="en-US" w:eastAsia="zh-CN"/>
        </w:rPr>
        <w:t>我校2022年博士学位研究生招生初试与复试采用网络远程方式。</w:t>
      </w:r>
      <w:r>
        <w:rPr>
          <w:rFonts w:hint="eastAsia" w:ascii="仿宋" w:hAnsi="仿宋" w:eastAsia="仿宋" w:cs="仿宋"/>
          <w:kern w:val="0"/>
          <w:sz w:val="30"/>
          <w:szCs w:val="30"/>
          <w:lang w:val="en-US" w:eastAsia="zh-CN"/>
        </w:rPr>
        <w:t>为确保网络远程考试工作安全、平稳，学校成立网络保障小组、电力</w:t>
      </w:r>
      <w:r>
        <w:rPr>
          <w:rFonts w:hint="eastAsia" w:ascii="仿宋" w:hAnsi="仿宋" w:eastAsia="仿宋" w:cs="仿宋"/>
          <w:kern w:val="0"/>
          <w:sz w:val="30"/>
          <w:szCs w:val="30"/>
        </w:rPr>
        <w:t>保障小组</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远程复试平台服务小组</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监督检查小组</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疫情防控小组</w:t>
      </w:r>
      <w:r>
        <w:rPr>
          <w:rFonts w:hint="eastAsia" w:ascii="仿宋" w:hAnsi="仿宋" w:eastAsia="仿宋" w:cs="仿宋"/>
          <w:kern w:val="0"/>
          <w:sz w:val="30"/>
          <w:szCs w:val="30"/>
          <w:lang w:val="en-US" w:eastAsia="zh-CN"/>
        </w:rPr>
        <w:t>等。</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default" w:ascii="仿宋" w:hAnsi="仿宋" w:eastAsia="仿宋" w:cs="仿宋"/>
          <w:b/>
          <w:bCs/>
          <w:kern w:val="0"/>
          <w:sz w:val="30"/>
          <w:szCs w:val="30"/>
          <w:lang w:val="en-US" w:eastAsia="zh-CN"/>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二</w:t>
      </w:r>
      <w:r>
        <w:rPr>
          <w:rFonts w:hint="eastAsia" w:ascii="仿宋" w:hAnsi="仿宋" w:eastAsia="仿宋" w:cs="仿宋"/>
          <w:kern w:val="0"/>
          <w:sz w:val="30"/>
          <w:szCs w:val="30"/>
        </w:rPr>
        <w:t>）学院成立</w:t>
      </w:r>
      <w:r>
        <w:rPr>
          <w:rFonts w:hint="eastAsia" w:ascii="仿宋" w:hAnsi="仿宋" w:eastAsia="仿宋" w:cs="仿宋"/>
          <w:kern w:val="0"/>
          <w:sz w:val="30"/>
          <w:szCs w:val="30"/>
          <w:lang w:eastAsia="zh-CN"/>
        </w:rPr>
        <w:t>博士学位研究生</w:t>
      </w:r>
      <w:r>
        <w:rPr>
          <w:rFonts w:hint="eastAsia" w:ascii="仿宋" w:hAnsi="仿宋" w:eastAsia="仿宋" w:cs="仿宋"/>
          <w:kern w:val="0"/>
          <w:sz w:val="30"/>
          <w:szCs w:val="30"/>
        </w:rPr>
        <w:t>招生工作</w:t>
      </w:r>
      <w:r>
        <w:rPr>
          <w:rFonts w:hint="eastAsia" w:ascii="仿宋" w:hAnsi="仿宋" w:eastAsia="仿宋" w:cs="仿宋"/>
          <w:kern w:val="0"/>
          <w:sz w:val="30"/>
          <w:szCs w:val="30"/>
          <w:lang w:val="en-US" w:eastAsia="zh-CN"/>
        </w:rPr>
        <w:t>领导小</w:t>
      </w:r>
      <w:r>
        <w:rPr>
          <w:rFonts w:hint="eastAsia" w:ascii="仿宋" w:hAnsi="仿宋" w:eastAsia="仿宋" w:cs="仿宋"/>
          <w:kern w:val="0"/>
          <w:sz w:val="30"/>
          <w:szCs w:val="30"/>
        </w:rPr>
        <w:t>组，由院长担任组长，领导、统筹和协调本学院各学科专业</w:t>
      </w:r>
      <w:r>
        <w:rPr>
          <w:rFonts w:hint="eastAsia" w:ascii="仿宋" w:hAnsi="仿宋" w:eastAsia="仿宋" w:cs="仿宋"/>
          <w:kern w:val="0"/>
          <w:sz w:val="30"/>
          <w:szCs w:val="30"/>
          <w:lang w:eastAsia="zh-CN"/>
        </w:rPr>
        <w:t>博士学位研究生</w:t>
      </w:r>
      <w:r>
        <w:rPr>
          <w:rFonts w:hint="eastAsia" w:ascii="仿宋" w:hAnsi="仿宋" w:eastAsia="仿宋" w:cs="仿宋"/>
          <w:kern w:val="0"/>
          <w:sz w:val="30"/>
          <w:szCs w:val="30"/>
          <w:lang w:val="en-US" w:eastAsia="zh-CN"/>
        </w:rPr>
        <w:t>初试及</w:t>
      </w:r>
      <w:r>
        <w:rPr>
          <w:rFonts w:hint="eastAsia" w:ascii="仿宋" w:hAnsi="仿宋" w:eastAsia="仿宋" w:cs="仿宋"/>
          <w:kern w:val="0"/>
          <w:sz w:val="30"/>
          <w:szCs w:val="30"/>
        </w:rPr>
        <w:t>复试录取工作。</w:t>
      </w:r>
      <w:r>
        <w:rPr>
          <w:rFonts w:hint="eastAsia" w:ascii="仿宋" w:hAnsi="仿宋" w:eastAsia="仿宋" w:cs="仿宋"/>
          <w:kern w:val="0"/>
          <w:sz w:val="30"/>
          <w:szCs w:val="30"/>
          <w:lang w:val="en-US" w:eastAsia="zh-CN"/>
        </w:rPr>
        <w:t>初试由研究生院与学院相关负责人共同完成。</w:t>
      </w:r>
      <w:r>
        <w:rPr>
          <w:rFonts w:hint="eastAsia" w:ascii="仿宋" w:hAnsi="仿宋" w:eastAsia="仿宋" w:cs="仿宋"/>
          <w:kern w:val="0"/>
          <w:sz w:val="30"/>
          <w:szCs w:val="30"/>
        </w:rPr>
        <w:t>学科专业成立复试工作小组，负责组织本小组开展复试工作</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复试工作小组成员一般由本学科博士生导师组成，博导人数不足可由本学科副高</w:t>
      </w:r>
      <w:r>
        <w:rPr>
          <w:rFonts w:hint="eastAsia" w:ascii="仿宋" w:hAnsi="仿宋" w:eastAsia="仿宋" w:cs="仿宋"/>
          <w:kern w:val="0"/>
          <w:sz w:val="30"/>
          <w:szCs w:val="30"/>
          <w:lang w:val="en-US" w:eastAsia="zh-CN"/>
        </w:rPr>
        <w:t>及</w:t>
      </w:r>
      <w:r>
        <w:rPr>
          <w:rFonts w:hint="eastAsia" w:ascii="仿宋" w:hAnsi="仿宋" w:eastAsia="仿宋" w:cs="仿宋"/>
          <w:kern w:val="0"/>
          <w:sz w:val="30"/>
          <w:szCs w:val="30"/>
        </w:rPr>
        <w:t>以上职称的导师组成</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每个复试小组成员一般不少于5人。</w:t>
      </w:r>
      <w:r>
        <w:rPr>
          <w:rFonts w:hint="eastAsia" w:ascii="仿宋" w:hAnsi="仿宋" w:eastAsia="仿宋" w:cs="仿宋"/>
          <w:kern w:val="0"/>
          <w:sz w:val="30"/>
          <w:szCs w:val="30"/>
          <w:lang w:val="en-US" w:eastAsia="zh-CN"/>
        </w:rPr>
        <w:t>每个</w:t>
      </w:r>
      <w:r>
        <w:rPr>
          <w:rFonts w:hint="eastAsia" w:ascii="仿宋" w:hAnsi="仿宋" w:eastAsia="仿宋" w:cs="仿宋"/>
          <w:kern w:val="0"/>
          <w:sz w:val="30"/>
          <w:szCs w:val="30"/>
        </w:rPr>
        <w:t>复试工作小组安排具有专业知识的复试秘书1名。</w:t>
      </w:r>
      <w:r>
        <w:rPr>
          <w:rFonts w:hint="eastAsia" w:ascii="仿宋" w:hAnsi="仿宋" w:eastAsia="仿宋" w:cs="仿宋"/>
          <w:b/>
          <w:bCs/>
          <w:kern w:val="0"/>
          <w:sz w:val="30"/>
          <w:szCs w:val="30"/>
          <w:lang w:val="en-US" w:eastAsia="zh-CN"/>
        </w:rPr>
        <w:t>考试全程录音录像。</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rPr>
        <w:t>二、考试时间</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（一）</w:t>
      </w:r>
      <w:r>
        <w:rPr>
          <w:rFonts w:hint="eastAsia" w:ascii="仿宋" w:hAnsi="仿宋" w:eastAsia="仿宋" w:cs="仿宋"/>
          <w:bCs/>
          <w:color w:val="auto"/>
          <w:sz w:val="30"/>
          <w:szCs w:val="30"/>
          <w:highlight w:val="none"/>
        </w:rPr>
        <w:t>5月1</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日</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周六）</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rPr>
        <w:t>5月1</w:t>
      </w:r>
      <w:r>
        <w:rPr>
          <w:rFonts w:hint="eastAsia" w:ascii="仿宋" w:hAnsi="仿宋" w:eastAsia="仿宋" w:cs="仿宋"/>
          <w:bCs/>
          <w:color w:val="auto"/>
          <w:sz w:val="30"/>
          <w:szCs w:val="30"/>
          <w:highlight w:val="none"/>
          <w:lang w:val="en-US" w:eastAsia="zh-CN"/>
        </w:rPr>
        <w:t>5</w:t>
      </w:r>
      <w:r>
        <w:rPr>
          <w:rFonts w:hint="eastAsia" w:ascii="仿宋" w:hAnsi="仿宋" w:eastAsia="仿宋" w:cs="仿宋"/>
          <w:bCs/>
          <w:color w:val="auto"/>
          <w:sz w:val="30"/>
          <w:szCs w:val="30"/>
          <w:highlight w:val="none"/>
        </w:rPr>
        <w:t>日</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周日）</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网上</w:t>
      </w:r>
      <w:r>
        <w:rPr>
          <w:rFonts w:hint="eastAsia" w:ascii="仿宋" w:hAnsi="仿宋" w:eastAsia="仿宋" w:cs="仿宋"/>
          <w:bCs/>
          <w:color w:val="auto"/>
          <w:sz w:val="30"/>
          <w:szCs w:val="30"/>
          <w:highlight w:val="none"/>
        </w:rPr>
        <w:t>初试。</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二）</w:t>
      </w:r>
      <w:r>
        <w:rPr>
          <w:rFonts w:hint="eastAsia" w:ascii="仿宋" w:hAnsi="仿宋" w:eastAsia="仿宋" w:cs="仿宋"/>
          <w:bCs/>
          <w:color w:val="auto"/>
          <w:sz w:val="30"/>
          <w:szCs w:val="30"/>
          <w:highlight w:val="none"/>
        </w:rPr>
        <w:t>5月</w:t>
      </w:r>
      <w:r>
        <w:rPr>
          <w:rFonts w:hint="eastAsia" w:ascii="仿宋" w:hAnsi="仿宋" w:eastAsia="仿宋" w:cs="仿宋"/>
          <w:bCs/>
          <w:color w:val="auto"/>
          <w:sz w:val="30"/>
          <w:szCs w:val="30"/>
          <w:highlight w:val="none"/>
          <w:lang w:val="en-US" w:eastAsia="zh-CN"/>
        </w:rPr>
        <w:t>28</w:t>
      </w:r>
      <w:r>
        <w:rPr>
          <w:rFonts w:hint="eastAsia" w:ascii="仿宋" w:hAnsi="仿宋" w:eastAsia="仿宋" w:cs="仿宋"/>
          <w:bCs/>
          <w:color w:val="auto"/>
          <w:sz w:val="30"/>
          <w:szCs w:val="30"/>
          <w:highlight w:val="none"/>
        </w:rPr>
        <w:t>日</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周六）</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rPr>
        <w:t>5月</w:t>
      </w:r>
      <w:r>
        <w:rPr>
          <w:rFonts w:hint="eastAsia" w:ascii="仿宋" w:hAnsi="仿宋" w:eastAsia="仿宋" w:cs="仿宋"/>
          <w:bCs/>
          <w:color w:val="auto"/>
          <w:sz w:val="30"/>
          <w:szCs w:val="30"/>
          <w:highlight w:val="none"/>
          <w:lang w:val="en-US" w:eastAsia="zh-CN"/>
        </w:rPr>
        <w:t>29</w:t>
      </w:r>
      <w:r>
        <w:rPr>
          <w:rFonts w:hint="eastAsia" w:ascii="仿宋" w:hAnsi="仿宋" w:eastAsia="仿宋" w:cs="仿宋"/>
          <w:bCs/>
          <w:color w:val="auto"/>
          <w:sz w:val="30"/>
          <w:szCs w:val="30"/>
          <w:highlight w:val="none"/>
        </w:rPr>
        <w:t>日</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周日）</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网上</w:t>
      </w:r>
      <w:r>
        <w:rPr>
          <w:rFonts w:hint="eastAsia" w:ascii="仿宋" w:hAnsi="仿宋" w:eastAsia="仿宋" w:cs="仿宋"/>
          <w:bCs/>
          <w:color w:val="auto"/>
          <w:sz w:val="30"/>
          <w:szCs w:val="30"/>
          <w:highlight w:val="none"/>
        </w:rPr>
        <w:t>复试。</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（三）同等学力考生还需加试三门，考试时间另行通知。</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yellow"/>
          <w:lang w:val="en-US" w:eastAsia="zh-CN"/>
        </w:rPr>
      </w:pPr>
      <w:r>
        <w:rPr>
          <w:rFonts w:hint="eastAsia" w:ascii="仿宋" w:hAnsi="仿宋" w:eastAsia="仿宋" w:cs="仿宋"/>
          <w:bCs/>
          <w:color w:val="auto"/>
          <w:sz w:val="30"/>
          <w:szCs w:val="30"/>
          <w:highlight w:val="none"/>
          <w:lang w:val="en-US" w:eastAsia="zh-CN"/>
        </w:rPr>
        <w:t>（四）外语未免考但通过“申请-考核”制其他条件的考生需参加学校统一组织的网上外语初试及复试</w:t>
      </w:r>
      <w:r>
        <w:rPr>
          <w:rFonts w:hint="eastAsia" w:ascii="仿宋" w:hAnsi="仿宋" w:eastAsia="仿宋" w:cs="仿宋"/>
          <w:b/>
          <w:bCs w:val="0"/>
          <w:color w:val="auto"/>
          <w:sz w:val="30"/>
          <w:szCs w:val="30"/>
          <w:highlight w:val="none"/>
          <w:lang w:val="en-US" w:eastAsia="zh-CN"/>
        </w:rPr>
        <w:t>（名单另行公布）</w:t>
      </w:r>
      <w:r>
        <w:rPr>
          <w:rFonts w:hint="eastAsia" w:ascii="仿宋" w:hAnsi="仿宋" w:eastAsia="仿宋" w:cs="仿宋"/>
          <w:bCs/>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yellow"/>
          <w:lang w:val="en-US" w:eastAsia="zh-CN"/>
        </w:rPr>
      </w:pPr>
      <w:r>
        <w:rPr>
          <w:rFonts w:hint="eastAsia" w:ascii="仿宋" w:hAnsi="仿宋" w:eastAsia="仿宋" w:cs="仿宋"/>
          <w:bCs/>
          <w:color w:val="auto"/>
          <w:sz w:val="30"/>
          <w:szCs w:val="30"/>
          <w:highlight w:val="none"/>
          <w:lang w:val="en-US" w:eastAsia="zh-CN"/>
        </w:rPr>
        <w:t>（五）外语免考并通过“申请-考核”制其他条件的考生需参加学校统一组织的网上复试</w:t>
      </w:r>
      <w:r>
        <w:rPr>
          <w:rFonts w:hint="eastAsia" w:ascii="仿宋" w:hAnsi="仿宋" w:eastAsia="仿宋" w:cs="仿宋"/>
          <w:b/>
          <w:bCs w:val="0"/>
          <w:color w:val="auto"/>
          <w:sz w:val="30"/>
          <w:szCs w:val="30"/>
          <w:highlight w:val="none"/>
          <w:lang w:val="en-US" w:eastAsia="zh-CN"/>
        </w:rPr>
        <w:t>（名单另行公布）</w:t>
      </w:r>
      <w:r>
        <w:rPr>
          <w:rFonts w:hint="eastAsia" w:ascii="仿宋" w:hAnsi="仿宋" w:eastAsia="仿宋" w:cs="仿宋"/>
          <w:bCs/>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rPr>
        <w:t>三、资格审查</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kern w:val="0"/>
          <w:sz w:val="30"/>
          <w:szCs w:val="30"/>
        </w:rPr>
        <w:t>（一</w:t>
      </w:r>
      <w:r>
        <w:rPr>
          <w:rFonts w:hint="eastAsia" w:ascii="仿宋" w:hAnsi="仿宋" w:eastAsia="仿宋" w:cs="仿宋"/>
          <w:b/>
          <w:bCs/>
          <w:kern w:val="0"/>
          <w:sz w:val="30"/>
          <w:szCs w:val="30"/>
          <w:lang w:eastAsia="zh-CN"/>
        </w:rPr>
        <w:t>）</w:t>
      </w:r>
      <w:r>
        <w:rPr>
          <w:rFonts w:hint="eastAsia" w:ascii="仿宋" w:hAnsi="仿宋" w:eastAsia="仿宋" w:cs="仿宋"/>
          <w:b/>
          <w:bCs/>
          <w:sz w:val="30"/>
          <w:szCs w:val="30"/>
        </w:rPr>
        <w:t>普通招考</w:t>
      </w:r>
      <w:r>
        <w:rPr>
          <w:rFonts w:hint="eastAsia" w:ascii="仿宋" w:hAnsi="仿宋" w:eastAsia="仿宋" w:cs="仿宋"/>
          <w:b/>
          <w:bCs/>
          <w:sz w:val="30"/>
          <w:szCs w:val="30"/>
          <w:lang w:val="en-US" w:eastAsia="zh-CN"/>
        </w:rPr>
        <w:t>考生</w:t>
      </w:r>
      <w:r>
        <w:rPr>
          <w:rFonts w:hint="eastAsia" w:ascii="仿宋" w:hAnsi="仿宋" w:eastAsia="仿宋" w:cs="仿宋"/>
          <w:b/>
          <w:bCs/>
          <w:kern w:val="0"/>
          <w:sz w:val="30"/>
          <w:szCs w:val="30"/>
        </w:rPr>
        <w:t>需</w:t>
      </w:r>
      <w:r>
        <w:rPr>
          <w:rFonts w:hint="eastAsia" w:ascii="仿宋" w:hAnsi="仿宋" w:eastAsia="仿宋" w:cs="仿宋"/>
          <w:b/>
          <w:bCs/>
          <w:kern w:val="0"/>
          <w:sz w:val="30"/>
          <w:szCs w:val="30"/>
          <w:lang w:val="en-US" w:eastAsia="zh-CN"/>
        </w:rPr>
        <w:t>通过网络远程考试系统</w:t>
      </w:r>
      <w:r>
        <w:rPr>
          <w:rFonts w:hint="eastAsia" w:ascii="仿宋" w:hAnsi="仿宋" w:eastAsia="仿宋" w:cs="仿宋"/>
          <w:b/>
          <w:bCs/>
          <w:kern w:val="0"/>
          <w:sz w:val="30"/>
          <w:szCs w:val="30"/>
        </w:rPr>
        <w:t>提交以下材料：</w:t>
      </w:r>
      <w:r>
        <w:rPr>
          <w:rFonts w:hint="eastAsia" w:ascii="仿宋" w:hAnsi="仿宋" w:eastAsia="仿宋" w:cs="仿宋"/>
          <w:b/>
          <w:bCs/>
          <w:sz w:val="30"/>
          <w:szCs w:val="30"/>
        </w:rPr>
        <w:t xml:space="preserve"> </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1.</w:t>
      </w:r>
      <w:r>
        <w:rPr>
          <w:rFonts w:hint="eastAsia" w:ascii="仿宋" w:hAnsi="仿宋" w:eastAsia="仿宋" w:cs="仿宋"/>
          <w:bCs/>
          <w:color w:val="auto"/>
          <w:sz w:val="30"/>
          <w:szCs w:val="30"/>
          <w:highlight w:val="none"/>
        </w:rPr>
        <w:t>有效居民身份证</w:t>
      </w:r>
      <w:r>
        <w:rPr>
          <w:rFonts w:hint="eastAsia" w:ascii="仿宋" w:hAnsi="仿宋" w:eastAsia="仿宋" w:cs="仿宋"/>
          <w:bCs/>
          <w:color w:val="auto"/>
          <w:sz w:val="30"/>
          <w:szCs w:val="30"/>
          <w:highlight w:val="none"/>
          <w:lang w:val="en-US" w:eastAsia="zh-CN"/>
        </w:rPr>
        <w:t>和</w:t>
      </w:r>
      <w:r>
        <w:rPr>
          <w:rFonts w:hint="eastAsia" w:ascii="仿宋" w:hAnsi="仿宋" w:eastAsia="仿宋" w:cs="仿宋"/>
          <w:bCs/>
          <w:color w:val="auto"/>
          <w:sz w:val="30"/>
          <w:szCs w:val="30"/>
          <w:highlight w:val="none"/>
        </w:rPr>
        <w:t>准考证</w:t>
      </w:r>
      <w:r>
        <w:rPr>
          <w:rFonts w:hint="eastAsia" w:ascii="仿宋" w:hAnsi="仿宋" w:eastAsia="仿宋" w:cs="仿宋"/>
          <w:b/>
          <w:bCs w:val="0"/>
          <w:color w:val="auto"/>
          <w:sz w:val="30"/>
          <w:szCs w:val="30"/>
          <w:highlight w:val="none"/>
          <w:lang w:eastAsia="zh-CN"/>
        </w:rPr>
        <w:t>（</w:t>
      </w:r>
      <w:r>
        <w:rPr>
          <w:rFonts w:hint="eastAsia" w:ascii="仿宋" w:hAnsi="仿宋" w:eastAsia="仿宋" w:cs="仿宋"/>
          <w:b/>
          <w:bCs w:val="0"/>
          <w:color w:val="auto"/>
          <w:sz w:val="30"/>
          <w:szCs w:val="30"/>
          <w:highlight w:val="none"/>
          <w:lang w:val="en-US" w:eastAsia="zh-CN"/>
        </w:rPr>
        <w:t>另行通知考生下载）</w:t>
      </w:r>
      <w:r>
        <w:rPr>
          <w:rFonts w:hint="eastAsia" w:ascii="仿宋" w:hAnsi="仿宋" w:eastAsia="仿宋" w:cs="仿宋"/>
          <w:bCs/>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w:t>
      </w:r>
      <w:r>
        <w:rPr>
          <w:rFonts w:hint="eastAsia" w:ascii="仿宋" w:hAnsi="仿宋" w:eastAsia="仿宋" w:cs="仿宋"/>
          <w:bCs/>
          <w:color w:val="auto"/>
          <w:sz w:val="30"/>
          <w:szCs w:val="30"/>
          <w:highlight w:val="none"/>
          <w:u w:val="single"/>
          <w:lang w:val="en-US" w:eastAsia="zh-CN"/>
        </w:rPr>
        <w:t>《诚信考试承诺书》</w:t>
      </w:r>
      <w:r>
        <w:rPr>
          <w:rFonts w:hint="eastAsia" w:ascii="仿宋" w:hAnsi="仿宋" w:eastAsia="仿宋" w:cs="仿宋"/>
          <w:b/>
          <w:bCs w:val="0"/>
          <w:color w:val="auto"/>
          <w:sz w:val="30"/>
          <w:szCs w:val="30"/>
          <w:highlight w:val="none"/>
          <w:lang w:val="en-US" w:eastAsia="zh-CN"/>
        </w:rPr>
        <w:t>（附件下载）</w:t>
      </w:r>
      <w:r>
        <w:rPr>
          <w:rFonts w:hint="eastAsia" w:ascii="仿宋" w:hAnsi="仿宋" w:eastAsia="仿宋" w:cs="仿宋"/>
          <w:bCs/>
          <w:color w:val="auto"/>
          <w:sz w:val="30"/>
          <w:szCs w:val="30"/>
          <w:highlight w:val="none"/>
          <w:lang w:val="en-US" w:eastAsia="zh-CN"/>
        </w:rPr>
        <w:t>。</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博士学位研究生网上报名信息简表》《西藏大学2022年报考攻读博士学位研究生思想政治情况表》《西藏大学2022年报考攻读博士学位研究生专家推荐书》（推荐人必须是报考学科专业领域内的教授或相当专业技术职称的专家）《西藏大学2022年报考攻读博士学位研究生复试科研情况表》等。</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已获硕士毕业证或学位证的考生</w:t>
      </w:r>
      <w:r>
        <w:rPr>
          <w:rFonts w:hint="eastAsia" w:ascii="仿宋" w:hAnsi="仿宋" w:eastAsia="仿宋" w:cs="仿宋"/>
          <w:sz w:val="30"/>
          <w:szCs w:val="30"/>
          <w:lang w:val="en-US" w:eastAsia="zh-CN"/>
        </w:rPr>
        <w:t>需上传</w:t>
      </w:r>
      <w:r>
        <w:rPr>
          <w:rFonts w:hint="eastAsia" w:ascii="仿宋" w:hAnsi="仿宋" w:eastAsia="仿宋" w:cs="仿宋"/>
          <w:sz w:val="30"/>
          <w:szCs w:val="30"/>
        </w:rPr>
        <w:t>毕业证或学位证、硕士阶段学习成绩单、硕士学位论文摘要。</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全日制应届硕士毕业生需提交学生证、毕业及学位授予单位的证明或介绍信，证明材料中必须注明硕士录取类别、学制和预计毕业年月（硕士学位证书、硕士毕业证书于入学前查验，如未按时获得将取消录取资格）。</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往届硕士需提供教育部学历证书电子注册备案表；应届硕士毕业生需提供硕士研究生学籍电子注册备案表；获得国外硕士学历或学位的考生需提供“教育部留学服务中心”出具的学位认证报告。</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有本科学历与学位证书的考生需</w:t>
      </w:r>
      <w:r>
        <w:rPr>
          <w:rFonts w:hint="eastAsia" w:ascii="仿宋" w:hAnsi="仿宋" w:eastAsia="仿宋" w:cs="仿宋"/>
          <w:sz w:val="30"/>
          <w:szCs w:val="30"/>
          <w:lang w:val="en-US" w:eastAsia="zh-CN"/>
        </w:rPr>
        <w:t>提交毕业证和学位证及</w:t>
      </w:r>
      <w:r>
        <w:rPr>
          <w:rFonts w:hint="eastAsia" w:ascii="仿宋" w:hAnsi="仿宋" w:eastAsia="仿宋" w:cs="仿宋"/>
          <w:sz w:val="30"/>
          <w:szCs w:val="30"/>
        </w:rPr>
        <w:t>教育部学历证书电子注册备案表。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获得学士学位6年以上（含6年，从获得学士学位之日起到博士生入学之日）并达到与硕士毕业生同等学力的人员还需</w:t>
      </w:r>
      <w:r>
        <w:rPr>
          <w:rFonts w:hint="eastAsia" w:ascii="仿宋" w:hAnsi="仿宋" w:eastAsia="仿宋" w:cs="仿宋"/>
          <w:kern w:val="0"/>
          <w:sz w:val="30"/>
          <w:szCs w:val="30"/>
          <w:lang w:val="en-US" w:eastAsia="zh-CN"/>
        </w:rPr>
        <w:t>提交</w:t>
      </w:r>
      <w:r>
        <w:rPr>
          <w:rFonts w:hint="eastAsia" w:ascii="仿宋" w:hAnsi="仿宋" w:eastAsia="仿宋" w:cs="仿宋"/>
          <w:kern w:val="0"/>
          <w:sz w:val="30"/>
          <w:szCs w:val="30"/>
        </w:rPr>
        <w:t>在报考专业研究领域的全国核心期刊上发表两篇及以上学术论文（以第一作者身份）或已获得省、部级以上与报考学科相关的科研成果奖励。</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跨学科门类报考的考生还需提交本人公开发表的与所报考专业相关的高质量学术论文。</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10.学校在新生开学报到时再次查验所有资审材料原件。新生提交纸质</w:t>
      </w:r>
      <w:r>
        <w:rPr>
          <w:rFonts w:hint="eastAsia" w:ascii="仿宋" w:hAnsi="仿宋" w:eastAsia="仿宋" w:cs="仿宋"/>
          <w:sz w:val="30"/>
          <w:szCs w:val="30"/>
        </w:rPr>
        <w:t>复印件作为考生报考材料存档备查。不论录取与否，考生提交的报名资格审查材料一律不予退还。</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考生必须确保信息材料真实有效，若弄虚作假所带来的后果自负。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02" w:firstLineChars="200"/>
        <w:jc w:val="both"/>
        <w:textAlignment w:val="auto"/>
        <w:rPr>
          <w:rFonts w:hint="eastAsia" w:ascii="仿宋" w:hAnsi="仿宋" w:eastAsia="仿宋" w:cs="仿宋"/>
          <w:b w:val="0"/>
          <w:kern w:val="2"/>
          <w:sz w:val="30"/>
          <w:szCs w:val="30"/>
          <w:lang w:val="en-US" w:eastAsia="zh-CN" w:bidi="ar-SA"/>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kern w:val="2"/>
          <w:sz w:val="30"/>
          <w:szCs w:val="30"/>
          <w:lang w:val="en-US" w:eastAsia="zh-CN" w:bidi="ar-SA"/>
        </w:rPr>
        <w:t>生态学专业、文艺学专业“申请-考核”制考生和</w:t>
      </w:r>
      <w:r>
        <w:rPr>
          <w:rFonts w:hint="eastAsia" w:ascii="仿宋" w:hAnsi="仿宋" w:eastAsia="仿宋" w:cs="仿宋"/>
          <w:b/>
          <w:bCs/>
          <w:kern w:val="2"/>
          <w:sz w:val="30"/>
          <w:szCs w:val="30"/>
          <w:lang w:val="zh-CN" w:eastAsia="zh-CN" w:bidi="ar-SA"/>
        </w:rPr>
        <w:t>高校思想政治工作骨干在职攻</w:t>
      </w:r>
      <w:r>
        <w:rPr>
          <w:rFonts w:hint="eastAsia" w:ascii="仿宋" w:hAnsi="仿宋" w:eastAsia="仿宋" w:cs="仿宋"/>
          <w:b/>
          <w:bCs/>
          <w:kern w:val="2"/>
          <w:sz w:val="30"/>
          <w:szCs w:val="30"/>
          <w:lang w:val="en-US" w:eastAsia="zh-CN" w:bidi="ar-SA"/>
        </w:rPr>
        <w:t>读博士学位研究生专项计划考生需通过网络远程考试系统上传有效居民身份证和准考证（另行通知考生下载）和《</w:t>
      </w:r>
      <w:r>
        <w:rPr>
          <w:rFonts w:hint="eastAsia" w:ascii="仿宋" w:hAnsi="仿宋" w:eastAsia="仿宋" w:cs="仿宋"/>
          <w:b/>
          <w:bCs/>
          <w:kern w:val="2"/>
          <w:sz w:val="30"/>
          <w:szCs w:val="30"/>
          <w:u w:val="single"/>
          <w:lang w:val="en-US" w:eastAsia="zh-CN" w:bidi="ar-SA"/>
        </w:rPr>
        <w:t>诚信考试承诺书</w:t>
      </w:r>
      <w:r>
        <w:rPr>
          <w:rFonts w:hint="eastAsia" w:ascii="仿宋" w:hAnsi="仿宋" w:eastAsia="仿宋" w:cs="仿宋"/>
          <w:b/>
          <w:bCs/>
          <w:kern w:val="2"/>
          <w:sz w:val="30"/>
          <w:szCs w:val="30"/>
          <w:lang w:val="en-US" w:eastAsia="zh-CN" w:bidi="ar-SA"/>
        </w:rPr>
        <w:t>》（附件下载）。</w:t>
      </w:r>
      <w:r>
        <w:rPr>
          <w:rFonts w:hint="eastAsia" w:ascii="仿宋" w:hAnsi="仿宋" w:eastAsia="仿宋" w:cs="仿宋"/>
          <w:b w:val="0"/>
          <w:kern w:val="2"/>
          <w:sz w:val="30"/>
          <w:szCs w:val="30"/>
          <w:lang w:val="en-US" w:eastAsia="zh-CN" w:bidi="ar-SA"/>
        </w:rPr>
        <w:t>其他材料已提交纸质材料无需上传</w:t>
      </w:r>
      <w:r>
        <w:rPr>
          <w:rFonts w:hint="eastAsia" w:ascii="仿宋" w:hAnsi="仿宋" w:eastAsia="仿宋" w:cs="仿宋"/>
          <w:b w:val="0"/>
          <w:kern w:val="2"/>
          <w:sz w:val="30"/>
          <w:szCs w:val="30"/>
          <w:lang w:val="zh-CN"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（三）报考西藏大学2022年少数民族高层次骨干人才计划博士学位研究生的考生需上传《报考2022年少数民族高层次骨干人才计划博士学位研究生考生登记表》。</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bCs/>
          <w:kern w:val="0"/>
          <w:sz w:val="30"/>
          <w:szCs w:val="30"/>
          <w:highlight w:val="none"/>
          <w:lang w:val="en-US" w:eastAsia="zh-CN"/>
        </w:rPr>
      </w:pPr>
      <w:r>
        <w:rPr>
          <w:rFonts w:hint="eastAsia" w:ascii="仿宋" w:hAnsi="仿宋" w:eastAsia="仿宋" w:cs="仿宋"/>
          <w:kern w:val="0"/>
          <w:sz w:val="30"/>
          <w:szCs w:val="30"/>
          <w:lang w:val="en-US" w:eastAsia="zh-CN"/>
        </w:rPr>
        <w:t>（四）考生所有资料以压缩包（zip）形式上传，文件名：姓名_准考证号_报考学院_报考专业代码_报考专业名称_报考研究方向_报考导师.zip。凡未上传材料或资格审查未通过的考生一律不准参加考试</w:t>
      </w:r>
      <w:r>
        <w:rPr>
          <w:rFonts w:hint="eastAsia" w:ascii="仿宋" w:hAnsi="仿宋" w:eastAsia="仿宋" w:cs="仿宋"/>
          <w:b/>
          <w:bCs/>
          <w:kern w:val="0"/>
          <w:sz w:val="30"/>
          <w:szCs w:val="30"/>
          <w:highlight w:val="none"/>
          <w:lang w:val="en-US" w:eastAsia="zh-CN"/>
        </w:rPr>
        <w:t>（资料上传时间另行通知）</w:t>
      </w:r>
      <w:r>
        <w:rPr>
          <w:rFonts w:hint="eastAsia" w:ascii="仿宋" w:hAnsi="仿宋" w:eastAsia="仿宋" w:cs="仿宋"/>
          <w:b w:val="0"/>
          <w:bCs w:val="0"/>
          <w:kern w:val="0"/>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bCs/>
          <w:kern w:val="0"/>
          <w:sz w:val="30"/>
          <w:szCs w:val="30"/>
          <w:highlight w:val="none"/>
          <w:lang w:val="en-US" w:eastAsia="zh-CN"/>
        </w:rPr>
      </w:pPr>
      <w:r>
        <w:rPr>
          <w:rFonts w:hint="eastAsia" w:ascii="仿宋" w:hAnsi="仿宋" w:eastAsia="仿宋" w:cs="仿宋"/>
          <w:b w:val="0"/>
          <w:bCs w:val="0"/>
          <w:kern w:val="0"/>
          <w:sz w:val="30"/>
          <w:szCs w:val="30"/>
          <w:highlight w:val="none"/>
          <w:lang w:val="en-US" w:eastAsia="zh-CN"/>
        </w:rPr>
        <w:t>（五）</w:t>
      </w:r>
      <w:r>
        <w:rPr>
          <w:rFonts w:hint="eastAsia" w:ascii="仿宋" w:hAnsi="仿宋" w:eastAsia="仿宋" w:cs="仿宋"/>
          <w:b w:val="0"/>
          <w:bCs w:val="0"/>
          <w:kern w:val="2"/>
          <w:sz w:val="30"/>
          <w:szCs w:val="30"/>
          <w:lang w:val="en-US" w:eastAsia="zh-CN" w:bidi="ar-SA"/>
        </w:rPr>
        <w:t>各招</w:t>
      </w:r>
      <w:r>
        <w:rPr>
          <w:rFonts w:hint="eastAsia" w:ascii="仿宋" w:hAnsi="仿宋" w:eastAsia="仿宋" w:cs="仿宋"/>
          <w:b w:val="0"/>
          <w:kern w:val="2"/>
          <w:sz w:val="30"/>
          <w:szCs w:val="30"/>
          <w:lang w:val="en-US" w:eastAsia="zh-CN" w:bidi="ar-SA"/>
        </w:rPr>
        <w:t>生学院在复试前要认真清理打印报考考生材料。各招生学院参加复试的博士生导师及复试工作小组人员应在复试前仔细查阅审核考生提交的报考材料，对考生基本和科研情况等要全面了解，复试时要有针对性地进行进一步考核。</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rPr>
        <w:t>四、</w:t>
      </w:r>
      <w:r>
        <w:rPr>
          <w:rFonts w:hint="eastAsia" w:ascii="仿宋" w:hAnsi="仿宋" w:eastAsia="仿宋" w:cs="仿宋"/>
          <w:b/>
          <w:bCs/>
          <w:kern w:val="0"/>
          <w:sz w:val="30"/>
          <w:szCs w:val="30"/>
          <w:lang w:val="en-US" w:eastAsia="zh-CN"/>
        </w:rPr>
        <w:t>考试</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lang w:val="en-US" w:eastAsia="zh-CN"/>
        </w:rPr>
        <w:t>（一）普通招考考生考试办法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04" w:firstLineChars="300"/>
        <w:jc w:val="both"/>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lang w:val="en-US" w:eastAsia="zh-CN"/>
        </w:rPr>
        <w:t>1.</w:t>
      </w:r>
      <w:r>
        <w:rPr>
          <w:rFonts w:hint="eastAsia" w:ascii="仿宋" w:hAnsi="仿宋" w:eastAsia="仿宋" w:cs="仿宋"/>
          <w:b/>
          <w:bCs/>
          <w:kern w:val="0"/>
          <w:sz w:val="30"/>
          <w:szCs w:val="30"/>
        </w:rPr>
        <w:t>初试</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初试为闭卷笔试。笔试科目包括外语、专业课一、专业课二。每门科目考试时间2小时，满分100分。初试总成绩300分。</w:t>
      </w:r>
      <w:r>
        <w:rPr>
          <w:rFonts w:hint="eastAsia" w:ascii="仿宋" w:hAnsi="仿宋" w:eastAsia="仿宋" w:cs="仿宋"/>
          <w:b/>
          <w:bCs/>
          <w:kern w:val="0"/>
          <w:sz w:val="30"/>
          <w:szCs w:val="30"/>
          <w:lang w:val="en-US" w:eastAsia="zh-CN"/>
        </w:rPr>
        <w:t>笔试专业课参考《西藏大学2022年博士学位研究生招生专业目录》《西藏大学2022年博士学位研究生入学考试参考书目》。</w:t>
      </w:r>
    </w:p>
    <w:p>
      <w:pPr>
        <w:keepNext w:val="0"/>
        <w:keepLines w:val="0"/>
        <w:pageBreakBefore w:val="0"/>
        <w:widowControl w:val="0"/>
        <w:kinsoku/>
        <w:wordWrap/>
        <w:overflowPunct/>
        <w:topLinePunct w:val="0"/>
        <w:autoSpaceDE/>
        <w:autoSpaceDN/>
        <w:bidi w:val="0"/>
        <w:adjustRightInd/>
        <w:snapToGrid/>
        <w:spacing w:line="480" w:lineRule="exact"/>
        <w:ind w:firstLine="904" w:firstLineChars="300"/>
        <w:jc w:val="both"/>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lang w:val="en-US" w:eastAsia="zh-CN"/>
        </w:rPr>
        <w:t>2.</w:t>
      </w:r>
      <w:r>
        <w:rPr>
          <w:rFonts w:hint="eastAsia" w:ascii="仿宋" w:hAnsi="仿宋" w:eastAsia="仿宋" w:cs="仿宋"/>
          <w:b/>
          <w:bCs/>
          <w:kern w:val="0"/>
          <w:sz w:val="30"/>
          <w:szCs w:val="30"/>
        </w:rPr>
        <w:t>复试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复试包括三项。一是思想政治素质和品德考核（主要考核考生本人的现实表现，内容包括考生的政治态度、思想表现、道德品质、遵纪守法、诚实守信等方面）。二是科研基础与科研潜质测试（主要考察考生掌握本专业涉及的专业知识的深度及广度、创新精神和创新能力；可扩展到交叉学科、边缘学科、前沿学科的有关基本知识掌握情况；科研能力、动手能力以及分析问题和解决问题的能力）。三是外国语水平测试（主要考核考生外国语听、说、阅读能力）。  </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lang w:val="en-US" w:eastAsia="zh-CN"/>
        </w:rPr>
        <w:t>科研基础与科研潜质测试成绩满分100分，</w:t>
      </w:r>
      <w:r>
        <w:rPr>
          <w:rFonts w:hint="eastAsia" w:ascii="仿宋" w:hAnsi="仿宋" w:eastAsia="仿宋" w:cs="仿宋"/>
          <w:kern w:val="0"/>
          <w:sz w:val="30"/>
          <w:szCs w:val="30"/>
          <w:highlight w:val="none"/>
        </w:rPr>
        <w:t>外语听说能力测试成绩满分100分。复试总成绩满分100分，计算公式为：</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rPr>
        <w:t>复试总成绩=科研基础与科研潜质测试成绩×0.9+外语听说能力测试成绩×0.1。</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思想政治素质和品德考核</w:t>
      </w:r>
      <w:r>
        <w:rPr>
          <w:rFonts w:hint="eastAsia" w:ascii="仿宋" w:hAnsi="仿宋" w:eastAsia="仿宋" w:cs="仿宋"/>
          <w:kern w:val="0"/>
          <w:sz w:val="30"/>
          <w:szCs w:val="30"/>
        </w:rPr>
        <w:t>不计成绩，不合格者不予录取。</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每位考生</w:t>
      </w:r>
      <w:r>
        <w:rPr>
          <w:rFonts w:hint="eastAsia" w:ascii="仿宋" w:hAnsi="仿宋" w:eastAsia="仿宋" w:cs="仿宋"/>
          <w:kern w:val="0"/>
          <w:sz w:val="30"/>
          <w:szCs w:val="30"/>
          <w:lang w:val="en-US" w:eastAsia="zh-CN"/>
        </w:rPr>
        <w:t>面试</w:t>
      </w:r>
      <w:r>
        <w:rPr>
          <w:rFonts w:hint="eastAsia" w:ascii="仿宋" w:hAnsi="仿宋" w:eastAsia="仿宋" w:cs="仿宋"/>
          <w:kern w:val="0"/>
          <w:sz w:val="30"/>
          <w:szCs w:val="30"/>
        </w:rPr>
        <w:t>时间不少于20分钟。</w:t>
      </w:r>
    </w:p>
    <w:p>
      <w:pPr>
        <w:keepNext w:val="0"/>
        <w:keepLines w:val="0"/>
        <w:pageBreakBefore w:val="0"/>
        <w:widowControl w:val="0"/>
        <w:kinsoku/>
        <w:wordWrap/>
        <w:overflowPunct/>
        <w:topLinePunct w:val="0"/>
        <w:autoSpaceDE/>
        <w:autoSpaceDN/>
        <w:bidi w:val="0"/>
        <w:adjustRightInd/>
        <w:snapToGrid/>
        <w:spacing w:line="480" w:lineRule="exact"/>
        <w:ind w:firstLine="904" w:firstLineChars="300"/>
        <w:jc w:val="both"/>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lang w:val="en-US" w:eastAsia="zh-CN"/>
        </w:rPr>
        <w:t>3.</w:t>
      </w:r>
      <w:r>
        <w:rPr>
          <w:rFonts w:hint="eastAsia" w:ascii="仿宋" w:hAnsi="仿宋" w:eastAsia="仿宋" w:cs="仿宋"/>
          <w:b/>
          <w:bCs/>
          <w:kern w:val="0"/>
          <w:sz w:val="30"/>
          <w:szCs w:val="30"/>
        </w:rPr>
        <w:t>加试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同等学力考生（含普通招考和“申请-考核”制考生）还需加试两门专业课和一门思想政治理论课。</w:t>
      </w:r>
      <w:r>
        <w:rPr>
          <w:rFonts w:hint="eastAsia" w:ascii="仿宋" w:hAnsi="仿宋" w:eastAsia="仿宋" w:cs="仿宋"/>
          <w:kern w:val="0"/>
          <w:sz w:val="30"/>
          <w:szCs w:val="30"/>
        </w:rPr>
        <w:t>考试</w:t>
      </w:r>
      <w:r>
        <w:rPr>
          <w:rFonts w:hint="eastAsia" w:ascii="仿宋" w:hAnsi="仿宋" w:eastAsia="仿宋" w:cs="仿宋"/>
          <w:kern w:val="0"/>
          <w:sz w:val="30"/>
          <w:szCs w:val="30"/>
          <w:lang w:val="en-US" w:eastAsia="zh-CN"/>
        </w:rPr>
        <w:t>为网上笔试。每门科目考试时间2小时，满分100分</w:t>
      </w:r>
      <w:r>
        <w:rPr>
          <w:rFonts w:hint="eastAsia" w:ascii="仿宋" w:hAnsi="仿宋" w:eastAsia="仿宋" w:cs="仿宋"/>
          <w:kern w:val="0"/>
          <w:sz w:val="30"/>
          <w:szCs w:val="30"/>
        </w:rPr>
        <w:t>。</w:t>
      </w:r>
      <w:r>
        <w:rPr>
          <w:rFonts w:hint="eastAsia" w:ascii="仿宋" w:hAnsi="仿宋" w:eastAsia="仿宋" w:cs="仿宋"/>
          <w:b/>
          <w:bCs/>
          <w:kern w:val="0"/>
          <w:sz w:val="30"/>
          <w:szCs w:val="30"/>
          <w:lang w:val="en-US" w:eastAsia="zh-CN"/>
        </w:rPr>
        <w:t>专业课加试科目参考《西藏大学2022年博士学位研究生招生专业目录》。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04" w:firstLineChars="300"/>
        <w:jc w:val="both"/>
        <w:textAlignment w:val="auto"/>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4.成绩</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考生总成绩=(初试总成绩÷3)×0.3+复试总成绩×0.7。</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val="0"/>
          <w:kern w:val="0"/>
          <w:sz w:val="30"/>
          <w:szCs w:val="30"/>
          <w:lang w:val="en-US" w:eastAsia="zh-CN"/>
        </w:rPr>
      </w:pPr>
      <w:r>
        <w:rPr>
          <w:rFonts w:hint="eastAsia" w:ascii="仿宋" w:hAnsi="仿宋" w:eastAsia="仿宋" w:cs="仿宋"/>
          <w:b/>
          <w:bCs w:val="0"/>
          <w:kern w:val="0"/>
          <w:sz w:val="30"/>
          <w:szCs w:val="30"/>
          <w:lang w:val="en-US" w:eastAsia="zh-CN"/>
        </w:rPr>
        <w:t>生态学、文艺学专业考试办法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bCs w:val="0"/>
          <w:kern w:val="0"/>
          <w:sz w:val="30"/>
          <w:szCs w:val="30"/>
          <w:lang w:val="en-US" w:eastAsia="zh-CN"/>
        </w:rPr>
      </w:pPr>
      <w:r>
        <w:rPr>
          <w:rFonts w:hint="eastAsia" w:ascii="仿宋" w:hAnsi="仿宋" w:eastAsia="仿宋" w:cs="仿宋"/>
          <w:bCs/>
          <w:color w:val="auto"/>
          <w:sz w:val="30"/>
          <w:szCs w:val="30"/>
          <w:highlight w:val="none"/>
          <w:lang w:val="en-US" w:eastAsia="zh-CN"/>
        </w:rPr>
        <w:t>外语未免考但通过“申请-考核”制其他条件的考生需参加学校统一组织的网上外语初试及复试。外语免考并通过“申请-考核”制其他条件的考生需参加学校统一组织的网上复试。</w:t>
      </w:r>
      <w:r>
        <w:rPr>
          <w:rFonts w:hint="eastAsia" w:ascii="仿宋" w:hAnsi="仿宋" w:eastAsia="仿宋" w:cs="仿宋"/>
          <w:b/>
          <w:bCs w:val="0"/>
          <w:color w:val="auto"/>
          <w:sz w:val="30"/>
          <w:szCs w:val="30"/>
          <w:highlight w:val="none"/>
          <w:lang w:val="en-US" w:eastAsia="zh-CN"/>
        </w:rPr>
        <w:t>“申请-考核”制复试内容及办法、成绩计算等详见《</w:t>
      </w:r>
      <w:r>
        <w:rPr>
          <w:rFonts w:hint="eastAsia" w:ascii="仿宋" w:hAnsi="仿宋" w:eastAsia="仿宋" w:cs="仿宋"/>
          <w:b/>
          <w:bCs w:val="0"/>
          <w:kern w:val="2"/>
          <w:sz w:val="30"/>
          <w:szCs w:val="30"/>
          <w:lang w:val="en-US" w:eastAsia="zh-CN" w:bidi="ar-SA"/>
        </w:rPr>
        <w:t>西藏大学2022年生态学专业“申请-考核”制博士学位研究生招生实施方案》《西藏大学2022年文艺学专业“申请-考核”制博士学位研究生招生实施方案》。</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rPr>
        <w:t>五、录取</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录取工作坚持公平、公正、公开</w:t>
      </w:r>
      <w:r>
        <w:rPr>
          <w:rFonts w:hint="eastAsia" w:ascii="仿宋" w:hAnsi="仿宋" w:eastAsia="仿宋" w:cs="仿宋"/>
          <w:kern w:val="0"/>
          <w:sz w:val="30"/>
          <w:szCs w:val="30"/>
          <w:lang w:val="en-US" w:eastAsia="zh-CN"/>
        </w:rPr>
        <w:t>原则。在</w:t>
      </w:r>
      <w:r>
        <w:rPr>
          <w:rFonts w:hint="eastAsia" w:ascii="仿宋" w:hAnsi="仿宋" w:eastAsia="仿宋" w:cs="仿宋"/>
          <w:kern w:val="0"/>
          <w:sz w:val="30"/>
          <w:szCs w:val="30"/>
        </w:rPr>
        <w:t>录取工作中强化导师的作用和责任</w:t>
      </w:r>
      <w:r>
        <w:rPr>
          <w:rFonts w:hint="eastAsia" w:ascii="仿宋" w:hAnsi="仿宋" w:eastAsia="仿宋" w:cs="仿宋"/>
          <w:kern w:val="0"/>
          <w:sz w:val="30"/>
          <w:szCs w:val="30"/>
          <w:lang w:eastAsia="zh-CN"/>
        </w:rPr>
        <w:t>。</w:t>
      </w:r>
      <w:r>
        <w:rPr>
          <w:rFonts w:hint="eastAsia" w:ascii="仿宋" w:hAnsi="仿宋" w:eastAsia="仿宋" w:cs="仿宋"/>
          <w:bCs/>
          <w:color w:val="auto"/>
          <w:sz w:val="30"/>
          <w:szCs w:val="30"/>
          <w:highlight w:val="none"/>
        </w:rPr>
        <w:t>根据招生计划、复试录取办法、思想政治表现</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综合评价、</w:t>
      </w:r>
      <w:r>
        <w:rPr>
          <w:rFonts w:hint="eastAsia" w:ascii="仿宋" w:hAnsi="仿宋" w:eastAsia="仿宋" w:cs="仿宋"/>
          <w:bCs/>
          <w:color w:val="auto"/>
          <w:sz w:val="30"/>
          <w:szCs w:val="30"/>
          <w:highlight w:val="none"/>
        </w:rPr>
        <w:t>考生成绩等择优确定拟录取名单。</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（一）普通招考考生</w:t>
      </w:r>
      <w:r>
        <w:rPr>
          <w:rFonts w:hint="eastAsia" w:ascii="仿宋" w:hAnsi="仿宋" w:eastAsia="仿宋" w:cs="仿宋"/>
          <w:bCs/>
          <w:color w:val="auto"/>
          <w:sz w:val="30"/>
          <w:szCs w:val="30"/>
          <w:highlight w:val="none"/>
        </w:rPr>
        <w:t>复试总成绩低于60分，不予录取。</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二）</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申请-考核”制考生复试考核成绩</w:t>
      </w:r>
      <w:r>
        <w:rPr>
          <w:rFonts w:hint="eastAsia" w:ascii="仿宋" w:hAnsi="仿宋" w:eastAsia="仿宋" w:cs="仿宋"/>
          <w:bCs/>
          <w:color w:val="auto"/>
          <w:sz w:val="30"/>
          <w:szCs w:val="30"/>
          <w:highlight w:val="none"/>
        </w:rPr>
        <w:t>低于60分</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rPr>
        <w:t>不予录取</w:t>
      </w:r>
      <w:r>
        <w:rPr>
          <w:rFonts w:hint="eastAsia" w:ascii="仿宋" w:hAnsi="仿宋" w:eastAsia="仿宋" w:cs="仿宋"/>
          <w:bCs/>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三）</w:t>
      </w:r>
      <w:r>
        <w:rPr>
          <w:rFonts w:hint="eastAsia" w:ascii="仿宋" w:hAnsi="仿宋" w:eastAsia="仿宋" w:cs="仿宋"/>
          <w:bCs/>
          <w:color w:val="auto"/>
          <w:sz w:val="30"/>
          <w:szCs w:val="30"/>
          <w:highlight w:val="none"/>
        </w:rPr>
        <w:t>同等学力考生加试</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其中有一门考试</w:t>
      </w:r>
      <w:r>
        <w:rPr>
          <w:rFonts w:hint="eastAsia" w:ascii="仿宋" w:hAnsi="仿宋" w:eastAsia="仿宋" w:cs="仿宋"/>
          <w:bCs/>
          <w:color w:val="auto"/>
          <w:sz w:val="30"/>
          <w:szCs w:val="30"/>
          <w:highlight w:val="none"/>
        </w:rPr>
        <w:t>成绩低于60分，不予录取。加试成绩不计入总成绩。</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kern w:val="0"/>
          <w:sz w:val="30"/>
          <w:szCs w:val="30"/>
          <w:highlight w:val="yellow"/>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四）</w:t>
      </w:r>
      <w:r>
        <w:rPr>
          <w:rFonts w:hint="eastAsia" w:ascii="仿宋" w:hAnsi="仿宋" w:eastAsia="仿宋" w:cs="仿宋"/>
          <w:kern w:val="0"/>
          <w:sz w:val="30"/>
          <w:szCs w:val="30"/>
          <w:lang w:val="en-US" w:eastAsia="zh-CN"/>
        </w:rPr>
        <w:t>思想政治素质和品德考核</w:t>
      </w:r>
      <w:r>
        <w:rPr>
          <w:rFonts w:hint="eastAsia" w:ascii="仿宋" w:hAnsi="仿宋" w:eastAsia="仿宋" w:cs="仿宋"/>
          <w:bCs/>
          <w:color w:val="auto"/>
          <w:sz w:val="30"/>
          <w:szCs w:val="30"/>
          <w:highlight w:val="none"/>
        </w:rPr>
        <w:t>不合格者，不予录取。</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五）考试</w:t>
      </w:r>
      <w:r>
        <w:rPr>
          <w:rFonts w:hint="eastAsia" w:ascii="仿宋" w:hAnsi="仿宋" w:eastAsia="仿宋" w:cs="仿宋"/>
          <w:bCs/>
          <w:color w:val="auto"/>
          <w:sz w:val="30"/>
          <w:szCs w:val="30"/>
          <w:highlight w:val="none"/>
        </w:rPr>
        <w:t>期间发现考生不符合报考条件、提供虚假材料、考试违纪、替考等，不予录取。</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六）</w:t>
      </w:r>
      <w:r>
        <w:rPr>
          <w:rFonts w:hint="eastAsia" w:ascii="仿宋" w:hAnsi="仿宋" w:eastAsia="仿宋" w:cs="仿宋"/>
          <w:bCs/>
          <w:color w:val="auto"/>
          <w:sz w:val="30"/>
          <w:szCs w:val="30"/>
          <w:highlight w:val="none"/>
        </w:rPr>
        <w:t>未达到教育部其他要求的，不予录取。</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七）</w:t>
      </w:r>
      <w:r>
        <w:rPr>
          <w:rFonts w:hint="eastAsia" w:ascii="仿宋" w:hAnsi="仿宋" w:eastAsia="仿宋" w:cs="仿宋"/>
          <w:bCs/>
          <w:color w:val="auto"/>
          <w:sz w:val="30"/>
          <w:szCs w:val="30"/>
          <w:highlight w:val="none"/>
        </w:rPr>
        <w:t>考生因报考研究生与所在单位产生的问题由考生自行处理。若因此造成考生不能录取</w:t>
      </w:r>
      <w:r>
        <w:rPr>
          <w:rFonts w:hint="eastAsia" w:ascii="仿宋" w:hAnsi="仿宋" w:eastAsia="仿宋" w:cs="仿宋"/>
          <w:bCs/>
          <w:color w:val="auto"/>
          <w:sz w:val="30"/>
          <w:szCs w:val="30"/>
          <w:highlight w:val="none"/>
          <w:lang w:val="en-US" w:eastAsia="zh-CN"/>
        </w:rPr>
        <w:t>的</w:t>
      </w:r>
      <w:r>
        <w:rPr>
          <w:rFonts w:hint="eastAsia" w:ascii="仿宋" w:hAnsi="仿宋" w:eastAsia="仿宋" w:cs="仿宋"/>
          <w:bCs/>
          <w:color w:val="auto"/>
          <w:sz w:val="30"/>
          <w:szCs w:val="30"/>
          <w:highlight w:val="none"/>
        </w:rPr>
        <w:t>，我校不承担</w:t>
      </w:r>
      <w:r>
        <w:rPr>
          <w:rFonts w:hint="eastAsia" w:ascii="仿宋" w:hAnsi="仿宋" w:eastAsia="仿宋" w:cs="仿宋"/>
          <w:bCs/>
          <w:color w:val="auto"/>
          <w:sz w:val="30"/>
          <w:szCs w:val="30"/>
          <w:highlight w:val="none"/>
          <w:lang w:val="en-US" w:eastAsia="zh-CN"/>
        </w:rPr>
        <w:t>相关</w:t>
      </w:r>
      <w:r>
        <w:rPr>
          <w:rFonts w:hint="eastAsia" w:ascii="仿宋" w:hAnsi="仿宋" w:eastAsia="仿宋" w:cs="仿宋"/>
          <w:bCs/>
          <w:color w:val="auto"/>
          <w:sz w:val="30"/>
          <w:szCs w:val="30"/>
          <w:highlight w:val="none"/>
        </w:rPr>
        <w:t>责任。</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六</w:t>
      </w:r>
      <w:r>
        <w:rPr>
          <w:rFonts w:hint="eastAsia" w:ascii="仿宋" w:hAnsi="仿宋" w:eastAsia="仿宋" w:cs="仿宋"/>
          <w:b/>
          <w:bCs/>
          <w:color w:val="auto"/>
          <w:sz w:val="30"/>
          <w:szCs w:val="30"/>
          <w:highlight w:val="none"/>
        </w:rPr>
        <w:t>、体检</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kern w:val="0"/>
          <w:sz w:val="30"/>
          <w:szCs w:val="30"/>
        </w:rPr>
      </w:pPr>
      <w:r>
        <w:rPr>
          <w:rFonts w:hint="eastAsia" w:ascii="仿宋" w:hAnsi="仿宋" w:eastAsia="仿宋" w:cs="仿宋"/>
          <w:bCs/>
          <w:color w:val="auto"/>
          <w:sz w:val="30"/>
          <w:szCs w:val="30"/>
          <w:highlight w:val="none"/>
        </w:rPr>
        <w:t>在常态化疫情防控期间，为了保障考生的生命健康安全，避免考生到医院、体检中心等人员密集高危险地点聚集，我校202</w:t>
      </w:r>
      <w:r>
        <w:rPr>
          <w:rFonts w:hint="eastAsia" w:ascii="仿宋" w:hAnsi="仿宋" w:eastAsia="仿宋" w:cs="仿宋"/>
          <w:bCs/>
          <w:color w:val="auto"/>
          <w:sz w:val="30"/>
          <w:szCs w:val="30"/>
          <w:highlight w:val="none"/>
          <w:lang w:val="en-US" w:eastAsia="zh-CN"/>
        </w:rPr>
        <w:t>2</w:t>
      </w:r>
      <w:r>
        <w:rPr>
          <w:rFonts w:hint="eastAsia" w:ascii="仿宋" w:hAnsi="仿宋" w:eastAsia="仿宋" w:cs="仿宋"/>
          <w:bCs/>
          <w:color w:val="auto"/>
          <w:sz w:val="30"/>
          <w:szCs w:val="30"/>
          <w:highlight w:val="none"/>
        </w:rPr>
        <w:t>年</w:t>
      </w:r>
      <w:r>
        <w:rPr>
          <w:rFonts w:hint="eastAsia" w:ascii="仿宋" w:hAnsi="仿宋" w:eastAsia="仿宋" w:cs="仿宋"/>
          <w:bCs/>
          <w:color w:val="auto"/>
          <w:sz w:val="30"/>
          <w:szCs w:val="30"/>
          <w:highlight w:val="none"/>
          <w:lang w:val="en-US" w:eastAsia="zh-CN"/>
        </w:rPr>
        <w:t>博士学位研究生</w:t>
      </w:r>
      <w:r>
        <w:rPr>
          <w:rFonts w:hint="eastAsia" w:ascii="仿宋" w:hAnsi="仿宋" w:eastAsia="仿宋" w:cs="仿宋"/>
          <w:bCs/>
          <w:color w:val="auto"/>
          <w:sz w:val="30"/>
          <w:szCs w:val="30"/>
          <w:highlight w:val="none"/>
        </w:rPr>
        <w:t>招生考试体检与新生入学体检合并。已录取考生将在开学时参加学校组织的入学体检，体检要求按照《普通高等学校招生体检工作指导意见》（教学〔2003〕3 号）《教育部办公厅 卫生部办公厅关于普通高等学校招生学生入学身体检查取消乙肝项目检测有关问题的通知》（教学厅〔2010〕2 号）等文件执行。不符合体检要求的考生，取消录取资格。</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
          <w:bCs/>
          <w:kern w:val="0"/>
          <w:sz w:val="30"/>
          <w:szCs w:val="30"/>
          <w:lang w:val="en-US" w:eastAsia="zh-CN"/>
        </w:rPr>
        <w:t>七、纪律要求</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（一）</w:t>
      </w:r>
      <w:r>
        <w:rPr>
          <w:rFonts w:hint="eastAsia" w:ascii="仿宋" w:hAnsi="仿宋" w:eastAsia="仿宋" w:cs="仿宋"/>
          <w:bCs/>
          <w:color w:val="auto"/>
          <w:sz w:val="30"/>
          <w:szCs w:val="30"/>
          <w:highlight w:val="none"/>
        </w:rPr>
        <w:t>对在</w:t>
      </w:r>
      <w:r>
        <w:rPr>
          <w:rFonts w:hint="eastAsia" w:ascii="仿宋" w:hAnsi="仿宋" w:eastAsia="仿宋" w:cs="仿宋"/>
          <w:bCs/>
          <w:color w:val="auto"/>
          <w:sz w:val="30"/>
          <w:szCs w:val="30"/>
          <w:highlight w:val="none"/>
          <w:lang w:val="en-US" w:eastAsia="zh-CN"/>
        </w:rPr>
        <w:t>博士学位研究生</w:t>
      </w:r>
      <w:r>
        <w:rPr>
          <w:rFonts w:hint="eastAsia" w:ascii="仿宋" w:hAnsi="仿宋" w:eastAsia="仿宋" w:cs="仿宋"/>
          <w:bCs/>
          <w:color w:val="auto"/>
          <w:sz w:val="30"/>
          <w:szCs w:val="30"/>
          <w:highlight w:val="none"/>
        </w:rPr>
        <w:t>招生考试中违反考试管理规定和考场纪律，影响考试公平、公正的考生、考试工作人员及其他相关人员，一律按《国家教育考试违规处理办法》（教育部令第33号）严肃处理。</w:t>
      </w:r>
    </w:p>
    <w:p>
      <w:pPr>
        <w:keepNext w:val="0"/>
        <w:keepLines w:val="0"/>
        <w:pageBreakBefore w:val="0"/>
        <w:kinsoku/>
        <w:wordWrap/>
        <w:overflowPunct/>
        <w:topLinePunct w:val="0"/>
        <w:autoSpaceDE/>
        <w:autoSpaceDN/>
        <w:bidi w:val="0"/>
        <w:adjustRightInd/>
        <w:snapToGrid/>
        <w:spacing w:line="480" w:lineRule="exact"/>
        <w:ind w:firstLine="64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二）</w:t>
      </w:r>
      <w:r>
        <w:rPr>
          <w:rFonts w:hint="eastAsia" w:ascii="仿宋" w:hAnsi="仿宋" w:eastAsia="仿宋" w:cs="仿宋"/>
          <w:bCs/>
          <w:color w:val="auto"/>
          <w:sz w:val="30"/>
          <w:szCs w:val="30"/>
          <w:highlight w:val="none"/>
        </w:rPr>
        <w:t>对在</w:t>
      </w:r>
      <w:r>
        <w:rPr>
          <w:rFonts w:hint="eastAsia" w:ascii="仿宋" w:hAnsi="仿宋" w:eastAsia="仿宋" w:cs="仿宋"/>
          <w:bCs/>
          <w:color w:val="auto"/>
          <w:sz w:val="30"/>
          <w:szCs w:val="30"/>
          <w:highlight w:val="none"/>
          <w:lang w:val="en-US" w:eastAsia="zh-CN"/>
        </w:rPr>
        <w:t>博士学位研究生</w:t>
      </w:r>
      <w:r>
        <w:rPr>
          <w:rFonts w:hint="eastAsia" w:ascii="仿宋" w:hAnsi="仿宋" w:eastAsia="仿宋" w:cs="仿宋"/>
          <w:bCs/>
          <w:color w:val="auto"/>
          <w:sz w:val="30"/>
          <w:szCs w:val="30"/>
          <w:highlight w:val="none"/>
        </w:rPr>
        <w:t>招生</w:t>
      </w:r>
      <w:r>
        <w:rPr>
          <w:rFonts w:hint="eastAsia" w:ascii="仿宋" w:hAnsi="仿宋" w:eastAsia="仿宋" w:cs="仿宋"/>
          <w:bCs/>
          <w:color w:val="auto"/>
          <w:sz w:val="30"/>
          <w:szCs w:val="30"/>
          <w:highlight w:val="none"/>
          <w:lang w:val="en-US" w:eastAsia="zh-CN"/>
        </w:rPr>
        <w:t>考试</w:t>
      </w:r>
      <w:r>
        <w:rPr>
          <w:rFonts w:hint="eastAsia" w:ascii="仿宋" w:hAnsi="仿宋" w:eastAsia="仿宋" w:cs="仿宋"/>
          <w:bCs/>
          <w:color w:val="auto"/>
          <w:sz w:val="30"/>
          <w:szCs w:val="30"/>
          <w:highlight w:val="none"/>
        </w:rPr>
        <w:t>工作中有违反国家有关法律法规和招生管理规定行为的相关单位及其招生工作人员，一律按《普通高等学校招生违规行为处理暂行办法》（教育部令第36号）严肃处理，并追究直接责任人员的责任，造成严重后果和恶劣影响的，还将按规定对有关责任人问责。</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三）</w:t>
      </w:r>
      <w:r>
        <w:rPr>
          <w:rFonts w:hint="eastAsia" w:ascii="仿宋" w:hAnsi="仿宋" w:eastAsia="仿宋" w:cs="仿宋"/>
          <w:bCs/>
          <w:color w:val="auto"/>
          <w:sz w:val="30"/>
          <w:szCs w:val="30"/>
          <w:highlight w:val="none"/>
        </w:rPr>
        <w:t>凡有</w:t>
      </w:r>
      <w:r>
        <w:rPr>
          <w:rFonts w:hint="eastAsia" w:ascii="仿宋" w:hAnsi="仿宋" w:eastAsia="仿宋" w:cs="仿宋"/>
          <w:bCs/>
          <w:color w:val="auto"/>
          <w:sz w:val="30"/>
          <w:szCs w:val="30"/>
          <w:highlight w:val="none"/>
          <w:lang w:val="en-US" w:eastAsia="zh-CN"/>
        </w:rPr>
        <w:t>直系</w:t>
      </w:r>
      <w:r>
        <w:rPr>
          <w:rFonts w:hint="eastAsia" w:ascii="仿宋" w:hAnsi="仿宋" w:eastAsia="仿宋" w:cs="仿宋"/>
          <w:bCs/>
          <w:color w:val="auto"/>
          <w:sz w:val="30"/>
          <w:szCs w:val="30"/>
          <w:highlight w:val="none"/>
        </w:rPr>
        <w:t>亲属参加博</w:t>
      </w:r>
      <w:r>
        <w:rPr>
          <w:rFonts w:hint="eastAsia" w:ascii="仿宋" w:hAnsi="仿宋" w:eastAsia="仿宋" w:cs="仿宋"/>
          <w:kern w:val="0"/>
          <w:sz w:val="30"/>
          <w:szCs w:val="30"/>
        </w:rPr>
        <w:t>士生入学考试的教师，不能参加</w:t>
      </w:r>
      <w:r>
        <w:rPr>
          <w:rFonts w:hint="eastAsia" w:ascii="仿宋" w:hAnsi="仿宋" w:eastAsia="仿宋" w:cs="仿宋"/>
          <w:kern w:val="0"/>
          <w:sz w:val="30"/>
          <w:szCs w:val="30"/>
          <w:lang w:val="en-US" w:eastAsia="zh-CN"/>
        </w:rPr>
        <w:t>2022年</w:t>
      </w:r>
      <w:r>
        <w:rPr>
          <w:rFonts w:hint="eastAsia" w:ascii="仿宋" w:hAnsi="仿宋" w:eastAsia="仿宋" w:cs="仿宋"/>
          <w:kern w:val="0"/>
          <w:sz w:val="30"/>
          <w:szCs w:val="30"/>
          <w:lang w:eastAsia="zh-CN"/>
        </w:rPr>
        <w:t>博士学位研究生</w:t>
      </w:r>
      <w:r>
        <w:rPr>
          <w:rFonts w:hint="eastAsia" w:ascii="仿宋" w:hAnsi="仿宋" w:eastAsia="仿宋" w:cs="仿宋"/>
          <w:kern w:val="0"/>
          <w:sz w:val="30"/>
          <w:szCs w:val="30"/>
        </w:rPr>
        <w:t>招生</w:t>
      </w:r>
      <w:r>
        <w:rPr>
          <w:rFonts w:hint="eastAsia" w:ascii="仿宋" w:hAnsi="仿宋" w:eastAsia="仿宋" w:cs="仿宋"/>
          <w:kern w:val="0"/>
          <w:sz w:val="30"/>
          <w:szCs w:val="30"/>
          <w:lang w:val="en-US" w:eastAsia="zh-CN"/>
        </w:rPr>
        <w:t>考试及</w:t>
      </w:r>
      <w:r>
        <w:rPr>
          <w:rFonts w:hint="eastAsia" w:ascii="仿宋" w:hAnsi="仿宋" w:eastAsia="仿宋" w:cs="仿宋"/>
          <w:kern w:val="0"/>
          <w:sz w:val="30"/>
          <w:szCs w:val="30"/>
        </w:rPr>
        <w:t>录取工作。</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四）</w:t>
      </w:r>
      <w:r>
        <w:rPr>
          <w:rFonts w:hint="eastAsia" w:ascii="仿宋" w:hAnsi="仿宋" w:eastAsia="仿宋" w:cs="仿宋"/>
          <w:kern w:val="0"/>
          <w:sz w:val="30"/>
          <w:szCs w:val="30"/>
        </w:rPr>
        <w:t>如在复试和录取工作中出现导师及考试工作小组滥用学术权力、学术腐败等行为，导致录取不公</w:t>
      </w:r>
      <w:r>
        <w:rPr>
          <w:rFonts w:hint="eastAsia" w:ascii="仿宋" w:hAnsi="仿宋" w:eastAsia="仿宋" w:cs="仿宋"/>
          <w:kern w:val="0"/>
          <w:sz w:val="30"/>
          <w:szCs w:val="30"/>
          <w:lang w:val="en-US" w:eastAsia="zh-CN"/>
        </w:rPr>
        <w:t>平</w:t>
      </w:r>
      <w:r>
        <w:rPr>
          <w:rFonts w:hint="eastAsia" w:ascii="仿宋" w:hAnsi="仿宋" w:eastAsia="仿宋" w:cs="仿宋"/>
          <w:kern w:val="0"/>
          <w:sz w:val="30"/>
          <w:szCs w:val="30"/>
        </w:rPr>
        <w:t>的，一经查实，将追究其责任。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五）</w:t>
      </w:r>
      <w:r>
        <w:rPr>
          <w:rFonts w:hint="eastAsia" w:ascii="仿宋" w:hAnsi="仿宋" w:eastAsia="仿宋" w:cs="仿宋"/>
          <w:kern w:val="0"/>
          <w:sz w:val="30"/>
          <w:szCs w:val="30"/>
        </w:rPr>
        <w:t>入学考试成绩仅对本次招生有效，未在学校规定时间参加考试的考生不能录取。对报名资格等弄虚作假者，一经查实，即取消考生的入学资格或学籍，并追究相关人员的责任。</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六）</w:t>
      </w:r>
      <w:r>
        <w:rPr>
          <w:rFonts w:hint="eastAsia" w:ascii="仿宋" w:hAnsi="仿宋" w:eastAsia="仿宋" w:cs="仿宋"/>
          <w:kern w:val="0"/>
          <w:sz w:val="30"/>
          <w:szCs w:val="30"/>
        </w:rPr>
        <w:t>初试考试命题、考务、阅卷等工作均由研究生院</w:t>
      </w:r>
      <w:r>
        <w:rPr>
          <w:rFonts w:hint="eastAsia" w:ascii="仿宋" w:hAnsi="仿宋" w:eastAsia="仿宋" w:cs="仿宋"/>
          <w:kern w:val="0"/>
          <w:sz w:val="30"/>
          <w:szCs w:val="30"/>
          <w:lang w:val="en-US" w:eastAsia="zh-CN"/>
        </w:rPr>
        <w:t>统一</w:t>
      </w:r>
      <w:r>
        <w:rPr>
          <w:rFonts w:hint="eastAsia" w:ascii="仿宋" w:hAnsi="仿宋" w:eastAsia="仿宋" w:cs="仿宋"/>
          <w:kern w:val="0"/>
          <w:sz w:val="30"/>
          <w:szCs w:val="30"/>
        </w:rPr>
        <w:t>组织实施。</w:t>
      </w:r>
      <w:r>
        <w:rPr>
          <w:rFonts w:hint="eastAsia" w:ascii="仿宋" w:hAnsi="仿宋" w:eastAsia="仿宋" w:cs="仿宋"/>
          <w:kern w:val="0"/>
          <w:sz w:val="30"/>
          <w:szCs w:val="30"/>
          <w:lang w:val="en-US" w:eastAsia="zh-CN"/>
        </w:rPr>
        <w:t>初试成绩由研究生院统一公布，任何人不得泄露考生初试成绩。</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（七）所有参加复试人员不得泄露考生复试成绩、排名、录取等重要信息。任何参与复试命题人员务必做好安全保密工作。违规者一律按有关规定严肃处理。</w:t>
      </w:r>
    </w:p>
    <w:p>
      <w:pPr>
        <w:pStyle w:val="3"/>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outlineLvl w:val="9"/>
        <w:rPr>
          <w:rFonts w:hint="eastAsia" w:ascii="仿宋" w:hAnsi="仿宋" w:eastAsia="仿宋" w:cs="仿宋"/>
          <w:b w:val="0"/>
          <w:bCs/>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bidi="ar-SA"/>
        </w:rPr>
        <w:t>（八）所有参加博士复试人员必须签定《西藏大学2022年博士学位研究生复试录取工作责任书》。</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jc w:val="both"/>
        <w:textAlignment w:val="auto"/>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八</w:t>
      </w:r>
      <w:r>
        <w:rPr>
          <w:rFonts w:hint="eastAsia" w:ascii="仿宋" w:hAnsi="仿宋" w:eastAsia="仿宋" w:cs="仿宋"/>
          <w:b/>
          <w:bCs/>
          <w:kern w:val="0"/>
          <w:sz w:val="30"/>
          <w:szCs w:val="30"/>
        </w:rPr>
        <w:t>、</w:t>
      </w:r>
      <w:r>
        <w:rPr>
          <w:rFonts w:hint="eastAsia" w:ascii="仿宋" w:hAnsi="仿宋" w:eastAsia="仿宋" w:cs="仿宋"/>
          <w:b/>
          <w:bCs/>
          <w:kern w:val="0"/>
          <w:sz w:val="30"/>
          <w:szCs w:val="30"/>
          <w:lang w:val="en-US" w:eastAsia="zh-CN"/>
        </w:rPr>
        <w:t>其他</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kern w:val="0"/>
          <w:sz w:val="30"/>
          <w:szCs w:val="30"/>
        </w:rPr>
      </w:pPr>
      <w:r>
        <w:rPr>
          <w:rFonts w:hint="eastAsia" w:ascii="仿宋" w:hAnsi="仿宋" w:eastAsia="仿宋" w:cs="仿宋"/>
          <w:kern w:val="0"/>
          <w:sz w:val="30"/>
          <w:szCs w:val="30"/>
        </w:rPr>
        <w:t>（一）各</w:t>
      </w:r>
      <w:bookmarkStart w:id="0" w:name="_GoBack"/>
      <w:bookmarkEnd w:id="0"/>
      <w:r>
        <w:rPr>
          <w:rFonts w:hint="eastAsia" w:ascii="仿宋" w:hAnsi="仿宋" w:eastAsia="仿宋" w:cs="仿宋"/>
          <w:kern w:val="0"/>
          <w:sz w:val="30"/>
          <w:szCs w:val="30"/>
        </w:rPr>
        <w:t>招生学院按我校202</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年</w:t>
      </w:r>
      <w:r>
        <w:rPr>
          <w:rFonts w:hint="eastAsia" w:ascii="仿宋" w:hAnsi="仿宋" w:eastAsia="仿宋" w:cs="仿宋"/>
          <w:kern w:val="0"/>
          <w:sz w:val="30"/>
          <w:szCs w:val="30"/>
          <w:lang w:eastAsia="zh-CN"/>
        </w:rPr>
        <w:t>博士学位研究生</w:t>
      </w:r>
      <w:r>
        <w:rPr>
          <w:rFonts w:hint="eastAsia" w:ascii="仿宋" w:hAnsi="仿宋" w:eastAsia="仿宋" w:cs="仿宋"/>
          <w:kern w:val="0"/>
          <w:sz w:val="30"/>
          <w:szCs w:val="30"/>
        </w:rPr>
        <w:t>招生工作的统一安排，报送学院招生</w:t>
      </w:r>
      <w:r>
        <w:rPr>
          <w:rFonts w:hint="eastAsia" w:ascii="仿宋" w:hAnsi="仿宋" w:eastAsia="仿宋" w:cs="仿宋"/>
          <w:kern w:val="0"/>
          <w:sz w:val="30"/>
          <w:szCs w:val="30"/>
          <w:lang w:val="en-US" w:eastAsia="zh-CN"/>
        </w:rPr>
        <w:t>复试</w:t>
      </w:r>
      <w:r>
        <w:rPr>
          <w:rFonts w:hint="eastAsia" w:ascii="仿宋" w:hAnsi="仿宋" w:eastAsia="仿宋" w:cs="仿宋"/>
          <w:kern w:val="0"/>
          <w:sz w:val="30"/>
          <w:szCs w:val="30"/>
        </w:rPr>
        <w:t>录取工作实施方案等。</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二）网络</w:t>
      </w:r>
      <w:r>
        <w:rPr>
          <w:rFonts w:hint="eastAsia" w:ascii="仿宋" w:hAnsi="仿宋" w:eastAsia="仿宋" w:cs="仿宋"/>
          <w:bCs/>
          <w:color w:val="auto"/>
          <w:sz w:val="30"/>
          <w:szCs w:val="30"/>
          <w:highlight w:val="none"/>
        </w:rPr>
        <w:t>远程</w:t>
      </w:r>
      <w:r>
        <w:rPr>
          <w:rFonts w:hint="eastAsia" w:ascii="仿宋" w:hAnsi="仿宋" w:eastAsia="仿宋" w:cs="仿宋"/>
          <w:bCs/>
          <w:color w:val="auto"/>
          <w:sz w:val="30"/>
          <w:szCs w:val="30"/>
          <w:highlight w:val="none"/>
          <w:lang w:val="en-US" w:eastAsia="zh-CN"/>
        </w:rPr>
        <w:t>考试相关公告等另行公布</w:t>
      </w:r>
      <w:r>
        <w:rPr>
          <w:rFonts w:hint="eastAsia" w:ascii="仿宋" w:hAnsi="仿宋" w:eastAsia="仿宋" w:cs="仿宋"/>
          <w:bCs/>
          <w:color w:val="auto"/>
          <w:sz w:val="30"/>
          <w:szCs w:val="30"/>
          <w:highlight w:val="none"/>
        </w:rPr>
        <w:t>。</w:t>
      </w:r>
    </w:p>
    <w:p>
      <w:pPr>
        <w:keepNext w:val="0"/>
        <w:keepLines w:val="0"/>
        <w:pageBreakBefore w:val="0"/>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三）</w:t>
      </w:r>
      <w:r>
        <w:rPr>
          <w:rFonts w:hint="eastAsia" w:ascii="仿宋" w:hAnsi="仿宋" w:eastAsia="仿宋" w:cs="仿宋"/>
          <w:bCs/>
          <w:color w:val="auto"/>
          <w:sz w:val="30"/>
          <w:szCs w:val="30"/>
          <w:highlight w:val="none"/>
        </w:rPr>
        <w:t>咨询及申诉渠道</w:t>
      </w:r>
      <w:r>
        <w:rPr>
          <w:rFonts w:hint="eastAsia" w:ascii="仿宋" w:hAnsi="仿宋" w:eastAsia="仿宋" w:cs="仿宋"/>
          <w:bCs/>
          <w:color w:val="auto"/>
          <w:sz w:val="30"/>
          <w:szCs w:val="30"/>
          <w:highlight w:val="none"/>
          <w:lang w:eastAsia="zh-CN"/>
        </w:rPr>
        <w:t>：</w:t>
      </w:r>
    </w:p>
    <w:p>
      <w:pPr>
        <w:keepNext w:val="0"/>
        <w:keepLines w:val="0"/>
        <w:pageBreakBefore w:val="0"/>
        <w:kinsoku/>
        <w:wordWrap/>
        <w:overflowPunct/>
        <w:topLinePunct w:val="0"/>
        <w:autoSpaceDE/>
        <w:autoSpaceDN/>
        <w:bidi w:val="0"/>
        <w:adjustRightInd/>
        <w:snapToGrid/>
        <w:spacing w:line="480" w:lineRule="exact"/>
        <w:ind w:firstLine="900" w:firstLineChars="3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研究生招生办公室：（0891）6405192。</w:t>
      </w:r>
    </w:p>
    <w:p>
      <w:pPr>
        <w:keepNext w:val="0"/>
        <w:keepLines w:val="0"/>
        <w:pageBreakBefore w:val="0"/>
        <w:kinsoku/>
        <w:wordWrap/>
        <w:overflowPunct/>
        <w:topLinePunct w:val="0"/>
        <w:autoSpaceDE/>
        <w:autoSpaceDN/>
        <w:bidi w:val="0"/>
        <w:adjustRightInd/>
        <w:snapToGrid/>
        <w:spacing w:line="480" w:lineRule="exact"/>
        <w:ind w:firstLine="900" w:firstLineChars="3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纪检监察处办公室：（0891）6405100。</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四）</w:t>
      </w:r>
      <w:r>
        <w:rPr>
          <w:rFonts w:hint="eastAsia" w:ascii="仿宋" w:hAnsi="仿宋" w:eastAsia="仿宋" w:cs="仿宋"/>
          <w:bCs/>
          <w:color w:val="auto"/>
          <w:sz w:val="30"/>
          <w:szCs w:val="30"/>
          <w:highlight w:val="none"/>
        </w:rPr>
        <w:t>未尽事宜以上级文件和学校相关规定为准。</w:t>
      </w:r>
    </w:p>
    <w:p>
      <w:pPr>
        <w:keepNext w:val="0"/>
        <w:keepLines w:val="0"/>
        <w:pageBreakBefore w:val="0"/>
        <w:numPr>
          <w:ilvl w:val="0"/>
          <w:numId w:val="0"/>
        </w:numPr>
        <w:kinsoku/>
        <w:wordWrap/>
        <w:overflowPunct/>
        <w:topLinePunct w:val="0"/>
        <w:autoSpaceDE/>
        <w:autoSpaceDN/>
        <w:bidi w:val="0"/>
        <w:adjustRightInd/>
        <w:snapToGrid/>
        <w:spacing w:line="480" w:lineRule="exact"/>
        <w:ind w:leftChars="200"/>
        <w:jc w:val="both"/>
        <w:textAlignment w:val="auto"/>
        <w:rPr>
          <w:rFonts w:hint="eastAsia" w:ascii="仿宋" w:hAnsi="仿宋" w:eastAsia="仿宋" w:cs="仿宋"/>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kern w:val="0"/>
          <w:sz w:val="30"/>
          <w:szCs w:val="30"/>
        </w:rPr>
      </w:pPr>
    </w:p>
    <w:p>
      <w:pPr>
        <w:keepNext w:val="0"/>
        <w:keepLines w:val="0"/>
        <w:pageBreakBefore w:val="0"/>
        <w:kinsoku/>
        <w:wordWrap/>
        <w:overflowPunct/>
        <w:topLinePunct w:val="0"/>
        <w:autoSpaceDE/>
        <w:autoSpaceDN/>
        <w:bidi w:val="0"/>
        <w:adjustRightInd/>
        <w:snapToGrid/>
        <w:spacing w:line="480" w:lineRule="exact"/>
        <w:ind w:firstLine="4200" w:firstLineChars="1400"/>
        <w:jc w:val="both"/>
        <w:textAlignment w:val="auto"/>
        <w:rPr>
          <w:rFonts w:hint="eastAsia" w:ascii="仿宋" w:hAnsi="仿宋" w:eastAsia="仿宋" w:cs="仿宋"/>
          <w:sz w:val="30"/>
          <w:szCs w:val="30"/>
        </w:rPr>
      </w:pPr>
      <w:r>
        <w:rPr>
          <w:rFonts w:hint="eastAsia" w:ascii="仿宋" w:hAnsi="仿宋" w:eastAsia="仿宋" w:cs="仿宋"/>
          <w:sz w:val="30"/>
          <w:szCs w:val="30"/>
        </w:rPr>
        <w:t>西藏大学研究生招生办公室</w:t>
      </w:r>
    </w:p>
    <w:p>
      <w:pPr>
        <w:keepNext w:val="0"/>
        <w:keepLines w:val="0"/>
        <w:pageBreakBefore w:val="0"/>
        <w:kinsoku/>
        <w:wordWrap/>
        <w:overflowPunct/>
        <w:topLinePunct w:val="0"/>
        <w:autoSpaceDE/>
        <w:autoSpaceDN/>
        <w:bidi w:val="0"/>
        <w:adjustRightInd/>
        <w:snapToGrid/>
        <w:spacing w:line="480" w:lineRule="exact"/>
        <w:ind w:right="1120" w:firstLine="5100" w:firstLineChars="17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0"/>
          <w:sz w:val="48"/>
          <w:szCs w:val="48"/>
        </w:rPr>
      </w:pPr>
    </w:p>
    <w:sectPr>
      <w:footerReference r:id="rId3" w:type="default"/>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53B97"/>
    <w:multiLevelType w:val="singleLevel"/>
    <w:tmpl w:val="55953B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1MGI3Yzg0M2M5NjVmYzZhNmFiYmI0MTgzZWVjYzkifQ=="/>
  </w:docVars>
  <w:rsids>
    <w:rsidRoot w:val="00771EAA"/>
    <w:rsid w:val="00010C22"/>
    <w:rsid w:val="00011BC1"/>
    <w:rsid w:val="0005133E"/>
    <w:rsid w:val="000743EC"/>
    <w:rsid w:val="000901D1"/>
    <w:rsid w:val="000B3E6F"/>
    <w:rsid w:val="000D63B1"/>
    <w:rsid w:val="000E5644"/>
    <w:rsid w:val="000E757B"/>
    <w:rsid w:val="000E7E8E"/>
    <w:rsid w:val="00102E7F"/>
    <w:rsid w:val="00127BC8"/>
    <w:rsid w:val="00145368"/>
    <w:rsid w:val="00150D5E"/>
    <w:rsid w:val="00151618"/>
    <w:rsid w:val="00162E28"/>
    <w:rsid w:val="00166279"/>
    <w:rsid w:val="001825FD"/>
    <w:rsid w:val="001A698B"/>
    <w:rsid w:val="001B033C"/>
    <w:rsid w:val="001D2D7C"/>
    <w:rsid w:val="001F29CA"/>
    <w:rsid w:val="00211D10"/>
    <w:rsid w:val="00217CF5"/>
    <w:rsid w:val="002208E7"/>
    <w:rsid w:val="00223F7B"/>
    <w:rsid w:val="00232067"/>
    <w:rsid w:val="00235BD3"/>
    <w:rsid w:val="00253AD3"/>
    <w:rsid w:val="002657D9"/>
    <w:rsid w:val="00295B39"/>
    <w:rsid w:val="0029657E"/>
    <w:rsid w:val="002A44AA"/>
    <w:rsid w:val="002A5809"/>
    <w:rsid w:val="002C4AD1"/>
    <w:rsid w:val="002C6A08"/>
    <w:rsid w:val="002E3F9B"/>
    <w:rsid w:val="002F3BDF"/>
    <w:rsid w:val="002F5018"/>
    <w:rsid w:val="003063F8"/>
    <w:rsid w:val="00325A3F"/>
    <w:rsid w:val="003403A8"/>
    <w:rsid w:val="00342432"/>
    <w:rsid w:val="00361D81"/>
    <w:rsid w:val="00394D97"/>
    <w:rsid w:val="003A58AC"/>
    <w:rsid w:val="003C2783"/>
    <w:rsid w:val="003D4110"/>
    <w:rsid w:val="003D7C8A"/>
    <w:rsid w:val="003E5612"/>
    <w:rsid w:val="004319AD"/>
    <w:rsid w:val="00441DB7"/>
    <w:rsid w:val="00464773"/>
    <w:rsid w:val="00491043"/>
    <w:rsid w:val="004B0CAA"/>
    <w:rsid w:val="004D62F3"/>
    <w:rsid w:val="004E2559"/>
    <w:rsid w:val="004E5279"/>
    <w:rsid w:val="005075C3"/>
    <w:rsid w:val="005364AE"/>
    <w:rsid w:val="00552357"/>
    <w:rsid w:val="00585ED6"/>
    <w:rsid w:val="005B7F03"/>
    <w:rsid w:val="005F30B8"/>
    <w:rsid w:val="005F6BBD"/>
    <w:rsid w:val="0062673D"/>
    <w:rsid w:val="00656365"/>
    <w:rsid w:val="00675F65"/>
    <w:rsid w:val="006967CC"/>
    <w:rsid w:val="006B03FC"/>
    <w:rsid w:val="006D44C0"/>
    <w:rsid w:val="006D7C35"/>
    <w:rsid w:val="00710994"/>
    <w:rsid w:val="0073111C"/>
    <w:rsid w:val="00741155"/>
    <w:rsid w:val="00762E03"/>
    <w:rsid w:val="00771EAA"/>
    <w:rsid w:val="00780797"/>
    <w:rsid w:val="00785694"/>
    <w:rsid w:val="007918FF"/>
    <w:rsid w:val="007976A1"/>
    <w:rsid w:val="007A3427"/>
    <w:rsid w:val="007A7665"/>
    <w:rsid w:val="007B6983"/>
    <w:rsid w:val="007D22F4"/>
    <w:rsid w:val="00865DE0"/>
    <w:rsid w:val="00885E2E"/>
    <w:rsid w:val="00891A1C"/>
    <w:rsid w:val="008E7634"/>
    <w:rsid w:val="008F5053"/>
    <w:rsid w:val="009007F2"/>
    <w:rsid w:val="00943307"/>
    <w:rsid w:val="00957C6A"/>
    <w:rsid w:val="00960A46"/>
    <w:rsid w:val="00973FB8"/>
    <w:rsid w:val="009C7580"/>
    <w:rsid w:val="009D6C72"/>
    <w:rsid w:val="009F43C2"/>
    <w:rsid w:val="00A057FC"/>
    <w:rsid w:val="00A22C77"/>
    <w:rsid w:val="00A2407F"/>
    <w:rsid w:val="00A3362D"/>
    <w:rsid w:val="00A726C4"/>
    <w:rsid w:val="00A8459E"/>
    <w:rsid w:val="00A90FFE"/>
    <w:rsid w:val="00A94B4F"/>
    <w:rsid w:val="00AA0313"/>
    <w:rsid w:val="00AB745E"/>
    <w:rsid w:val="00AE76B1"/>
    <w:rsid w:val="00AF1958"/>
    <w:rsid w:val="00AF2B14"/>
    <w:rsid w:val="00B05CDF"/>
    <w:rsid w:val="00B24BAD"/>
    <w:rsid w:val="00B87B9D"/>
    <w:rsid w:val="00B92266"/>
    <w:rsid w:val="00BB0181"/>
    <w:rsid w:val="00BC384B"/>
    <w:rsid w:val="00BC481E"/>
    <w:rsid w:val="00BD3A94"/>
    <w:rsid w:val="00BD3BE8"/>
    <w:rsid w:val="00C12B3D"/>
    <w:rsid w:val="00C16962"/>
    <w:rsid w:val="00C20D45"/>
    <w:rsid w:val="00C301E7"/>
    <w:rsid w:val="00C514F0"/>
    <w:rsid w:val="00CB6B31"/>
    <w:rsid w:val="00CD5C53"/>
    <w:rsid w:val="00D242B6"/>
    <w:rsid w:val="00D27AEC"/>
    <w:rsid w:val="00D30D09"/>
    <w:rsid w:val="00D33CBB"/>
    <w:rsid w:val="00D34448"/>
    <w:rsid w:val="00D366BF"/>
    <w:rsid w:val="00D41C49"/>
    <w:rsid w:val="00D4338E"/>
    <w:rsid w:val="00D5143B"/>
    <w:rsid w:val="00D6046C"/>
    <w:rsid w:val="00D66685"/>
    <w:rsid w:val="00D8117F"/>
    <w:rsid w:val="00D812D7"/>
    <w:rsid w:val="00DC72D2"/>
    <w:rsid w:val="00DE34BE"/>
    <w:rsid w:val="00DE76DA"/>
    <w:rsid w:val="00E058AD"/>
    <w:rsid w:val="00E22A6E"/>
    <w:rsid w:val="00E3035B"/>
    <w:rsid w:val="00E31D86"/>
    <w:rsid w:val="00E34D38"/>
    <w:rsid w:val="00E61E7F"/>
    <w:rsid w:val="00E62D44"/>
    <w:rsid w:val="00E85B9A"/>
    <w:rsid w:val="00E92FED"/>
    <w:rsid w:val="00EC056F"/>
    <w:rsid w:val="00EC5763"/>
    <w:rsid w:val="00EC5818"/>
    <w:rsid w:val="00F22170"/>
    <w:rsid w:val="00F224D4"/>
    <w:rsid w:val="00F64F19"/>
    <w:rsid w:val="00F66FFE"/>
    <w:rsid w:val="00FB345E"/>
    <w:rsid w:val="00FC0684"/>
    <w:rsid w:val="00FC30CD"/>
    <w:rsid w:val="00FC375C"/>
    <w:rsid w:val="00FD03C8"/>
    <w:rsid w:val="00FF6E4F"/>
    <w:rsid w:val="0141474C"/>
    <w:rsid w:val="01447EE9"/>
    <w:rsid w:val="01503B9C"/>
    <w:rsid w:val="016D1EEA"/>
    <w:rsid w:val="018067FB"/>
    <w:rsid w:val="01F20D85"/>
    <w:rsid w:val="022E43A7"/>
    <w:rsid w:val="029B032D"/>
    <w:rsid w:val="03445F16"/>
    <w:rsid w:val="03C2759E"/>
    <w:rsid w:val="0442248D"/>
    <w:rsid w:val="045F303F"/>
    <w:rsid w:val="051C094F"/>
    <w:rsid w:val="05626C23"/>
    <w:rsid w:val="05760640"/>
    <w:rsid w:val="05887E07"/>
    <w:rsid w:val="05B6022E"/>
    <w:rsid w:val="062710BF"/>
    <w:rsid w:val="0627337D"/>
    <w:rsid w:val="067E500B"/>
    <w:rsid w:val="069A65B0"/>
    <w:rsid w:val="06A927DF"/>
    <w:rsid w:val="07B759CC"/>
    <w:rsid w:val="085E67DC"/>
    <w:rsid w:val="087020B1"/>
    <w:rsid w:val="08D12032"/>
    <w:rsid w:val="08D53018"/>
    <w:rsid w:val="096B1B3E"/>
    <w:rsid w:val="096C252B"/>
    <w:rsid w:val="099C2AD0"/>
    <w:rsid w:val="09B13520"/>
    <w:rsid w:val="0A0A75A9"/>
    <w:rsid w:val="0A18716F"/>
    <w:rsid w:val="0AFC7C30"/>
    <w:rsid w:val="0B7C114D"/>
    <w:rsid w:val="0B9E41C6"/>
    <w:rsid w:val="0BEA3CBA"/>
    <w:rsid w:val="0C187F97"/>
    <w:rsid w:val="0C206815"/>
    <w:rsid w:val="0D1411E7"/>
    <w:rsid w:val="0D692839"/>
    <w:rsid w:val="0D8E04F1"/>
    <w:rsid w:val="0DB00467"/>
    <w:rsid w:val="0EF64480"/>
    <w:rsid w:val="0F2E02D2"/>
    <w:rsid w:val="0F7630BB"/>
    <w:rsid w:val="0F8965A7"/>
    <w:rsid w:val="10976A4B"/>
    <w:rsid w:val="111F408E"/>
    <w:rsid w:val="11273226"/>
    <w:rsid w:val="119A62DB"/>
    <w:rsid w:val="125F420A"/>
    <w:rsid w:val="13182D37"/>
    <w:rsid w:val="13833F28"/>
    <w:rsid w:val="13A20852"/>
    <w:rsid w:val="1489323D"/>
    <w:rsid w:val="14CC63C7"/>
    <w:rsid w:val="151A2EED"/>
    <w:rsid w:val="15ED389F"/>
    <w:rsid w:val="15EE0B86"/>
    <w:rsid w:val="170A0BC1"/>
    <w:rsid w:val="17835BD5"/>
    <w:rsid w:val="17DD4AF4"/>
    <w:rsid w:val="186E33F9"/>
    <w:rsid w:val="1912761A"/>
    <w:rsid w:val="19926EDC"/>
    <w:rsid w:val="1A307BC5"/>
    <w:rsid w:val="1A4528F5"/>
    <w:rsid w:val="1A886D43"/>
    <w:rsid w:val="1B193AF0"/>
    <w:rsid w:val="1B267FBB"/>
    <w:rsid w:val="1BAD618F"/>
    <w:rsid w:val="1BEA723A"/>
    <w:rsid w:val="1C136625"/>
    <w:rsid w:val="1C365FDC"/>
    <w:rsid w:val="1C39115A"/>
    <w:rsid w:val="1C854B7C"/>
    <w:rsid w:val="1CC730D8"/>
    <w:rsid w:val="1E18008F"/>
    <w:rsid w:val="1E4179A4"/>
    <w:rsid w:val="1E740DF7"/>
    <w:rsid w:val="1EB13BE6"/>
    <w:rsid w:val="1ED86BC2"/>
    <w:rsid w:val="1EED151B"/>
    <w:rsid w:val="1F022AED"/>
    <w:rsid w:val="1F0B27E8"/>
    <w:rsid w:val="1F4A45F7"/>
    <w:rsid w:val="1F651E3D"/>
    <w:rsid w:val="202168AF"/>
    <w:rsid w:val="20241D85"/>
    <w:rsid w:val="20735A50"/>
    <w:rsid w:val="215314AE"/>
    <w:rsid w:val="216D32B2"/>
    <w:rsid w:val="21A12CA1"/>
    <w:rsid w:val="21E2632E"/>
    <w:rsid w:val="21E60F7B"/>
    <w:rsid w:val="21F24097"/>
    <w:rsid w:val="22040399"/>
    <w:rsid w:val="229D4075"/>
    <w:rsid w:val="22E70030"/>
    <w:rsid w:val="22E7710A"/>
    <w:rsid w:val="23184A22"/>
    <w:rsid w:val="232C1EE7"/>
    <w:rsid w:val="23581DF3"/>
    <w:rsid w:val="23627FFE"/>
    <w:rsid w:val="240B5FA0"/>
    <w:rsid w:val="24890865"/>
    <w:rsid w:val="248A54D9"/>
    <w:rsid w:val="24D13440"/>
    <w:rsid w:val="24FC091A"/>
    <w:rsid w:val="251A65A8"/>
    <w:rsid w:val="251F7E22"/>
    <w:rsid w:val="25201F1F"/>
    <w:rsid w:val="253909DB"/>
    <w:rsid w:val="257D4C7B"/>
    <w:rsid w:val="25A04836"/>
    <w:rsid w:val="27457310"/>
    <w:rsid w:val="27464B35"/>
    <w:rsid w:val="281308CB"/>
    <w:rsid w:val="289307EC"/>
    <w:rsid w:val="28C606E7"/>
    <w:rsid w:val="290D4568"/>
    <w:rsid w:val="29A30DBE"/>
    <w:rsid w:val="29A63C37"/>
    <w:rsid w:val="29AA1DB7"/>
    <w:rsid w:val="2A3B536A"/>
    <w:rsid w:val="2A5C1D70"/>
    <w:rsid w:val="2A891012"/>
    <w:rsid w:val="2A9F3AC3"/>
    <w:rsid w:val="2AE5754B"/>
    <w:rsid w:val="2C3C4977"/>
    <w:rsid w:val="2CD8767D"/>
    <w:rsid w:val="2D216834"/>
    <w:rsid w:val="2D990722"/>
    <w:rsid w:val="2DA51213"/>
    <w:rsid w:val="2E2F6D2F"/>
    <w:rsid w:val="2E710AC2"/>
    <w:rsid w:val="2EA25753"/>
    <w:rsid w:val="2F0F103A"/>
    <w:rsid w:val="2F4B1089"/>
    <w:rsid w:val="2FE204FD"/>
    <w:rsid w:val="30811C94"/>
    <w:rsid w:val="30DF778D"/>
    <w:rsid w:val="30FF495A"/>
    <w:rsid w:val="31554CFE"/>
    <w:rsid w:val="31611CE3"/>
    <w:rsid w:val="31977294"/>
    <w:rsid w:val="31B71515"/>
    <w:rsid w:val="31F44517"/>
    <w:rsid w:val="31F6028F"/>
    <w:rsid w:val="330260AD"/>
    <w:rsid w:val="337E595B"/>
    <w:rsid w:val="33A76D96"/>
    <w:rsid w:val="34433534"/>
    <w:rsid w:val="348B4EEA"/>
    <w:rsid w:val="35487AFF"/>
    <w:rsid w:val="3606216C"/>
    <w:rsid w:val="360C62D3"/>
    <w:rsid w:val="364849F7"/>
    <w:rsid w:val="36BB2C81"/>
    <w:rsid w:val="37152F66"/>
    <w:rsid w:val="372413FB"/>
    <w:rsid w:val="37A8202C"/>
    <w:rsid w:val="37F1176D"/>
    <w:rsid w:val="381D0237"/>
    <w:rsid w:val="38A8605B"/>
    <w:rsid w:val="394F6B7E"/>
    <w:rsid w:val="395F496C"/>
    <w:rsid w:val="39B125EB"/>
    <w:rsid w:val="3A0C0B5C"/>
    <w:rsid w:val="3A3C13EE"/>
    <w:rsid w:val="3AB1588B"/>
    <w:rsid w:val="3AED7D56"/>
    <w:rsid w:val="3B457B92"/>
    <w:rsid w:val="3B4F18D5"/>
    <w:rsid w:val="3B9006AA"/>
    <w:rsid w:val="3B9A42AF"/>
    <w:rsid w:val="3C2052F0"/>
    <w:rsid w:val="3C6A4F03"/>
    <w:rsid w:val="3CBB2C8E"/>
    <w:rsid w:val="3D3F0E52"/>
    <w:rsid w:val="3D632551"/>
    <w:rsid w:val="3DEF7ABC"/>
    <w:rsid w:val="3E1169F1"/>
    <w:rsid w:val="3ED96F6F"/>
    <w:rsid w:val="3FC26E19"/>
    <w:rsid w:val="3FEC7226"/>
    <w:rsid w:val="401E5E89"/>
    <w:rsid w:val="4061128E"/>
    <w:rsid w:val="40C96B6F"/>
    <w:rsid w:val="40CD4FF9"/>
    <w:rsid w:val="4157061F"/>
    <w:rsid w:val="4227493C"/>
    <w:rsid w:val="427B07E2"/>
    <w:rsid w:val="43331C2E"/>
    <w:rsid w:val="436332AB"/>
    <w:rsid w:val="43B56C36"/>
    <w:rsid w:val="43EE526A"/>
    <w:rsid w:val="444376E9"/>
    <w:rsid w:val="448C0452"/>
    <w:rsid w:val="44DC1567"/>
    <w:rsid w:val="458904D4"/>
    <w:rsid w:val="45B32D93"/>
    <w:rsid w:val="45D665B8"/>
    <w:rsid w:val="4647313D"/>
    <w:rsid w:val="465810C1"/>
    <w:rsid w:val="468915D0"/>
    <w:rsid w:val="46A862F8"/>
    <w:rsid w:val="46EC0AB2"/>
    <w:rsid w:val="4723079B"/>
    <w:rsid w:val="4729249B"/>
    <w:rsid w:val="474D260E"/>
    <w:rsid w:val="47A67C0A"/>
    <w:rsid w:val="47FE2BE4"/>
    <w:rsid w:val="4800731A"/>
    <w:rsid w:val="482A4397"/>
    <w:rsid w:val="48403BBB"/>
    <w:rsid w:val="4927020B"/>
    <w:rsid w:val="49C32CF5"/>
    <w:rsid w:val="4A084BAC"/>
    <w:rsid w:val="4A4002E0"/>
    <w:rsid w:val="4A60592A"/>
    <w:rsid w:val="4B217CD3"/>
    <w:rsid w:val="4B29302C"/>
    <w:rsid w:val="4B7047B7"/>
    <w:rsid w:val="4BC3391C"/>
    <w:rsid w:val="4C2138AA"/>
    <w:rsid w:val="4C8449BE"/>
    <w:rsid w:val="4CFF4044"/>
    <w:rsid w:val="4D1558A9"/>
    <w:rsid w:val="4D256359"/>
    <w:rsid w:val="4D2B0F67"/>
    <w:rsid w:val="4DAB7D28"/>
    <w:rsid w:val="4DB440AD"/>
    <w:rsid w:val="4DD632E7"/>
    <w:rsid w:val="4E1A6F9F"/>
    <w:rsid w:val="4E1C75AF"/>
    <w:rsid w:val="4E7B03F1"/>
    <w:rsid w:val="4E8F38B0"/>
    <w:rsid w:val="4F340D72"/>
    <w:rsid w:val="4F353430"/>
    <w:rsid w:val="4FC73214"/>
    <w:rsid w:val="4FE030B4"/>
    <w:rsid w:val="521A722A"/>
    <w:rsid w:val="5296303A"/>
    <w:rsid w:val="52F3397F"/>
    <w:rsid w:val="532B20AF"/>
    <w:rsid w:val="53566988"/>
    <w:rsid w:val="53953B94"/>
    <w:rsid w:val="54492049"/>
    <w:rsid w:val="551A5EDA"/>
    <w:rsid w:val="555B4012"/>
    <w:rsid w:val="55E83FD6"/>
    <w:rsid w:val="56953C8D"/>
    <w:rsid w:val="56B05446"/>
    <w:rsid w:val="56B8058C"/>
    <w:rsid w:val="57B478F7"/>
    <w:rsid w:val="580D2390"/>
    <w:rsid w:val="589900B5"/>
    <w:rsid w:val="58BC54DF"/>
    <w:rsid w:val="58C577B4"/>
    <w:rsid w:val="58E65F31"/>
    <w:rsid w:val="58FF71B6"/>
    <w:rsid w:val="59305585"/>
    <w:rsid w:val="59632E0D"/>
    <w:rsid w:val="597C6062"/>
    <w:rsid w:val="5A5359CF"/>
    <w:rsid w:val="5B003A03"/>
    <w:rsid w:val="5B7F2BC1"/>
    <w:rsid w:val="5BA73D9A"/>
    <w:rsid w:val="5BA74225"/>
    <w:rsid w:val="5C591963"/>
    <w:rsid w:val="5D45479C"/>
    <w:rsid w:val="5D9D56B0"/>
    <w:rsid w:val="5DB06AE8"/>
    <w:rsid w:val="5F117C07"/>
    <w:rsid w:val="5FA34D03"/>
    <w:rsid w:val="5FCD1D80"/>
    <w:rsid w:val="60C065B0"/>
    <w:rsid w:val="61446072"/>
    <w:rsid w:val="61D45648"/>
    <w:rsid w:val="621632FA"/>
    <w:rsid w:val="622636DE"/>
    <w:rsid w:val="626B6EB8"/>
    <w:rsid w:val="633C6D9E"/>
    <w:rsid w:val="637F38AA"/>
    <w:rsid w:val="63C36CDE"/>
    <w:rsid w:val="6482511F"/>
    <w:rsid w:val="64980AD3"/>
    <w:rsid w:val="64D519E0"/>
    <w:rsid w:val="6511270F"/>
    <w:rsid w:val="65167582"/>
    <w:rsid w:val="65295B04"/>
    <w:rsid w:val="652B4479"/>
    <w:rsid w:val="657B5DDA"/>
    <w:rsid w:val="6597225C"/>
    <w:rsid w:val="65BB267B"/>
    <w:rsid w:val="65C31E85"/>
    <w:rsid w:val="6611092A"/>
    <w:rsid w:val="66527D73"/>
    <w:rsid w:val="666351EC"/>
    <w:rsid w:val="6672542F"/>
    <w:rsid w:val="674A18A1"/>
    <w:rsid w:val="677365DC"/>
    <w:rsid w:val="67787679"/>
    <w:rsid w:val="67B6759E"/>
    <w:rsid w:val="67F01245"/>
    <w:rsid w:val="6849544E"/>
    <w:rsid w:val="69B33D95"/>
    <w:rsid w:val="69E03D58"/>
    <w:rsid w:val="69E47E59"/>
    <w:rsid w:val="6A087A68"/>
    <w:rsid w:val="6A845731"/>
    <w:rsid w:val="6A9E67F3"/>
    <w:rsid w:val="6B0E452D"/>
    <w:rsid w:val="6B29440A"/>
    <w:rsid w:val="6B5C045C"/>
    <w:rsid w:val="6B79588A"/>
    <w:rsid w:val="6B7B2FD8"/>
    <w:rsid w:val="6BA02B55"/>
    <w:rsid w:val="6C770EF7"/>
    <w:rsid w:val="6D0F39D8"/>
    <w:rsid w:val="6D7A4F62"/>
    <w:rsid w:val="6DDA09FC"/>
    <w:rsid w:val="6E1C6850"/>
    <w:rsid w:val="6E71421E"/>
    <w:rsid w:val="6EEB39C9"/>
    <w:rsid w:val="700779D9"/>
    <w:rsid w:val="700C06A3"/>
    <w:rsid w:val="70BB49CB"/>
    <w:rsid w:val="70F43810"/>
    <w:rsid w:val="7100622F"/>
    <w:rsid w:val="71D23226"/>
    <w:rsid w:val="72444159"/>
    <w:rsid w:val="72605B14"/>
    <w:rsid w:val="726A76FF"/>
    <w:rsid w:val="728C313D"/>
    <w:rsid w:val="729F3837"/>
    <w:rsid w:val="72E45D5E"/>
    <w:rsid w:val="72E4776A"/>
    <w:rsid w:val="73031FE7"/>
    <w:rsid w:val="73921DC2"/>
    <w:rsid w:val="73EA4857"/>
    <w:rsid w:val="742E024A"/>
    <w:rsid w:val="76405288"/>
    <w:rsid w:val="768E500C"/>
    <w:rsid w:val="76DF45C6"/>
    <w:rsid w:val="772E224C"/>
    <w:rsid w:val="776718E1"/>
    <w:rsid w:val="77ED0DBA"/>
    <w:rsid w:val="7827688A"/>
    <w:rsid w:val="785106A3"/>
    <w:rsid w:val="78684AE6"/>
    <w:rsid w:val="78C6612F"/>
    <w:rsid w:val="78E93969"/>
    <w:rsid w:val="79691A8E"/>
    <w:rsid w:val="7A290226"/>
    <w:rsid w:val="7AE81DA5"/>
    <w:rsid w:val="7B483234"/>
    <w:rsid w:val="7BCB64AB"/>
    <w:rsid w:val="7C5D44E7"/>
    <w:rsid w:val="7D0909D3"/>
    <w:rsid w:val="7D57163E"/>
    <w:rsid w:val="7DAF0D2C"/>
    <w:rsid w:val="7E17361C"/>
    <w:rsid w:val="7EC55B80"/>
    <w:rsid w:val="7F0A3FFF"/>
    <w:rsid w:val="7F233313"/>
    <w:rsid w:val="7F373140"/>
    <w:rsid w:val="7F470C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eastAsia="宋体" w:cs="Times New Roman"/>
      <w:sz w:val="24"/>
      <w:szCs w:val="20"/>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Angsana New"/>
      <w:kern w:val="0"/>
      <w:sz w:val="24"/>
      <w:lang w:bidi="th-TH"/>
    </w:rPr>
  </w:style>
  <w:style w:type="character" w:styleId="9">
    <w:name w:val="FollowedHyperlink"/>
    <w:basedOn w:val="8"/>
    <w:semiHidden/>
    <w:unhideWhenUsed/>
    <w:qFormat/>
    <w:uiPriority w:val="99"/>
    <w:rPr>
      <w:color w:val="004276"/>
      <w:u w:val="none"/>
    </w:rPr>
  </w:style>
  <w:style w:type="character" w:styleId="10">
    <w:name w:val="Hyperlink"/>
    <w:basedOn w:val="8"/>
    <w:semiHidden/>
    <w:unhideWhenUsed/>
    <w:qFormat/>
    <w:uiPriority w:val="99"/>
    <w:rPr>
      <w:color w:val="000000"/>
      <w:u w:val="none"/>
    </w:rPr>
  </w:style>
  <w:style w:type="character" w:customStyle="1" w:styleId="11">
    <w:name w:val="页眉 字符"/>
    <w:link w:val="5"/>
    <w:qFormat/>
    <w:locked/>
    <w:uiPriority w:val="99"/>
    <w:rPr>
      <w:rFonts w:cs="Times New Roman"/>
      <w:kern w:val="2"/>
      <w:sz w:val="18"/>
      <w:szCs w:val="18"/>
    </w:rPr>
  </w:style>
  <w:style w:type="character" w:customStyle="1" w:styleId="12">
    <w:name w:val="页脚 字符"/>
    <w:link w:val="4"/>
    <w:qFormat/>
    <w:locked/>
    <w:uiPriority w:val="99"/>
    <w:rPr>
      <w:rFonts w:cs="Times New Roman"/>
      <w:kern w:val="2"/>
      <w:sz w:val="18"/>
      <w:szCs w:val="18"/>
    </w:rPr>
  </w:style>
  <w:style w:type="table" w:customStyle="1" w:styleId="13">
    <w:name w:val="无格式表格 22"/>
    <w:basedOn w:val="7"/>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6</Pages>
  <Words>3797</Words>
  <Characters>3938</Characters>
  <Lines>22</Lines>
  <Paragraphs>6</Paragraphs>
  <TotalTime>2</TotalTime>
  <ScaleCrop>false</ScaleCrop>
  <LinksUpToDate>false</LinksUpToDate>
  <CharactersWithSpaces>3944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2021-04-24T02:32:00Z</dcterms:created>
  <dc:creator>china</dc:creator>
  <cp:lastModifiedBy>杨思伊</cp:lastModifiedBy>
  <cp:lastPrinted>2021-04-24T04:10:00Z</cp:lastPrinted>
  <dcterms:modified xsi:type="dcterms:W3CDTF">2022-05-07T10:37:23Z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619170E650D94ACC97F42C984B06AB43</vt:lpwstr>
  </property>
  <property fmtid="{D5CDD505-2E9C-101B-9397-08002B2CF9AE}" pid="4" name="commondata">
    <vt:lpwstr>eyJoZGlkIjoiOWU1MGI3Yzg0M2M5NjVmYzZhNmFiYmI0MTgzZWVjYzkifQ==</vt:lpwstr>
  </property>
</Properties>
</file>