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hd w:val="clear" w:fill="FFFFFF"/>
        <w:spacing w:before="30" w:beforeAutospacing="0" w:after="165" w:afterAutospacing="0"/>
        <w:ind w:left="0" w:right="0" w:firstLine="420"/>
        <w:jc w:val="center"/>
        <w:rPr>
          <w:rFonts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i w:val="0"/>
          <w:caps w:val="0"/>
          <w:color w:val="0C0C0C"/>
          <w:spacing w:val="0"/>
          <w:sz w:val="31"/>
          <w:szCs w:val="31"/>
          <w:shd w:val="clear" w:fill="FFFFFF"/>
        </w:rPr>
        <w:t>艺术设计与传媒学院</w:t>
      </w:r>
    </w:p>
    <w:p>
      <w:pPr>
        <w:pStyle w:val="2"/>
        <w:keepNext w:val="0"/>
        <w:keepLines w:val="0"/>
        <w:widowControl/>
        <w:suppressLineNumbers w:val="0"/>
        <w:shd w:val="clear" w:fill="FFFFFF"/>
        <w:spacing w:before="30" w:beforeAutospacing="0" w:after="165" w:afterAutospacing="0"/>
        <w:ind w:left="0" w:right="0" w:firstLine="420"/>
        <w:jc w:val="center"/>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i w:val="0"/>
          <w:caps w:val="0"/>
          <w:color w:val="0C0C0C"/>
          <w:spacing w:val="0"/>
          <w:sz w:val="31"/>
          <w:szCs w:val="31"/>
          <w:shd w:val="clear" w:fill="FFFFFF"/>
        </w:rPr>
        <w:t>2022年博士研究生招生复试录取工作实施细则</w:t>
      </w:r>
    </w:p>
    <w:p>
      <w:pPr>
        <w:pStyle w:val="2"/>
        <w:keepNext w:val="0"/>
        <w:keepLines w:val="0"/>
        <w:widowControl/>
        <w:suppressLineNumbers w:val="0"/>
        <w:shd w:val="clear" w:fill="FFFFFF"/>
        <w:spacing w:before="0" w:beforeAutospacing="0" w:after="0" w:afterAutospacing="0"/>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艺术设计与传媒学院2022年博士研究生招生复试录取按照《华东理工大学关于2022年博士研究生招生复试录取工作的指导意见》及《华东理工大学2022年普通招考博士研究生招生工作考生须知》执行，同时结合我院招生专业的实际情况，补充制定以下实施细则：</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i w:val="0"/>
          <w:caps w:val="0"/>
          <w:color w:val="0C0C0C"/>
          <w:spacing w:val="0"/>
          <w:sz w:val="28"/>
          <w:szCs w:val="28"/>
          <w:shd w:val="clear" w:fill="FFFFFF"/>
        </w:rPr>
        <w:t>一、复试提交材料</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val="0"/>
          <w:i w:val="0"/>
          <w:caps w:val="0"/>
          <w:color w:val="0C0C0C"/>
          <w:spacing w:val="0"/>
          <w:sz w:val="28"/>
          <w:szCs w:val="28"/>
          <w:shd w:val="clear" w:fill="FFFFFF"/>
        </w:rPr>
        <w:t>（一）资格审查材料：</w:t>
      </w:r>
    </w:p>
    <w:p>
      <w:pPr>
        <w:pStyle w:val="2"/>
        <w:keepNext w:val="0"/>
        <w:keepLines w:val="0"/>
        <w:widowControl/>
        <w:suppressLineNumbers w:val="0"/>
        <w:shd w:val="clear" w:fill="FFFFFF"/>
        <w:spacing w:before="0" w:beforeAutospacing="0" w:after="0" w:afterAutospacing="0"/>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1、有效居民身份证件（正反面）</w:t>
      </w:r>
    </w:p>
    <w:p>
      <w:pPr>
        <w:pStyle w:val="2"/>
        <w:keepNext w:val="0"/>
        <w:keepLines w:val="0"/>
        <w:widowControl/>
        <w:suppressLineNumbers w:val="0"/>
        <w:shd w:val="clear" w:fill="FFFFFF"/>
        <w:spacing w:before="0" w:beforeAutospacing="0" w:after="0" w:afterAutospacing="0"/>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2、硕士学历和学位证书原件（应届硕士毕业生提交学生证原件，无硕士学历的提交硕士学位证书原件）</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val="0"/>
          <w:i w:val="0"/>
          <w:caps w:val="0"/>
          <w:color w:val="0C0C0C"/>
          <w:spacing w:val="0"/>
          <w:sz w:val="28"/>
          <w:szCs w:val="28"/>
          <w:shd w:val="clear" w:fill="FFFFFF"/>
        </w:rPr>
        <w:t>（二）诚信复试承诺书</w:t>
      </w:r>
    </w:p>
    <w:p>
      <w:pPr>
        <w:pStyle w:val="2"/>
        <w:keepNext w:val="0"/>
        <w:keepLines w:val="0"/>
        <w:widowControl/>
        <w:suppressLineNumbers w:val="0"/>
        <w:shd w:val="clear" w:fill="FFFFFF"/>
        <w:spacing w:before="0" w:beforeAutospacing="0" w:after="0" w:afterAutospacing="0"/>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《诚信复试承诺书》模板见附件，请打印签字后扫描或拍照；不具备条件的，可以将《诚信复试承诺书》手抄一遍签字。</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val="0"/>
          <w:i w:val="0"/>
          <w:caps w:val="0"/>
          <w:color w:val="0C0C0C"/>
          <w:spacing w:val="0"/>
          <w:sz w:val="28"/>
          <w:szCs w:val="28"/>
          <w:shd w:val="clear" w:fill="FFFFFF"/>
        </w:rPr>
        <w:t>（三）个人汇报材料</w:t>
      </w:r>
    </w:p>
    <w:p>
      <w:pPr>
        <w:pStyle w:val="2"/>
        <w:keepNext w:val="0"/>
        <w:keepLines w:val="0"/>
        <w:widowControl/>
        <w:suppressLineNumbers w:val="0"/>
        <w:shd w:val="clear" w:fill="FFFFFF"/>
        <w:spacing w:before="0" w:beforeAutospacing="0" w:after="0" w:afterAutospacing="0"/>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个人汇报材料以PPT形式展示，应以攻读硕士学位或者工作期间的研究工作及取得的学术成果等为汇报重点。</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i w:val="0"/>
          <w:caps w:val="0"/>
          <w:color w:val="0C0C0C"/>
          <w:spacing w:val="0"/>
          <w:sz w:val="28"/>
          <w:szCs w:val="28"/>
          <w:shd w:val="clear" w:fill="FFFFFF"/>
        </w:rPr>
        <w:t>二、时间安排</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val="0"/>
          <w:i w:val="0"/>
          <w:caps w:val="0"/>
          <w:color w:val="0C0C0C"/>
          <w:spacing w:val="0"/>
          <w:sz w:val="28"/>
          <w:szCs w:val="28"/>
          <w:shd w:val="clear" w:fill="FFFFFF"/>
        </w:rPr>
        <w:t>（一）测试时间</w:t>
      </w:r>
    </w:p>
    <w:p>
      <w:pPr>
        <w:pStyle w:val="2"/>
        <w:keepNext w:val="0"/>
        <w:keepLines w:val="0"/>
        <w:widowControl/>
        <w:suppressLineNumbers w:val="0"/>
        <w:shd w:val="clear" w:fill="FFFFFF"/>
        <w:spacing w:before="0" w:beforeAutospacing="0" w:after="0" w:afterAutospacing="0"/>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学院将在复试前通过微信群告知考生网络测试以及招生政策宣讲的具体时间（以后续通知为准）。</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val="0"/>
          <w:i w:val="0"/>
          <w:caps w:val="0"/>
          <w:color w:val="0C0C0C"/>
          <w:spacing w:val="0"/>
          <w:sz w:val="28"/>
          <w:szCs w:val="28"/>
          <w:shd w:val="clear" w:fill="FFFFFF"/>
        </w:rPr>
        <w:t>（二）复试时间</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    我院2022年博士研究生复试时间定于5月11日，采用网络远程复试形式。</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i w:val="0"/>
          <w:caps w:val="0"/>
          <w:color w:val="0C0C0C"/>
          <w:spacing w:val="0"/>
          <w:sz w:val="28"/>
          <w:szCs w:val="28"/>
          <w:shd w:val="clear" w:fill="FFFFFF"/>
        </w:rPr>
        <w:t>三、复试平台</w:t>
      </w:r>
    </w:p>
    <w:p>
      <w:pPr>
        <w:pStyle w:val="2"/>
        <w:keepNext w:val="0"/>
        <w:keepLines w:val="0"/>
        <w:widowControl/>
        <w:suppressLineNumbers w:val="0"/>
        <w:shd w:val="clear" w:fill="FFFFFF"/>
        <w:spacing w:before="0" w:beforeAutospacing="0" w:after="0" w:afterAutospacing="0"/>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网络远程复试使用“双机位”模式，平台为腾讯会议。</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i w:val="0"/>
          <w:caps w:val="0"/>
          <w:color w:val="0C0C0C"/>
          <w:spacing w:val="0"/>
          <w:sz w:val="28"/>
          <w:szCs w:val="28"/>
          <w:shd w:val="clear" w:fill="FFFFFF"/>
        </w:rPr>
        <w:t>四、复试内容及考核形式</w:t>
      </w:r>
    </w:p>
    <w:p>
      <w:pPr>
        <w:pStyle w:val="2"/>
        <w:keepNext w:val="0"/>
        <w:keepLines w:val="0"/>
        <w:widowControl/>
        <w:suppressLineNumbers w:val="0"/>
        <w:shd w:val="clear" w:fill="FFFFFF"/>
        <w:spacing w:before="0" w:beforeAutospacing="0" w:after="0" w:afterAutospacing="0"/>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学院成立博士复试专家小组（不少于5名博导组成），对进入复试的考生进行考核。</w:t>
      </w:r>
    </w:p>
    <w:p>
      <w:pPr>
        <w:pStyle w:val="2"/>
        <w:keepNext w:val="0"/>
        <w:keepLines w:val="0"/>
        <w:widowControl/>
        <w:suppressLineNumbers w:val="0"/>
        <w:shd w:val="clear" w:fill="FFFFFF"/>
        <w:spacing w:before="0" w:beforeAutospacing="0" w:after="0" w:afterAutospacing="0"/>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考核形式为面试，面试时间不少于30分钟。综合考核分为专业基础、专业综合和综合能力三部分，每部分满分为100分，任一部分成绩低于60分视为考核不合格，不予录取。外语非免试考生还需参加外语考核，外语考核不通过的不予录取。</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1、外语非免试考生的外语考核办法：综合考核时由面试专家根据考生外语考核表现填写是否合格，合格票数大于等于半数视为外语考核通过，小于半数则视为不合格。外语考核不计入复试总分，但不合格者不予录取。</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2、专业基础（100分）：以学术报告（PPT）形式介绍攻读硕士学位或者工作期间的研究工作及取得的学术成果等。</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3、专业综合（100分）：面试小组就考生申请阶段提交的材料和现场所作的学术报告（PPT）的相关问题进行提问，依据考生的表现情况打分。</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4、综合能力（100分）：重点考察考生的人文素质、交流表达、培养潜质等综合能力。</w:t>
      </w:r>
    </w:p>
    <w:p>
      <w:pPr>
        <w:pStyle w:val="2"/>
        <w:keepNext w:val="0"/>
        <w:keepLines w:val="0"/>
        <w:widowControl/>
        <w:suppressLineNumbers w:val="0"/>
        <w:shd w:val="clear" w:fill="FFFFFF"/>
        <w:spacing w:before="30" w:beforeAutospacing="0" w:after="30" w:afterAutospacing="0" w:line="315" w:lineRule="atLeast"/>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复试成绩为综合考核总成绩，即复试成绩=专业基础+专业综合+综合能力。</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Fonts w:ascii="Times New Roman" w:hAnsi="Times New Roman" w:eastAsia="宋体" w:cs="Times New Roman"/>
          <w:i w:val="0"/>
          <w:caps w:val="0"/>
          <w:color w:val="0C0C0C"/>
          <w:spacing w:val="0"/>
          <w:sz w:val="13"/>
          <w:szCs w:val="13"/>
          <w:shd w:val="clear" w:fill="FFFFFF"/>
        </w:rPr>
        <w:t>    </w:t>
      </w:r>
      <w:r>
        <w:rPr>
          <w:rFonts w:hint="default" w:ascii="Times New Roman" w:hAnsi="Times New Roman" w:eastAsia="宋体" w:cs="Times New Roman"/>
          <w:i w:val="0"/>
          <w:caps w:val="0"/>
          <w:color w:val="0C0C0C"/>
          <w:spacing w:val="0"/>
          <w:sz w:val="13"/>
          <w:szCs w:val="13"/>
          <w:shd w:val="clear" w:fill="FFFFFF"/>
        </w:rPr>
        <w:t> </w:t>
      </w:r>
      <w:r>
        <w:rPr>
          <w:rFonts w:hint="eastAsia" w:ascii="宋体" w:hAnsi="宋体" w:eastAsia="宋体" w:cs="宋体"/>
          <w:i w:val="0"/>
          <w:caps w:val="0"/>
          <w:color w:val="0C0C0C"/>
          <w:spacing w:val="0"/>
          <w:sz w:val="28"/>
          <w:szCs w:val="28"/>
          <w:shd w:val="clear" w:fill="FFFFFF"/>
        </w:rPr>
        <w:t> </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i w:val="0"/>
          <w:caps w:val="0"/>
          <w:color w:val="0C0C0C"/>
          <w:spacing w:val="0"/>
          <w:sz w:val="28"/>
          <w:szCs w:val="28"/>
          <w:shd w:val="clear" w:fill="FFFFFF"/>
        </w:rPr>
        <w:t>五、复试成绩</w:t>
      </w:r>
    </w:p>
    <w:p>
      <w:pPr>
        <w:pStyle w:val="2"/>
        <w:keepNext w:val="0"/>
        <w:keepLines w:val="0"/>
        <w:widowControl/>
        <w:suppressLineNumbers w:val="0"/>
        <w:shd w:val="clear" w:fill="FFFFFF"/>
        <w:spacing w:before="0" w:beforeAutospacing="0" w:after="0" w:afterAutospacing="0"/>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复试成绩由博士复试专家小组各成员现场独立评分，直接取算数平均值作为考生的综合考核成绩。</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i w:val="0"/>
          <w:caps w:val="0"/>
          <w:color w:val="0C0C0C"/>
          <w:spacing w:val="0"/>
          <w:sz w:val="28"/>
          <w:szCs w:val="28"/>
          <w:shd w:val="clear" w:fill="FFFFFF"/>
        </w:rPr>
        <w:t>六、录取</w:t>
      </w:r>
    </w:p>
    <w:p>
      <w:pPr>
        <w:pStyle w:val="2"/>
        <w:keepNext w:val="0"/>
        <w:keepLines w:val="0"/>
        <w:widowControl/>
        <w:suppressLineNumbers w:val="0"/>
        <w:shd w:val="clear" w:fill="FFFFFF"/>
        <w:spacing w:before="30" w:beforeAutospacing="0" w:after="30" w:afterAutospacing="0" w:line="315" w:lineRule="atLeast"/>
        <w:ind w:left="0" w:right="0" w:firstLine="54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2022年博士研究生录取原则上按照考生复试成绩从高到低排序，确定拟录取名单。综合考核复试中任一部分考核低于60分不予录取，综合考核复试成绩相同考生，依次按照专业基础、专业综合、综合能力降序排列。外语非免试考生外语考核不通过者，不予录取。</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Style w:val="4"/>
          <w:rFonts w:hint="eastAsia" w:ascii="宋体" w:hAnsi="宋体" w:eastAsia="宋体" w:cs="宋体"/>
          <w:b/>
          <w:i w:val="0"/>
          <w:caps w:val="0"/>
          <w:color w:val="0C0C0C"/>
          <w:spacing w:val="0"/>
          <w:sz w:val="28"/>
          <w:szCs w:val="28"/>
          <w:shd w:val="clear" w:fill="FFFFFF"/>
        </w:rPr>
        <w:t>七、其他</w:t>
      </w:r>
    </w:p>
    <w:p>
      <w:pPr>
        <w:pStyle w:val="2"/>
        <w:keepNext w:val="0"/>
        <w:keepLines w:val="0"/>
        <w:widowControl/>
        <w:suppressLineNumbers w:val="0"/>
        <w:shd w:val="clear" w:fill="FFFFFF"/>
        <w:spacing w:before="0" w:beforeAutospacing="0" w:after="0" w:afterAutospacing="0"/>
        <w:ind w:left="0" w:right="0" w:firstLine="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    本细则由学院研究生招生工作领导小组负责解释。复试期间考生若有咨询或投诉，可与学院研究生招生办公室联系。联系方式如下：</w:t>
      </w:r>
    </w:p>
    <w:p>
      <w:pPr>
        <w:pStyle w:val="2"/>
        <w:keepNext w:val="0"/>
        <w:keepLines w:val="0"/>
        <w:widowControl/>
        <w:suppressLineNumbers w:val="0"/>
        <w:shd w:val="clear" w:fill="FFFFFF"/>
        <w:spacing w:before="30" w:beforeAutospacing="0" w:after="30" w:afterAutospacing="0" w:line="315" w:lineRule="atLeast"/>
        <w:ind w:left="0" w:right="0" w:firstLine="420"/>
        <w:jc w:val="both"/>
        <w:rPr>
          <w:rFonts w:hint="default" w:ascii="MetaWebPro-Normal" w:hAnsi="MetaWebPro-Normal" w:eastAsia="MetaWebPro-Normal" w:cs="MetaWebPro-Normal"/>
          <w:i w:val="0"/>
          <w:caps w:val="0"/>
          <w:color w:val="333333"/>
          <w:spacing w:val="0"/>
          <w:sz w:val="21"/>
          <w:szCs w:val="21"/>
        </w:rPr>
      </w:pPr>
      <w:r>
        <w:rPr>
          <w:rFonts w:hint="eastAsia" w:ascii="宋体" w:hAnsi="宋体" w:eastAsia="宋体" w:cs="宋体"/>
          <w:i w:val="0"/>
          <w:caps w:val="0"/>
          <w:color w:val="0C0C0C"/>
          <w:spacing w:val="0"/>
          <w:sz w:val="28"/>
          <w:szCs w:val="28"/>
          <w:shd w:val="clear" w:fill="FFFFFF"/>
        </w:rPr>
        <w:t>电话：021-64253214  邮箱：pengyj@ecust.edu.cn</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MetaWebPro-Norma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B7361"/>
    <w:rsid w:val="6B7B736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2022-05-13T08:08:00Z</dcterms:created>
  <dc:creator>HHsxk</dc:creator>
  <cp:lastModifiedBy>HHsxk</cp:lastModifiedBy>
  <dcterms:modified xsi:type="dcterms:W3CDTF">2022-05-13T08:09:48Z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