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ind w:left="0" w:firstLine="0"/>
        <w:jc w:val="center"/>
        <w:rPr>
          <w:color w:val="FF0000"/>
          <w:spacing w:val="-46"/>
          <w:sz w:val="60"/>
        </w:rPr>
      </w:pPr>
      <w:r>
        <w:rPr>
          <w:color w:val="FF0000"/>
          <w:spacing w:val="-46"/>
          <w:sz w:val="60"/>
        </w:rPr>
        <w:pict>
          <v:shape id="_x0000_i1025" o:spt="136" type="#_x0000_t136" style="height:56.25pt;width:431.25pt;" fillcolor="#FF0000" filled="t" coordsize="21600,21600">
            <v:path/>
            <v:fill on="t" color2="#FF9933" focussize="0,0"/>
            <v:stroke color="#FF0000"/>
            <v:imagedata o:title=""/>
            <o:lock v:ext="edit"/>
            <v:textpath on="t" fitshape="t" fitpath="t" trim="t" xscale="f" string="材料与冶金学院文件" style="font-family:华文中宋;font-size:36pt;v-text-align:center;"/>
            <v:shadow on="t" color="#C0C0C0" opacity="52429f"/>
            <w10:wrap type="none"/>
            <w10:anchorlock/>
          </v:shape>
        </w:pict>
      </w:r>
    </w:p>
    <w:p>
      <w:pPr>
        <w:jc w:val="center"/>
        <w:rPr>
          <w:rFonts w:hint="eastAsia" w:ascii="仿宋_GB2312" w:eastAsia="仿宋_GB2312"/>
          <w:sz w:val="32"/>
          <w:szCs w:val="32"/>
        </w:rPr>
      </w:pPr>
    </w:p>
    <w:p>
      <w:pPr>
        <w:jc w:val="center"/>
        <w:rPr>
          <w:rFonts w:hint="eastAsia" w:ascii="仿宋_GB2312" w:hAnsi="宋体" w:eastAsia="仿宋_GB2312"/>
          <w:sz w:val="32"/>
          <w:szCs w:val="32"/>
        </w:rPr>
      </w:pPr>
      <w:r>
        <w:rPr>
          <w:rFonts w:hint="eastAsia" w:ascii="仿宋_GB2312" w:eastAsia="仿宋_GB2312"/>
          <w:sz w:val="32"/>
          <w:szCs w:val="32"/>
        </w:rPr>
        <w:t>材冶院发</w:t>
      </w:r>
      <w:r>
        <w:rPr>
          <w:rFonts w:hint="eastAsia" w:ascii="仿宋_GB2312" w:hAnsi="宋体" w:eastAsia="仿宋_GB2312"/>
          <w:sz w:val="32"/>
          <w:szCs w:val="32"/>
        </w:rPr>
        <w:t>〔202</w:t>
      </w:r>
      <w:r>
        <w:rPr>
          <w:rFonts w:hint="eastAsia" w:ascii="仿宋_GB2312" w:hAnsi="宋体" w:eastAsia="仿宋_GB2312"/>
          <w:sz w:val="32"/>
          <w:szCs w:val="32"/>
          <w:lang w:val="en-US" w:eastAsia="zh-CN"/>
        </w:rPr>
        <w:t>2</w:t>
      </w:r>
      <w:r>
        <w:rPr>
          <w:rFonts w:hint="eastAsia" w:ascii="仿宋_GB2312" w:hAnsi="宋体" w:eastAsia="仿宋_GB2312"/>
          <w:sz w:val="32"/>
          <w:szCs w:val="32"/>
        </w:rPr>
        <w:t>〕</w:t>
      </w:r>
      <w:r>
        <w:rPr>
          <w:rFonts w:hint="eastAsia" w:ascii="仿宋_GB2312" w:hAnsi="宋体" w:eastAsia="仿宋_GB2312"/>
          <w:sz w:val="32"/>
          <w:szCs w:val="32"/>
          <w:lang w:val="en-US" w:eastAsia="zh-CN"/>
        </w:rPr>
        <w:t>1</w:t>
      </w:r>
      <w:r>
        <w:rPr>
          <w:rFonts w:hint="eastAsia" w:ascii="仿宋_GB2312" w:hAnsi="宋体" w:eastAsia="仿宋_GB2312"/>
          <w:sz w:val="32"/>
          <w:szCs w:val="32"/>
        </w:rPr>
        <w:t>号</w:t>
      </w:r>
    </w:p>
    <w:p>
      <w:pPr>
        <w:jc w:val="center"/>
        <w:rPr>
          <w:rFonts w:hint="eastAsia" w:ascii="仿宋_GB2312" w:hAnsi="宋体" w:eastAsia="仿宋_GB2312"/>
          <w:sz w:val="32"/>
          <w:szCs w:val="32"/>
        </w:rPr>
      </w:pPr>
      <w:r>
        <w:rPr>
          <w:rFonts w:hint="eastAsia"/>
        </w:rPr>
        <mc:AlternateContent>
          <mc:Choice Requires="wps">
            <w:drawing>
              <wp:anchor distT="0" distB="0" distL="114300" distR="114300" simplePos="0" relativeHeight="251659264" behindDoc="0" locked="0" layoutInCell="1" allowOverlap="1">
                <wp:simplePos x="0" y="0"/>
                <wp:positionH relativeFrom="column">
                  <wp:posOffset>-360045</wp:posOffset>
                </wp:positionH>
                <wp:positionV relativeFrom="paragraph">
                  <wp:posOffset>85725</wp:posOffset>
                </wp:positionV>
                <wp:extent cx="6083300" cy="6350"/>
                <wp:effectExtent l="0" t="9525" r="0" b="9525"/>
                <wp:wrapNone/>
                <wp:docPr id="2" name="直接连接符 2"/>
                <wp:cNvGraphicFramePr/>
                <a:graphic xmlns:a="http://schemas.openxmlformats.org/drawingml/2006/main">
                  <a:graphicData uri="http://schemas.microsoft.com/office/word/2010/wordprocessingShape">
                    <wps:wsp>
                      <wps:cNvCnPr/>
                      <wps:spPr>
                        <a:xfrm flipV="1">
                          <a:off x="1009650" y="2757170"/>
                          <a:ext cx="6083300" cy="6350"/>
                        </a:xfrm>
                        <a:prstGeom prst="line">
                          <a:avLst/>
                        </a:prstGeom>
                        <a:ln w="19050"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28.35pt;margin-top:6.75pt;height:0.5pt;width:479pt;z-index:251659264;mso-width-relative:page;mso-height-relative:page;" filled="f" stroked="t" coordsize="21600,21600" o:gfxdata="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grT8ndgAAAAJAQAADwAAAAAAAAAB&#10;ACAAAAAiAAAAZHJzL2Rvd25yZXYueG1sUEsBAhQAFAAAAAgAh07iQAR67J0QAgAADAQAAA4AAAAA&#10;AAAAAQAgAAAAJwEAAGRycy9lMm9Eb2MueG1sUEsFBgAAAAAGAAYAWQEAAKkFAAAAAA==&#10;">
                <v:fill on="f" focussize="0,0"/>
                <v:stroke weight="1.5pt" color="#FF0000" joinstyle="round"/>
                <v:imagedata o:title=""/>
                <o:lock v:ext="edit" aspectratio="f"/>
              </v:line>
            </w:pict>
          </mc:Fallback>
        </mc:AlternateContent>
      </w:r>
    </w:p>
    <w:p>
      <w:pPr>
        <w:spacing w:line="560" w:lineRule="exact"/>
        <w:jc w:val="center"/>
        <w:rPr>
          <w:rFonts w:hint="eastAsia" w:ascii="宋体" w:hAnsi="宋体" w:eastAsia="宋体" w:cs="Tahoma"/>
          <w:b/>
          <w:color w:val="000000"/>
          <w:kern w:val="0"/>
          <w:sz w:val="40"/>
          <w:szCs w:val="44"/>
          <w:lang w:val="en-US" w:eastAsia="zh-CN"/>
        </w:rPr>
      </w:pPr>
      <w:r>
        <w:rPr>
          <w:rFonts w:hint="eastAsia" w:ascii="宋体" w:hAnsi="宋体" w:eastAsia="宋体" w:cs="Tahoma"/>
          <w:b/>
          <w:color w:val="000000"/>
          <w:kern w:val="0"/>
          <w:sz w:val="40"/>
          <w:szCs w:val="44"/>
          <w:lang w:val="en-US" w:eastAsia="zh-CN"/>
        </w:rPr>
        <w:t>材料与冶金学院硕博连读研究生选拔</w:t>
      </w:r>
    </w:p>
    <w:p>
      <w:pPr>
        <w:spacing w:line="560" w:lineRule="exact"/>
        <w:jc w:val="center"/>
        <w:rPr>
          <w:rFonts w:hint="eastAsia" w:ascii="宋体" w:hAnsi="宋体" w:eastAsia="宋体" w:cs="Tahoma"/>
          <w:b/>
          <w:color w:val="000000"/>
          <w:kern w:val="0"/>
          <w:sz w:val="40"/>
          <w:szCs w:val="44"/>
          <w:lang w:val="en-US" w:eastAsia="zh-CN"/>
        </w:rPr>
      </w:pPr>
      <w:r>
        <w:rPr>
          <w:rFonts w:hint="eastAsia" w:ascii="宋体" w:hAnsi="宋体" w:eastAsia="宋体" w:cs="Tahoma"/>
          <w:b/>
          <w:color w:val="000000"/>
          <w:kern w:val="0"/>
          <w:sz w:val="40"/>
          <w:szCs w:val="44"/>
          <w:lang w:val="en-US" w:eastAsia="zh-CN"/>
        </w:rPr>
        <w:t>工作实施细则</w:t>
      </w:r>
    </w:p>
    <w:p>
      <w:pPr>
        <w:keepNext w:val="0"/>
        <w:keepLines w:val="0"/>
        <w:widowControl/>
        <w:suppressLineNumbers w:val="0"/>
        <w:ind w:left="0" w:firstLine="0"/>
        <w:jc w:val="center"/>
        <w:rPr>
          <w:rFonts w:hint="eastAsia" w:ascii="方正小标宋简体" w:hAnsi="方正小标宋简体" w:eastAsia="方正小标宋简体" w:cs="方正小标宋简体"/>
          <w:b w:val="0"/>
          <w:bCs w:val="0"/>
          <w:caps w:val="0"/>
          <w:color w:val="auto"/>
          <w:spacing w:val="0"/>
          <w:kern w:val="0"/>
          <w:sz w:val="36"/>
          <w:szCs w:val="36"/>
          <w:lang w:val="en-US" w:eastAsia="zh-CN" w:bidi="ar"/>
        </w:rPr>
      </w:pPr>
    </w:p>
    <w:p>
      <w:pPr>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为贯彻“质量优先、内涵发展”的精神，提高我院博士研究生培养质量，鼓励具有创新精神和科研能力的在学优秀硕士研究生提前攻读博士学位，根据《内蒙古科技大学博士研究生招生硕博连续实施办法》的文件精神，结合我院研究生招生、培养的实际情况，特制定本实施细则。</w:t>
      </w:r>
    </w:p>
    <w:p>
      <w:pPr>
        <w:widowControl/>
        <w:shd w:val="clear" w:color="auto" w:fill="FFFFFF"/>
        <w:spacing w:line="561" w:lineRule="atLeast"/>
        <w:ind w:firstLine="641"/>
        <w:jc w:val="left"/>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t xml:space="preserve"> 一、组织领导</w:t>
      </w:r>
    </w:p>
    <w:p>
      <w:pPr>
        <w:widowControl/>
        <w:shd w:val="clear" w:color="auto" w:fill="FFFFFF"/>
        <w:spacing w:line="561" w:lineRule="atLeast"/>
        <w:ind w:firstLine="640" w:firstLineChars="200"/>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（一）学院成立由院长任组长，相关党政负责人、纪检委员、学科办主任等为成员的研究生招生工作领导小组，负责制定本单位硕博连读研究生选拔工作实施细则，并组织实施、管理及监督。</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Times New Roman"/>
          <w:sz w:val="32"/>
          <w:szCs w:val="32"/>
          <w:lang w:val="en-US" w:eastAsia="zh-CN"/>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（二）</w:t>
      </w:r>
      <w:r>
        <w:rPr>
          <w:rFonts w:hint="eastAsia" w:ascii="仿宋" w:hAnsi="仿宋" w:eastAsia="仿宋" w:cs="Times New Roman"/>
          <w:sz w:val="32"/>
          <w:szCs w:val="32"/>
          <w:lang w:val="en-US" w:eastAsia="zh-CN"/>
        </w:rPr>
        <w:t>学院按一级学科成立材料审核工作组和综合考核专家组，在学院研究生招生工作领导小组指导下具体负责材料审核、面试等工作。材料审核小组由不少于5名的相关领域教授、副教授构成，负责对申请考生的材料进行审查评估。综合考核专家组由不少于5人的本学科博、硕士生导师组成，其中学科建设委员会成员不少于总人数的1/5，可包含考生所报考导师，并设组长、秘书各一人。</w:t>
      </w:r>
    </w:p>
    <w:p>
      <w:pPr>
        <w:widowControl/>
        <w:shd w:val="clear" w:color="auto" w:fill="FFFFFF"/>
        <w:spacing w:line="561" w:lineRule="atLeast"/>
        <w:ind w:firstLine="641"/>
        <w:jc w:val="left"/>
        <w:rPr>
          <w:rFonts w:hint="default" w:ascii="仿宋_GB2312" w:hAnsi="仿宋_GB2312" w:eastAsia="仿宋_GB2312" w:cs="仿宋_GB2312"/>
          <w:i w:val="0"/>
          <w:iCs w:val="0"/>
          <w:caps w:val="0"/>
          <w:color w:val="000000"/>
          <w:spacing w:val="0"/>
          <w:kern w:val="0"/>
          <w:sz w:val="32"/>
          <w:szCs w:val="32"/>
          <w:shd w:val="clear" w:color="auto" w:fill="FFFFFF"/>
          <w:lang w:val="en-US" w:eastAsia="zh-CN" w:bidi="ar"/>
        </w:rPr>
      </w:pPr>
    </w:p>
    <w:p>
      <w:pPr>
        <w:widowControl/>
        <w:shd w:val="clear" w:color="auto" w:fill="FFFFFF"/>
        <w:spacing w:line="561" w:lineRule="atLeast"/>
        <w:ind w:firstLine="641"/>
        <w:jc w:val="left"/>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t>二、招生专业</w:t>
      </w:r>
    </w:p>
    <w:tbl>
      <w:tblPr>
        <w:tblStyle w:val="4"/>
        <w:tblW w:w="0" w:type="auto"/>
        <w:tblInd w:w="7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46"/>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6" w:type="dxa"/>
          </w:tcPr>
          <w:p>
            <w:pPr>
              <w:widowControl/>
              <w:shd w:val="clear" w:color="auto" w:fill="FFFFFF"/>
              <w:spacing w:line="561" w:lineRule="atLeast"/>
              <w:ind w:firstLine="640" w:firstLineChars="200"/>
              <w:jc w:val="cente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专业代码</w:t>
            </w:r>
          </w:p>
        </w:tc>
        <w:tc>
          <w:tcPr>
            <w:tcW w:w="4261" w:type="dxa"/>
          </w:tcPr>
          <w:p>
            <w:pPr>
              <w:widowControl/>
              <w:shd w:val="clear" w:color="auto" w:fill="FFFFFF"/>
              <w:spacing w:line="561" w:lineRule="atLeast"/>
              <w:ind w:firstLine="640" w:firstLineChars="200"/>
              <w:jc w:val="cente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专业名称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6" w:type="dxa"/>
          </w:tcPr>
          <w:p>
            <w:pPr>
              <w:widowControl/>
              <w:shd w:val="clear" w:color="auto" w:fill="FFFFFF"/>
              <w:spacing w:line="561" w:lineRule="atLeast"/>
              <w:ind w:firstLine="640" w:firstLineChars="200"/>
              <w:jc w:val="center"/>
              <w:rPr>
                <w:rFonts w:hint="default"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0805</w:t>
            </w:r>
          </w:p>
        </w:tc>
        <w:tc>
          <w:tcPr>
            <w:tcW w:w="4261" w:type="dxa"/>
          </w:tcPr>
          <w:p>
            <w:pPr>
              <w:widowControl/>
              <w:shd w:val="clear" w:color="auto" w:fill="FFFFFF"/>
              <w:spacing w:line="561" w:lineRule="atLeast"/>
              <w:ind w:firstLine="640" w:firstLineChars="200"/>
              <w:jc w:val="cente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材料科学与工程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6" w:type="dxa"/>
          </w:tcPr>
          <w:p>
            <w:pPr>
              <w:widowControl/>
              <w:shd w:val="clear" w:color="auto" w:fill="FFFFFF"/>
              <w:spacing w:line="561" w:lineRule="atLeast"/>
              <w:ind w:firstLine="640" w:firstLineChars="200"/>
              <w:jc w:val="center"/>
              <w:rPr>
                <w:rFonts w:hint="default"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0806</w:t>
            </w:r>
          </w:p>
        </w:tc>
        <w:tc>
          <w:tcPr>
            <w:tcW w:w="4261" w:type="dxa"/>
          </w:tcPr>
          <w:p>
            <w:pPr>
              <w:widowControl/>
              <w:shd w:val="clear" w:color="auto" w:fill="FFFFFF"/>
              <w:spacing w:line="561" w:lineRule="atLeast"/>
              <w:ind w:firstLine="640" w:firstLineChars="200"/>
              <w:jc w:val="cente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冶金工程</w:t>
            </w:r>
          </w:p>
        </w:tc>
      </w:tr>
    </w:tbl>
    <w:p>
      <w:pPr>
        <w:widowControl/>
        <w:shd w:val="clear" w:color="auto" w:fill="FFFFFF"/>
        <w:spacing w:line="561" w:lineRule="atLeast"/>
        <w:ind w:firstLine="641"/>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p>
    <w:p>
      <w:pPr>
        <w:widowControl/>
        <w:numPr>
          <w:ilvl w:val="0"/>
          <w:numId w:val="1"/>
        </w:numPr>
        <w:shd w:val="clear" w:color="auto" w:fill="FFFFFF"/>
        <w:spacing w:line="561" w:lineRule="atLeast"/>
        <w:ind w:firstLine="641"/>
        <w:jc w:val="left"/>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t>选拔范围</w:t>
      </w:r>
    </w:p>
    <w:p>
      <w:pPr>
        <w:widowControl/>
        <w:shd w:val="clear" w:color="auto" w:fill="FFFFFF"/>
        <w:spacing w:line="561" w:lineRule="atLeast"/>
        <w:ind w:firstLine="641"/>
        <w:jc w:val="left"/>
        <w:rPr>
          <w:rFonts w:hint="default" w:ascii="仿宋_GB2312" w:hAnsi="仿宋_GB2312" w:eastAsia="仿宋_GB2312" w:cs="仿宋_GB2312"/>
          <w:b/>
          <w:bCs/>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申请人应为我校二年级学术型硕士研究生，报考学科应与硕士研究生阶段学习专业相同，原则上不能跨一级学科，且无固定工作、无工资收入。</w:t>
      </w:r>
    </w:p>
    <w:p>
      <w:pPr>
        <w:widowControl/>
        <w:shd w:val="clear" w:color="auto" w:fill="FFFFFF"/>
        <w:spacing w:line="561" w:lineRule="atLeast"/>
        <w:ind w:firstLine="641"/>
        <w:jc w:val="left"/>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t>四、选拔基本条件</w:t>
      </w:r>
    </w:p>
    <w:p>
      <w:pPr>
        <w:widowControl/>
        <w:shd w:val="clear" w:color="auto" w:fill="FFFFFF"/>
        <w:spacing w:line="561" w:lineRule="atLeast"/>
        <w:ind w:firstLine="641"/>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（一）拥护中国共产党的领导，具有正确的政治方向，热爱祖国，愿意为社会主义现代化建设服务，遵纪守法，品行端正。</w:t>
      </w:r>
    </w:p>
    <w:p>
      <w:pPr>
        <w:widowControl/>
        <w:shd w:val="clear" w:color="auto" w:fill="FFFFFF"/>
        <w:spacing w:line="561" w:lineRule="atLeast"/>
        <w:ind w:firstLine="641"/>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（二）身体和心理健康状况符合国家和学校相关规定。</w:t>
      </w:r>
    </w:p>
    <w:p>
      <w:pPr>
        <w:widowControl/>
        <w:shd w:val="clear" w:color="auto" w:fill="FFFFFF"/>
        <w:spacing w:line="561" w:lineRule="atLeast"/>
        <w:ind w:firstLine="641"/>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（三）按培养计划修完全部硕士生课程且成绩优异，无首次修课不及格记录和任何处分记录，所学外语语种应同招生目录中公布的招生语种一致。</w:t>
      </w:r>
    </w:p>
    <w:p>
      <w:pPr>
        <w:widowControl/>
        <w:shd w:val="clear" w:color="auto" w:fill="FFFFFF"/>
        <w:spacing w:line="561" w:lineRule="atLeast"/>
        <w:ind w:firstLine="641"/>
        <w:jc w:val="left"/>
        <w:rPr>
          <w:rFonts w:hint="default"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（四）年龄一般不超过四十五周岁。</w:t>
      </w:r>
    </w:p>
    <w:p>
      <w:pPr>
        <w:widowControl/>
        <w:shd w:val="clear" w:color="auto" w:fill="FFFFFF"/>
        <w:spacing w:line="561" w:lineRule="atLeast"/>
        <w:ind w:firstLine="641"/>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（五）通过国家大学英语四级水平考试成绩425分及以上。</w:t>
      </w:r>
    </w:p>
    <w:p>
      <w:pPr>
        <w:widowControl/>
        <w:shd w:val="clear" w:color="auto" w:fill="FFFFFF"/>
        <w:spacing w:line="561" w:lineRule="atLeast"/>
        <w:ind w:firstLine="641"/>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（六）具有较强创新意识和科研潜力，公开发表核心及以上学术论文1篇</w:t>
      </w:r>
      <w:r>
        <w:rPr>
          <w:rFonts w:hint="eastAsia" w:ascii="仿宋_GB2312" w:hAnsi="仿宋" w:eastAsia="仿宋_GB2312"/>
          <w:sz w:val="32"/>
          <w:szCs w:val="32"/>
        </w:rPr>
        <w:t>（含持有录用通知</w:t>
      </w:r>
      <w:r>
        <w:rPr>
          <w:rFonts w:hint="eastAsia" w:ascii="仿宋_GB2312" w:hAnsi="仿宋" w:eastAsia="仿宋_GB2312"/>
          <w:sz w:val="32"/>
          <w:szCs w:val="32"/>
          <w:lang w:eastAsia="zh-CN"/>
        </w:rPr>
        <w:t>，</w:t>
      </w:r>
      <w:r>
        <w:rPr>
          <w:rFonts w:hint="eastAsia" w:ascii="仿宋" w:hAnsi="仿宋" w:eastAsia="仿宋" w:cs="Times New Roman"/>
          <w:sz w:val="32"/>
          <w:szCs w:val="32"/>
          <w:lang w:val="en-US" w:eastAsia="zh-CN"/>
        </w:rPr>
        <w:t>所有论文要求考生为第一作者，或导师为第一作者、考生为第二作者</w:t>
      </w: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w:t>
      </w:r>
      <w:r>
        <w:rPr>
          <w:rFonts w:hint="eastAsia" w:ascii="仿宋" w:hAnsi="仿宋" w:eastAsia="仿宋" w:cs="Times New Roman"/>
          <w:sz w:val="32"/>
          <w:szCs w:val="32"/>
          <w:lang w:val="en-US" w:eastAsia="zh-CN"/>
        </w:rPr>
        <w:t>）</w:t>
      </w:r>
    </w:p>
    <w:p>
      <w:pPr>
        <w:widowControl/>
        <w:shd w:val="clear" w:color="auto" w:fill="FFFFFF"/>
        <w:spacing w:line="561" w:lineRule="atLeast"/>
        <w:ind w:firstLine="641"/>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（七）至少两名所报考学科专业领域的教授（或相当专业技术职务的专家）出具书面推荐意见。</w:t>
      </w:r>
    </w:p>
    <w:p>
      <w:pPr>
        <w:widowControl/>
        <w:shd w:val="clear" w:color="auto" w:fill="FFFFFF"/>
        <w:spacing w:line="561" w:lineRule="atLeast"/>
        <w:ind w:firstLine="641"/>
        <w:jc w:val="left"/>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t>五、选拔程序及要求</w:t>
      </w:r>
    </w:p>
    <w:p>
      <w:pPr>
        <w:widowControl/>
        <w:shd w:val="clear" w:color="auto" w:fill="FFFFFF"/>
        <w:spacing w:line="561" w:lineRule="atLeast"/>
        <w:ind w:firstLine="641"/>
        <w:jc w:val="left"/>
        <w:rPr>
          <w:rFonts w:hint="default"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选拔程序包括网上报名、材料审核、综合考核、录取等环节。具体报名相关要求参照《内蒙古科技大学2022年博士研究生招生章程》执行。</w:t>
      </w:r>
    </w:p>
    <w:p>
      <w:pPr>
        <w:widowControl/>
        <w:numPr>
          <w:ilvl w:val="0"/>
          <w:numId w:val="0"/>
        </w:numPr>
        <w:shd w:val="clear" w:color="auto" w:fill="FFFFFF"/>
        <w:spacing w:line="561" w:lineRule="atLeast"/>
        <w:ind w:firstLine="640" w:firstLineChars="200"/>
        <w:jc w:val="left"/>
        <w:rPr>
          <w:rFonts w:hint="default"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考生需提供《内蒙古科技大学2022年博士研究生招生章程》中要求</w:t>
      </w:r>
      <w:bookmarkStart w:id="0" w:name="_GoBack"/>
      <w:bookmarkEnd w:id="0"/>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的材料外，还需提供以下材料：</w:t>
      </w:r>
    </w:p>
    <w:p>
      <w:pPr>
        <w:widowControl/>
        <w:shd w:val="clear" w:color="auto" w:fill="FFFFFF"/>
        <w:spacing w:line="561" w:lineRule="atLeast"/>
        <w:ind w:firstLine="641"/>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1.研究生阶段一年级成绩单。</w:t>
      </w:r>
    </w:p>
    <w:p>
      <w:pPr>
        <w:widowControl/>
        <w:shd w:val="clear" w:color="auto" w:fill="FFFFFF"/>
        <w:spacing w:line="561" w:lineRule="atLeast"/>
        <w:ind w:firstLine="641"/>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2.国家大学英语四级水平考试成绩单。</w:t>
      </w:r>
    </w:p>
    <w:p>
      <w:pPr>
        <w:widowControl/>
        <w:shd w:val="clear" w:color="auto" w:fill="FFFFFF"/>
        <w:spacing w:line="561" w:lineRule="atLeast"/>
        <w:ind w:firstLine="641"/>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3.公开发表的核心论文</w:t>
      </w:r>
      <w:r>
        <w:rPr>
          <w:rFonts w:hint="eastAsia" w:ascii="仿宋_GB2312" w:hAnsi="仿宋" w:eastAsia="仿宋_GB2312"/>
          <w:sz w:val="32"/>
          <w:szCs w:val="32"/>
        </w:rPr>
        <w:t>（含持有录用通知）</w:t>
      </w: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、获奖证书、所获专利、出版专著及其他原创性研究成果的证明材料。</w:t>
      </w:r>
    </w:p>
    <w:p>
      <w:pPr>
        <w:widowControl/>
        <w:shd w:val="clear" w:color="auto" w:fill="FFFFFF"/>
        <w:spacing w:line="561" w:lineRule="atLeast"/>
        <w:ind w:firstLine="641"/>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4.两名所报考学科专业领域教授的书面推荐意见。</w:t>
      </w:r>
    </w:p>
    <w:p>
      <w:pPr>
        <w:keepNext w:val="0"/>
        <w:keepLines w:val="0"/>
        <w:widowControl/>
        <w:suppressLineNumbers w:val="0"/>
        <w:ind w:firstLine="640" w:firstLineChars="200"/>
        <w:jc w:val="left"/>
        <w:rPr>
          <w:rFonts w:hint="default"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5.自我评价和攻博期间的科学研究</w:t>
      </w:r>
      <w:r>
        <w:rPr>
          <w:rFonts w:ascii="仿宋_GB2312" w:hAnsi="仿宋_GB2312" w:eastAsia="仿宋_GB2312" w:cs="仿宋_GB2312"/>
          <w:color w:val="000000"/>
          <w:kern w:val="0"/>
          <w:sz w:val="31"/>
          <w:szCs w:val="31"/>
          <w:lang w:val="en-US" w:eastAsia="zh-CN" w:bidi="ar"/>
        </w:rPr>
        <w:t>计划书</w:t>
      </w:r>
      <w:r>
        <w:rPr>
          <w:rFonts w:hint="eastAsia" w:ascii="仿宋_GB2312" w:hAnsi="仿宋_GB2312" w:eastAsia="仿宋_GB2312" w:cs="仿宋_GB2312"/>
          <w:color w:val="000000"/>
          <w:kern w:val="0"/>
          <w:sz w:val="31"/>
          <w:szCs w:val="31"/>
          <w:lang w:val="en-US" w:eastAsia="zh-CN" w:bidi="ar"/>
        </w:rPr>
        <w:t>（</w:t>
      </w:r>
      <w:r>
        <w:rPr>
          <w:rFonts w:ascii="仿宋_GB2312" w:hAnsi="仿宋_GB2312" w:eastAsia="仿宋_GB2312" w:cs="仿宋_GB2312"/>
          <w:color w:val="000000"/>
          <w:kern w:val="0"/>
          <w:sz w:val="31"/>
          <w:szCs w:val="31"/>
          <w:lang w:val="en-US" w:eastAsia="zh-CN" w:bidi="ar"/>
        </w:rPr>
        <w:t>内容包括研究目的、研究 背景、研究内容、研究方案、创新点等</w:t>
      </w:r>
      <w:r>
        <w:rPr>
          <w:rFonts w:hint="eastAsia" w:ascii="仿宋_GB2312" w:hAnsi="仿宋_GB2312" w:eastAsia="仿宋_GB2312" w:cs="仿宋_GB2312"/>
          <w:color w:val="000000"/>
          <w:kern w:val="0"/>
          <w:sz w:val="31"/>
          <w:szCs w:val="31"/>
          <w:lang w:val="en-US" w:eastAsia="zh-CN" w:bidi="ar"/>
        </w:rPr>
        <w:t>，</w:t>
      </w: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不少于3000字）。</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1"/>
        <w:jc w:val="left"/>
        <w:textAlignment w:val="auto"/>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t>六、学院审核</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学院材料审核工作组负责对申请考生的材料进行审查评估，包括考生的基本素质，专业学习和科研情况。</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学科办负责对材料是否齐全进行检查，审核基本条件是否符合报考条件。</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2）“审核小组”对考生提交的申请材料进行评估，注重学生的学习成绩、参与各类研究实践情况、硕士论文、发表文章、国家发明专利以及获奖等方面，对材料审核的结果进行记录，并由全体“审核小组”签字认可。审核记录由学院留存备查。</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按照材料审核的成绩，由高到底进行排序，报研究生招生办公室审核。研究生招生办公室审核通过后，由学院公示入围考核人员名单。</w:t>
      </w:r>
    </w:p>
    <w:p>
      <w:pPr>
        <w:widowControl/>
        <w:shd w:val="clear" w:color="auto" w:fill="FFFFFF"/>
        <w:spacing w:line="561" w:lineRule="atLeast"/>
        <w:ind w:firstLine="641"/>
        <w:jc w:val="left"/>
        <w:rPr>
          <w:rFonts w:hint="default" w:ascii="仿宋_GB2312" w:hAnsi="仿宋_GB2312" w:eastAsia="仿宋_GB2312" w:cs="仿宋_GB2312"/>
          <w:b/>
          <w:bCs/>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t>七、考核形式与内容</w:t>
      </w:r>
    </w:p>
    <w:p>
      <w:pPr>
        <w:widowControl/>
        <w:shd w:val="clear" w:color="auto" w:fill="FFFFFF"/>
        <w:spacing w:line="561" w:lineRule="atLeast"/>
        <w:ind w:firstLine="641"/>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考核以面试形式开展，以线下考核为主。根据疫情防控要求随时调整。考核过程由综合考核</w:t>
      </w:r>
      <w:r>
        <w:rPr>
          <w:rFonts w:hint="eastAsia" w:ascii="仿宋_GB2312" w:hAnsi="微软雅黑" w:eastAsia="仿宋_GB2312" w:cs="宋体"/>
          <w:color w:val="333333"/>
          <w:kern w:val="0"/>
          <w:sz w:val="32"/>
          <w:szCs w:val="32"/>
        </w:rPr>
        <w:t>专家</w:t>
      </w: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组具体负责，主要考查考生的专业素质和综合素质，了解考生知识结构、学习动机、科研背景和研究经历，测试考生外国语听力及口语能力，综合评价考生的科学素养、个人品行、创新能力、培养潜力和心理健康等情况（具体参见材料与冶金学院硕博连读面试评分表）。面试时间不得少于30分钟。（面试全过程须进行录音录像）。</w:t>
      </w:r>
    </w:p>
    <w:p>
      <w:pPr>
        <w:widowControl/>
        <w:shd w:val="clear" w:color="auto" w:fill="FFFFFF"/>
        <w:spacing w:line="561" w:lineRule="atLeast"/>
        <w:ind w:firstLine="641"/>
        <w:jc w:val="left"/>
        <w:rPr>
          <w:rFonts w:hint="default"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综合考核结束后，专家组填写考核报告，按照综合考核成绩由高至低进行排序。并明确给出是否同意招收的意见。将拟录取名单和考核材料报研究生院。</w:t>
      </w:r>
    </w:p>
    <w:p>
      <w:pPr>
        <w:widowControl/>
        <w:shd w:val="clear" w:color="auto" w:fill="FFFFFF"/>
        <w:spacing w:line="561" w:lineRule="atLeast"/>
        <w:ind w:firstLine="641"/>
        <w:jc w:val="left"/>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t>七、工作制度</w:t>
      </w:r>
    </w:p>
    <w:p>
      <w:pPr>
        <w:widowControl/>
        <w:shd w:val="clear" w:color="auto" w:fill="FFFFFF"/>
        <w:spacing w:line="561" w:lineRule="atLeast"/>
        <w:ind w:firstLine="641"/>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一）招生工作问责制。学院为本单位硕博连读选拔工作的责任主体,主要负责人是第一责任人，分管负责人是直接责任人。因违规违纪行为造成严重后果和恶劣影响的，除追究直接责任人的责任外，根据领导干部问责的相关规定，对有关责任人实行问责。</w:t>
      </w:r>
    </w:p>
    <w:p>
      <w:pPr>
        <w:widowControl/>
        <w:shd w:val="clear" w:color="auto" w:fill="FFFFFF"/>
        <w:spacing w:line="561" w:lineRule="atLeast"/>
        <w:ind w:firstLine="641"/>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（二）监督检查制。学院研究生招生工作小组指定专人监督检查学院招生工作开展实施情况。</w:t>
      </w:r>
    </w:p>
    <w:p>
      <w:pPr>
        <w:widowControl/>
        <w:shd w:val="clear" w:color="auto" w:fill="FFFFFF"/>
        <w:spacing w:line="561" w:lineRule="atLeast"/>
        <w:ind w:firstLine="641"/>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（三）信息公开制度。学院要严格按照规定准确、规范、充分、及时予以公开有关招生信息，并按照“谁公开、谁把关”“谁公开、谁解释”的原则，做好对所公开信息的审核把关和解释说明工作。</w:t>
      </w:r>
    </w:p>
    <w:p>
      <w:pPr>
        <w:widowControl/>
        <w:shd w:val="clear" w:color="auto" w:fill="FFFFFF"/>
        <w:spacing w:line="561" w:lineRule="atLeast"/>
        <w:ind w:firstLine="641"/>
        <w:jc w:val="left"/>
        <w:rPr>
          <w:rFonts w:hint="default"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（四）回避制度。凡有本校教职工子女和亲属报考当年博士生考试的人员，需提前向学院申报并执行回避制度。</w:t>
      </w:r>
    </w:p>
    <w:p>
      <w:pPr>
        <w:widowControl/>
        <w:shd w:val="clear" w:color="auto" w:fill="FFFFFF"/>
        <w:spacing w:line="561" w:lineRule="atLeast"/>
        <w:ind w:firstLine="641"/>
        <w:jc w:val="left"/>
        <w:rPr>
          <w:rFonts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（五）复议制度。考生如对综合考核结果有异议，可在规定的时间内向学校申诉。对申诉问题经调查属实的，学校将责成有关人员进行复议。</w:t>
      </w:r>
    </w:p>
    <w:p>
      <w:pPr>
        <w:widowControl/>
        <w:shd w:val="clear" w:color="auto" w:fill="FFFFFF"/>
        <w:spacing w:line="561" w:lineRule="atLeast"/>
        <w:ind w:firstLine="641"/>
        <w:jc w:val="left"/>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bCs/>
          <w:i w:val="0"/>
          <w:iCs w:val="0"/>
          <w:caps w:val="0"/>
          <w:color w:val="000000"/>
          <w:spacing w:val="0"/>
          <w:kern w:val="0"/>
          <w:sz w:val="32"/>
          <w:szCs w:val="32"/>
          <w:shd w:val="clear" w:color="auto" w:fill="FFFFFF"/>
          <w:lang w:val="en-US" w:eastAsia="zh-CN" w:bidi="ar"/>
        </w:rPr>
        <w:t>八、其他</w:t>
      </w:r>
    </w:p>
    <w:p>
      <w:pPr>
        <w:widowControl/>
        <w:shd w:val="clear" w:color="auto" w:fill="FFFFFF"/>
        <w:spacing w:line="561" w:lineRule="atLeast"/>
        <w:ind w:firstLine="641"/>
        <w:jc w:val="left"/>
        <w:rPr>
          <w:rFonts w:hint="default"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本细则自2022年起执行，由材料与冶金学院负责解释。未尽事宜按照《内蒙古科技大学博士研究生招生章程》执行。</w:t>
      </w:r>
    </w:p>
    <w:p>
      <w:pPr>
        <w:widowControl/>
        <w:shd w:val="clear" w:color="auto" w:fill="FFFFFF"/>
        <w:spacing w:line="561" w:lineRule="atLeast"/>
        <w:ind w:firstLine="641"/>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p>
    <w:p>
      <w:pPr>
        <w:widowControl/>
        <w:shd w:val="clear" w:color="auto" w:fill="FFFFFF"/>
        <w:spacing w:line="561" w:lineRule="atLeast"/>
        <w:ind w:firstLine="641"/>
        <w:jc w:val="left"/>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 xml:space="preserve">                             材料与冶金学院</w:t>
      </w:r>
    </w:p>
    <w:p>
      <w:pPr>
        <w:widowControl/>
        <w:shd w:val="clear" w:color="auto" w:fill="FFFFFF"/>
        <w:spacing w:line="561" w:lineRule="atLeast"/>
        <w:ind w:firstLine="641"/>
        <w:jc w:val="left"/>
        <w:rPr>
          <w:rFonts w:hint="default" w:ascii="仿宋_GB2312" w:hAnsi="仿宋_GB2312" w:eastAsia="仿宋_GB2312" w:cs="仿宋_GB2312"/>
          <w:i w:val="0"/>
          <w:iCs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i w:val="0"/>
          <w:iCs w:val="0"/>
          <w:caps w:val="0"/>
          <w:color w:val="000000"/>
          <w:spacing w:val="0"/>
          <w:kern w:val="0"/>
          <w:sz w:val="32"/>
          <w:szCs w:val="32"/>
          <w:shd w:val="clear" w:color="auto" w:fill="FFFFFF"/>
          <w:lang w:val="en-US" w:eastAsia="zh-CN" w:bidi="ar"/>
        </w:rPr>
        <w:t xml:space="preserve">                             2022年1月7日</w:t>
      </w:r>
    </w:p>
    <w:p>
      <w:pPr>
        <w:widowControl/>
        <w:shd w:val="clear" w:color="auto" w:fill="FFFFFF"/>
        <w:spacing w:line="561" w:lineRule="atLeast"/>
        <w:ind w:firstLine="641"/>
        <w:jc w:val="left"/>
        <w:rPr>
          <w:rFonts w:hint="eastAsia" w:ascii="仿宋_GB2312" w:hAnsi="微软雅黑" w:eastAsia="仿宋_GB2312" w:cs="宋体"/>
          <w:color w:val="333333"/>
          <w:kern w:val="0"/>
          <w:sz w:val="32"/>
          <w:szCs w:val="32"/>
        </w:rPr>
      </w:pPr>
    </w:p>
    <w:p>
      <w:pPr>
        <w:rPr>
          <w:rFonts w:hint="eastAsia" w:ascii="宋体" w:hAnsi="宋体"/>
          <w:sz w:val="28"/>
          <w:szCs w:val="28"/>
        </w:rPr>
      </w:pPr>
    </w:p>
    <w:p>
      <w:pPr>
        <w:spacing w:line="520" w:lineRule="exact"/>
        <w:ind w:right="640"/>
        <w:rPr>
          <w:rFonts w:hint="eastAsia" w:ascii="仿宋_GB2312" w:hAnsi="宋体" w:eastAsia="仿宋_GB2312"/>
          <w:sz w:val="32"/>
          <w:szCs w:val="32"/>
        </w:rPr>
      </w:pPr>
    </w:p>
    <w:p>
      <w:pPr>
        <w:spacing w:line="520" w:lineRule="exact"/>
        <w:ind w:right="640"/>
        <w:rPr>
          <w:rFonts w:hint="eastAsia" w:ascii="仿宋_GB2312" w:hAnsi="宋体" w:eastAsia="仿宋_GB2312"/>
          <w:sz w:val="32"/>
          <w:szCs w:val="32"/>
        </w:rPr>
      </w:pPr>
    </w:p>
    <w:p>
      <w:pPr>
        <w:spacing w:line="520" w:lineRule="exact"/>
        <w:ind w:right="640"/>
        <w:rPr>
          <w:rFonts w:hint="eastAsia" w:ascii="仿宋_GB2312" w:hAnsi="宋体" w:eastAsia="仿宋_GB2312"/>
          <w:sz w:val="32"/>
          <w:szCs w:val="32"/>
        </w:rPr>
      </w:pPr>
    </w:p>
    <w:p>
      <w:pPr>
        <w:spacing w:line="520" w:lineRule="exact"/>
        <w:ind w:right="640"/>
        <w:rPr>
          <w:rFonts w:hint="eastAsia" w:ascii="仿宋_GB2312" w:hAnsi="宋体" w:eastAsia="仿宋_GB2312"/>
          <w:sz w:val="32"/>
          <w:szCs w:val="32"/>
        </w:rPr>
      </w:pPr>
    </w:p>
    <w:p>
      <w:pPr>
        <w:spacing w:line="520" w:lineRule="exact"/>
        <w:ind w:right="640"/>
        <w:rPr>
          <w:rFonts w:hint="eastAsia" w:ascii="仿宋_GB2312" w:hAnsi="宋体" w:eastAsia="仿宋_GB2312"/>
          <w:sz w:val="32"/>
          <w:szCs w:val="32"/>
        </w:rPr>
      </w:pPr>
    </w:p>
    <w:p>
      <w:pPr>
        <w:spacing w:line="520" w:lineRule="exact"/>
        <w:ind w:right="640"/>
        <w:rPr>
          <w:rFonts w:hint="eastAsia" w:ascii="仿宋_GB2312" w:hAnsi="宋体" w:eastAsia="仿宋_GB2312"/>
          <w:sz w:val="32"/>
          <w:szCs w:val="32"/>
        </w:rPr>
      </w:pPr>
    </w:p>
    <w:p>
      <w:pPr>
        <w:spacing w:line="520" w:lineRule="exact"/>
        <w:ind w:right="640"/>
        <w:rPr>
          <w:rFonts w:hint="eastAsia" w:ascii="仿宋_GB2312" w:hAnsi="宋体" w:eastAsia="仿宋_GB2312"/>
          <w:sz w:val="32"/>
          <w:szCs w:val="32"/>
        </w:rPr>
      </w:pPr>
    </w:p>
    <w:p>
      <w:pPr>
        <w:spacing w:line="520" w:lineRule="exact"/>
        <w:ind w:right="640"/>
        <w:rPr>
          <w:rFonts w:hint="eastAsia" w:ascii="仿宋_GB2312" w:hAnsi="宋体" w:eastAsia="仿宋_GB2312"/>
          <w:sz w:val="32"/>
          <w:szCs w:val="32"/>
        </w:rPr>
      </w:pPr>
    </w:p>
    <w:p>
      <w:pPr>
        <w:spacing w:line="520" w:lineRule="exact"/>
        <w:ind w:right="640"/>
        <w:rPr>
          <w:rFonts w:hint="eastAsia" w:ascii="仿宋_GB2312" w:hAnsi="宋体" w:eastAsia="仿宋_GB2312"/>
          <w:sz w:val="32"/>
          <w:szCs w:val="32"/>
        </w:rPr>
      </w:pPr>
    </w:p>
    <w:p>
      <w:pPr>
        <w:spacing w:line="520" w:lineRule="exact"/>
        <w:ind w:right="640"/>
        <w:rPr>
          <w:rFonts w:hint="eastAsia" w:ascii="仿宋_GB2312" w:hAnsi="宋体" w:eastAsia="仿宋_GB2312"/>
          <w:sz w:val="32"/>
          <w:szCs w:val="32"/>
        </w:rPr>
      </w:pPr>
    </w:p>
    <w:p>
      <w:pPr>
        <w:spacing w:line="520" w:lineRule="exact"/>
        <w:ind w:right="640"/>
        <w:rPr>
          <w:rFonts w:hint="eastAsia" w:ascii="仿宋_GB2312" w:hAnsi="宋体" w:eastAsia="仿宋_GB2312"/>
          <w:sz w:val="32"/>
          <w:szCs w:val="32"/>
        </w:rPr>
      </w:pPr>
    </w:p>
    <w:p>
      <w:pPr>
        <w:spacing w:line="520" w:lineRule="exact"/>
        <w:ind w:right="640"/>
        <w:rPr>
          <w:rFonts w:hint="eastAsia" w:ascii="仿宋_GB2312" w:hAnsi="宋体" w:eastAsia="仿宋_GB2312"/>
          <w:sz w:val="32"/>
          <w:szCs w:val="32"/>
        </w:rPr>
      </w:pPr>
    </w:p>
    <w:p>
      <w:pPr>
        <w:spacing w:line="520" w:lineRule="exact"/>
        <w:ind w:right="640"/>
        <w:rPr>
          <w:rFonts w:hint="eastAsia" w:ascii="仿宋_GB2312" w:hAnsi="宋体" w:eastAsia="仿宋_GB2312"/>
          <w:sz w:val="32"/>
          <w:szCs w:val="32"/>
        </w:rPr>
      </w:pPr>
    </w:p>
    <w:p>
      <w:pPr>
        <w:spacing w:line="520" w:lineRule="exact"/>
        <w:ind w:right="640"/>
        <w:rPr>
          <w:rFonts w:hint="eastAsia" w:ascii="仿宋_GB2312" w:hAnsi="宋体" w:eastAsia="仿宋_GB2312"/>
          <w:sz w:val="32"/>
          <w:szCs w:val="32"/>
        </w:rPr>
      </w:pPr>
    </w:p>
    <w:p>
      <w:pPr>
        <w:spacing w:line="520" w:lineRule="exact"/>
        <w:ind w:right="640"/>
        <w:rPr>
          <w:rFonts w:hint="eastAsia" w:ascii="仿宋_GB2312" w:hAnsi="宋体" w:eastAsia="仿宋_GB2312"/>
          <w:sz w:val="32"/>
          <w:szCs w:val="32"/>
        </w:rPr>
      </w:pPr>
    </w:p>
    <w:p>
      <w:pPr>
        <w:pBdr>
          <w:top w:val="single" w:color="auto" w:sz="6" w:space="1"/>
          <w:bottom w:val="single" w:color="auto" w:sz="6" w:space="1"/>
        </w:pBdr>
        <w:autoSpaceDE w:val="0"/>
        <w:autoSpaceDN w:val="0"/>
        <w:adjustRightInd w:val="0"/>
        <w:spacing w:line="340" w:lineRule="exact"/>
        <w:jc w:val="left"/>
        <w:rPr>
          <w:rFonts w:hint="eastAsia" w:ascii="宋体" w:hAnsi="宋体" w:cs="Tahoma"/>
          <w:color w:val="000000"/>
          <w:kern w:val="0"/>
          <w:sz w:val="28"/>
          <w:szCs w:val="28"/>
        </w:rPr>
      </w:pPr>
      <w:r>
        <w:rPr>
          <w:rFonts w:hint="eastAsia" w:ascii="宋体" w:hAnsi="宋体"/>
          <w:b/>
          <w:kern w:val="0"/>
          <w:sz w:val="32"/>
          <w:szCs w:val="32"/>
          <w:lang w:val="zh-CN"/>
        </w:rPr>
        <w:softHyphen/>
      </w:r>
      <w:r>
        <w:rPr>
          <w:rFonts w:hint="eastAsia" w:ascii="宋体" w:hAnsi="宋体"/>
          <w:b/>
          <w:kern w:val="0"/>
          <w:sz w:val="32"/>
          <w:szCs w:val="32"/>
          <w:lang w:val="zh-CN"/>
        </w:rPr>
        <w:softHyphen/>
      </w:r>
      <w:r>
        <w:rPr>
          <w:rFonts w:hint="eastAsia" w:ascii="宋体" w:hAnsi="宋体"/>
          <w:b/>
          <w:kern w:val="0"/>
          <w:sz w:val="32"/>
          <w:szCs w:val="32"/>
          <w:lang w:val="zh-CN"/>
        </w:rPr>
        <w:softHyphen/>
      </w:r>
      <w:r>
        <w:rPr>
          <w:rFonts w:hint="eastAsia" w:ascii="宋体" w:hAnsi="宋体" w:cs="Tahoma"/>
          <w:color w:val="000000"/>
          <w:kern w:val="0"/>
          <w:sz w:val="28"/>
          <w:szCs w:val="28"/>
        </w:rPr>
        <w:t>材料与冶金学院综合办公室                202</w:t>
      </w:r>
      <w:r>
        <w:rPr>
          <w:rFonts w:hint="eastAsia" w:ascii="宋体" w:hAnsi="宋体" w:cs="Tahoma"/>
          <w:color w:val="000000"/>
          <w:kern w:val="0"/>
          <w:sz w:val="28"/>
          <w:szCs w:val="28"/>
          <w:lang w:val="en-US" w:eastAsia="zh-CN"/>
        </w:rPr>
        <w:t>2</w:t>
      </w:r>
      <w:r>
        <w:rPr>
          <w:rFonts w:hint="eastAsia" w:ascii="宋体" w:hAnsi="宋体" w:cs="Tahoma"/>
          <w:color w:val="000000"/>
          <w:kern w:val="0"/>
          <w:sz w:val="28"/>
          <w:szCs w:val="28"/>
        </w:rPr>
        <w:t>年</w:t>
      </w:r>
      <w:r>
        <w:rPr>
          <w:rFonts w:hint="eastAsia" w:ascii="宋体" w:hAnsi="宋体" w:cs="Tahoma"/>
          <w:color w:val="000000"/>
          <w:kern w:val="0"/>
          <w:sz w:val="28"/>
          <w:szCs w:val="28"/>
          <w:lang w:val="en-US" w:eastAsia="zh-CN"/>
        </w:rPr>
        <w:t>1</w:t>
      </w:r>
      <w:r>
        <w:rPr>
          <w:rFonts w:hint="eastAsia" w:ascii="宋体" w:hAnsi="宋体" w:cs="Tahoma"/>
          <w:color w:val="000000"/>
          <w:kern w:val="0"/>
          <w:sz w:val="28"/>
          <w:szCs w:val="28"/>
        </w:rPr>
        <w:t>月</w:t>
      </w:r>
      <w:r>
        <w:rPr>
          <w:rFonts w:hint="eastAsia" w:ascii="宋体" w:hAnsi="宋体" w:cs="Tahoma"/>
          <w:color w:val="000000"/>
          <w:kern w:val="0"/>
          <w:sz w:val="28"/>
          <w:szCs w:val="28"/>
          <w:lang w:val="en-US" w:eastAsia="zh-CN"/>
        </w:rPr>
        <w:t>7</w:t>
      </w:r>
      <w:r>
        <w:rPr>
          <w:rFonts w:hint="eastAsia" w:ascii="宋体" w:hAnsi="宋体" w:cs="Tahoma"/>
          <w:color w:val="000000"/>
          <w:kern w:val="0"/>
          <w:sz w:val="28"/>
          <w:szCs w:val="28"/>
        </w:rPr>
        <w:t>日印发</w:t>
      </w:r>
    </w:p>
    <w:p>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roma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EA7CC2"/>
    <w:multiLevelType w:val="singleLevel"/>
    <w:tmpl w:val="04EA7CC2"/>
    <w:lvl w:ilvl="0" w:tentative="0">
      <w:start w:val="3"/>
      <w:numFmt w:val="chineseCounting"/>
      <w:suff w:val="nothing"/>
      <w:lvlText w:val="%1、"/>
      <w:lvlJc w:val="left"/>
      <w:rPr>
        <w:rFonts w:hint="eastAsia"/>
      </w:rPr>
    </w:lvl>
  </w:abstractNum>
  <w:abstractNum w:abstractNumId="1">
    <w:nsid w:val="07894162"/>
    <w:multiLevelType w:val="singleLevel"/>
    <w:tmpl w:val="07894162"/>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A00EE7"/>
    <w:rsid w:val="003258C8"/>
    <w:rsid w:val="00473031"/>
    <w:rsid w:val="00554F51"/>
    <w:rsid w:val="01B464A4"/>
    <w:rsid w:val="021A27AB"/>
    <w:rsid w:val="026732B6"/>
    <w:rsid w:val="027C5214"/>
    <w:rsid w:val="02DA63DE"/>
    <w:rsid w:val="03290C67"/>
    <w:rsid w:val="03395B36"/>
    <w:rsid w:val="033A6423"/>
    <w:rsid w:val="035148F2"/>
    <w:rsid w:val="0374238F"/>
    <w:rsid w:val="03A502A7"/>
    <w:rsid w:val="03B22EB7"/>
    <w:rsid w:val="04626190"/>
    <w:rsid w:val="050A1E47"/>
    <w:rsid w:val="051A51B8"/>
    <w:rsid w:val="0550742A"/>
    <w:rsid w:val="05614196"/>
    <w:rsid w:val="05C676A2"/>
    <w:rsid w:val="06A74829"/>
    <w:rsid w:val="06B9739A"/>
    <w:rsid w:val="071023CF"/>
    <w:rsid w:val="072E28A4"/>
    <w:rsid w:val="07E728EB"/>
    <w:rsid w:val="08053CB5"/>
    <w:rsid w:val="083D5445"/>
    <w:rsid w:val="0874698D"/>
    <w:rsid w:val="08EE04EE"/>
    <w:rsid w:val="09067749"/>
    <w:rsid w:val="0AC37770"/>
    <w:rsid w:val="0C970E9C"/>
    <w:rsid w:val="0D7A32D3"/>
    <w:rsid w:val="0E100F06"/>
    <w:rsid w:val="0E686F94"/>
    <w:rsid w:val="0E7C659C"/>
    <w:rsid w:val="0EFB005A"/>
    <w:rsid w:val="0F9569FD"/>
    <w:rsid w:val="0F9F0794"/>
    <w:rsid w:val="10391CFF"/>
    <w:rsid w:val="10953945"/>
    <w:rsid w:val="10AD6EE0"/>
    <w:rsid w:val="125B0C02"/>
    <w:rsid w:val="125C0BBE"/>
    <w:rsid w:val="12623816"/>
    <w:rsid w:val="127952CC"/>
    <w:rsid w:val="12931B0E"/>
    <w:rsid w:val="12B05686"/>
    <w:rsid w:val="12E560F5"/>
    <w:rsid w:val="132D2E06"/>
    <w:rsid w:val="139E2CE4"/>
    <w:rsid w:val="13C72CA7"/>
    <w:rsid w:val="14FC2B39"/>
    <w:rsid w:val="163E7FE3"/>
    <w:rsid w:val="16FE064C"/>
    <w:rsid w:val="170A508C"/>
    <w:rsid w:val="173043C7"/>
    <w:rsid w:val="181D0DEF"/>
    <w:rsid w:val="185540E5"/>
    <w:rsid w:val="19BF6F90"/>
    <w:rsid w:val="1A177A01"/>
    <w:rsid w:val="1A3172A5"/>
    <w:rsid w:val="1B530907"/>
    <w:rsid w:val="1B7067BA"/>
    <w:rsid w:val="1B965141"/>
    <w:rsid w:val="1C850D11"/>
    <w:rsid w:val="1CC45CDD"/>
    <w:rsid w:val="1CF814E3"/>
    <w:rsid w:val="1D1D0F4A"/>
    <w:rsid w:val="1E3B5B2B"/>
    <w:rsid w:val="1E922DFA"/>
    <w:rsid w:val="1EA20F9B"/>
    <w:rsid w:val="1F2541AC"/>
    <w:rsid w:val="1F9967E9"/>
    <w:rsid w:val="20097E96"/>
    <w:rsid w:val="218B501C"/>
    <w:rsid w:val="226B15C7"/>
    <w:rsid w:val="22AB3C75"/>
    <w:rsid w:val="24215577"/>
    <w:rsid w:val="2457438C"/>
    <w:rsid w:val="24A657DA"/>
    <w:rsid w:val="25093550"/>
    <w:rsid w:val="25CC175F"/>
    <w:rsid w:val="260E3B25"/>
    <w:rsid w:val="261924F2"/>
    <w:rsid w:val="26437C73"/>
    <w:rsid w:val="265334ED"/>
    <w:rsid w:val="26F92A28"/>
    <w:rsid w:val="26FB054E"/>
    <w:rsid w:val="272E6BC6"/>
    <w:rsid w:val="2789206D"/>
    <w:rsid w:val="27BA3F65"/>
    <w:rsid w:val="27D41159"/>
    <w:rsid w:val="280E42B1"/>
    <w:rsid w:val="299249BD"/>
    <w:rsid w:val="299B7DC6"/>
    <w:rsid w:val="29AA3097"/>
    <w:rsid w:val="2BB73573"/>
    <w:rsid w:val="2C1874AC"/>
    <w:rsid w:val="2D070398"/>
    <w:rsid w:val="2D4A0052"/>
    <w:rsid w:val="2D5E5392"/>
    <w:rsid w:val="2DD90EBD"/>
    <w:rsid w:val="2DEE2D62"/>
    <w:rsid w:val="2E9279E9"/>
    <w:rsid w:val="308E5F8F"/>
    <w:rsid w:val="325E3260"/>
    <w:rsid w:val="335A65FC"/>
    <w:rsid w:val="335F1E64"/>
    <w:rsid w:val="336631F3"/>
    <w:rsid w:val="337F6704"/>
    <w:rsid w:val="344773FD"/>
    <w:rsid w:val="345968B4"/>
    <w:rsid w:val="355D5BAF"/>
    <w:rsid w:val="355E0625"/>
    <w:rsid w:val="356A6D5C"/>
    <w:rsid w:val="36227A13"/>
    <w:rsid w:val="379D25CB"/>
    <w:rsid w:val="385D7E22"/>
    <w:rsid w:val="389A25CD"/>
    <w:rsid w:val="38A65E3F"/>
    <w:rsid w:val="38E1563E"/>
    <w:rsid w:val="39535FC7"/>
    <w:rsid w:val="39913610"/>
    <w:rsid w:val="39A64349"/>
    <w:rsid w:val="3A7C6E77"/>
    <w:rsid w:val="3B312338"/>
    <w:rsid w:val="3C533836"/>
    <w:rsid w:val="3CB045EE"/>
    <w:rsid w:val="3CB11ECF"/>
    <w:rsid w:val="3D6A3A11"/>
    <w:rsid w:val="3EB278AC"/>
    <w:rsid w:val="3EBE0387"/>
    <w:rsid w:val="3F46412E"/>
    <w:rsid w:val="3F572229"/>
    <w:rsid w:val="40353870"/>
    <w:rsid w:val="41894C7C"/>
    <w:rsid w:val="41F86A41"/>
    <w:rsid w:val="42D261AF"/>
    <w:rsid w:val="42D9753D"/>
    <w:rsid w:val="42DE4B54"/>
    <w:rsid w:val="434B5F61"/>
    <w:rsid w:val="44441434"/>
    <w:rsid w:val="458F1A14"/>
    <w:rsid w:val="462E5DF2"/>
    <w:rsid w:val="478A1FF1"/>
    <w:rsid w:val="478F0B12"/>
    <w:rsid w:val="47961C9D"/>
    <w:rsid w:val="47D604EF"/>
    <w:rsid w:val="484D0086"/>
    <w:rsid w:val="497E6D7A"/>
    <w:rsid w:val="498E0956"/>
    <w:rsid w:val="49974C8E"/>
    <w:rsid w:val="4A8F0E29"/>
    <w:rsid w:val="4AAD40FF"/>
    <w:rsid w:val="4B5C4E61"/>
    <w:rsid w:val="4B9149C6"/>
    <w:rsid w:val="4BAF0748"/>
    <w:rsid w:val="4BB24DCF"/>
    <w:rsid w:val="4BE15E32"/>
    <w:rsid w:val="4D1C2A60"/>
    <w:rsid w:val="4D2770F7"/>
    <w:rsid w:val="4D341814"/>
    <w:rsid w:val="4D52686A"/>
    <w:rsid w:val="4D853C39"/>
    <w:rsid w:val="4DC10FC8"/>
    <w:rsid w:val="4DEA7721"/>
    <w:rsid w:val="4E724CEA"/>
    <w:rsid w:val="4F895E47"/>
    <w:rsid w:val="4FF26C6C"/>
    <w:rsid w:val="50970A38"/>
    <w:rsid w:val="509E5922"/>
    <w:rsid w:val="51286DD6"/>
    <w:rsid w:val="51E47232"/>
    <w:rsid w:val="525C7843"/>
    <w:rsid w:val="53901E9A"/>
    <w:rsid w:val="53A9619C"/>
    <w:rsid w:val="53C25DCC"/>
    <w:rsid w:val="540C5299"/>
    <w:rsid w:val="54351458"/>
    <w:rsid w:val="55050666"/>
    <w:rsid w:val="55503D0D"/>
    <w:rsid w:val="556E620B"/>
    <w:rsid w:val="558C6691"/>
    <w:rsid w:val="55A979F4"/>
    <w:rsid w:val="564C7FE8"/>
    <w:rsid w:val="56894032"/>
    <w:rsid w:val="56A417B8"/>
    <w:rsid w:val="59016944"/>
    <w:rsid w:val="59500F2F"/>
    <w:rsid w:val="59870A65"/>
    <w:rsid w:val="59CE289A"/>
    <w:rsid w:val="59E24AD2"/>
    <w:rsid w:val="5A250E62"/>
    <w:rsid w:val="5AE42ACB"/>
    <w:rsid w:val="5B061AD4"/>
    <w:rsid w:val="5B0D2022"/>
    <w:rsid w:val="5B9D14DA"/>
    <w:rsid w:val="5BE763CE"/>
    <w:rsid w:val="5BF76CB4"/>
    <w:rsid w:val="5C3C5B29"/>
    <w:rsid w:val="5C6915CC"/>
    <w:rsid w:val="5D55249C"/>
    <w:rsid w:val="60067040"/>
    <w:rsid w:val="606B77E0"/>
    <w:rsid w:val="60BA1825"/>
    <w:rsid w:val="62231F81"/>
    <w:rsid w:val="625D4AA9"/>
    <w:rsid w:val="62C90F25"/>
    <w:rsid w:val="62F13FD7"/>
    <w:rsid w:val="647C3D75"/>
    <w:rsid w:val="656C5B97"/>
    <w:rsid w:val="67193AFD"/>
    <w:rsid w:val="68C57892"/>
    <w:rsid w:val="68CB3A47"/>
    <w:rsid w:val="68FA6EBC"/>
    <w:rsid w:val="69470DF5"/>
    <w:rsid w:val="69D83FB9"/>
    <w:rsid w:val="6A3273AF"/>
    <w:rsid w:val="6A5C1B06"/>
    <w:rsid w:val="6AA14697"/>
    <w:rsid w:val="6AE34B4E"/>
    <w:rsid w:val="6B2C2051"/>
    <w:rsid w:val="6B5670CE"/>
    <w:rsid w:val="6BDA19AA"/>
    <w:rsid w:val="6D03720A"/>
    <w:rsid w:val="6D1C4347"/>
    <w:rsid w:val="6D360AE5"/>
    <w:rsid w:val="6DE0742F"/>
    <w:rsid w:val="6E0E3657"/>
    <w:rsid w:val="6ECB402E"/>
    <w:rsid w:val="701217B9"/>
    <w:rsid w:val="70657DB3"/>
    <w:rsid w:val="709A7A5C"/>
    <w:rsid w:val="709C24CA"/>
    <w:rsid w:val="70CC398E"/>
    <w:rsid w:val="70E21403"/>
    <w:rsid w:val="70E92792"/>
    <w:rsid w:val="7295497F"/>
    <w:rsid w:val="73505E1C"/>
    <w:rsid w:val="74392BD3"/>
    <w:rsid w:val="748D20EF"/>
    <w:rsid w:val="74B86E6E"/>
    <w:rsid w:val="74DA16B3"/>
    <w:rsid w:val="757C6D91"/>
    <w:rsid w:val="77733285"/>
    <w:rsid w:val="77E31CE9"/>
    <w:rsid w:val="78410BAE"/>
    <w:rsid w:val="7A691DF8"/>
    <w:rsid w:val="7B0A1C83"/>
    <w:rsid w:val="7B8E6410"/>
    <w:rsid w:val="7C3F595C"/>
    <w:rsid w:val="7C874436"/>
    <w:rsid w:val="7CA3413D"/>
    <w:rsid w:val="7D234429"/>
    <w:rsid w:val="7DA00EE7"/>
    <w:rsid w:val="7DBE3EF7"/>
    <w:rsid w:val="7E5462F6"/>
    <w:rsid w:val="7E5F4093"/>
    <w:rsid w:val="7E734C16"/>
    <w:rsid w:val="7EB50D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2109</Words>
  <Characters>2154</Characters>
  <Lines>0</Lines>
  <Paragraphs>0</Paragraphs>
  <TotalTime>18</TotalTime>
  <ScaleCrop>false</ScaleCrop>
  <LinksUpToDate>false</LinksUpToDate>
  <CharactersWithSpaces>2230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2022-01-07T02:29:00Z</dcterms:created>
  <dc:creator>絡涩兲箜</dc:creator>
  <cp:lastModifiedBy>candy</cp:lastModifiedBy>
  <cp:lastPrinted>2022-01-07T04:22:00Z</cp:lastPrinted>
  <dcterms:modified xsi:type="dcterms:W3CDTF">2022-04-12T09:20:59Z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097A3B03D324429A9EFFF58706C3F9D1</vt:lpwstr>
  </property>
</Properties>
</file>