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9D5" w:rsidRDefault="009B60B1">
      <w:pPr>
        <w:jc w:val="center"/>
        <w:rPr>
          <w:kern w:val="0"/>
          <w:sz w:val="48"/>
          <w:szCs w:val="48"/>
        </w:rPr>
      </w:pPr>
      <w:r>
        <w:rPr>
          <w:rFonts w:ascii="华文中宋" w:eastAsia="华文中宋" w:hAnsi="华文中宋" w:hint="eastAsia"/>
          <w:color w:val="FF0000"/>
          <w:sz w:val="48"/>
          <w:szCs w:val="48"/>
        </w:rPr>
        <w:t>内蒙古科技大学矿业与煤炭学院文件</w:t>
      </w:r>
    </w:p>
    <w:p w:rsidR="002349D5" w:rsidRPr="00FC22B2" w:rsidRDefault="009B60B1">
      <w:pPr>
        <w:jc w:val="center"/>
        <w:rPr>
          <w:sz w:val="24"/>
        </w:rPr>
      </w:pPr>
      <w:r w:rsidRPr="00FC22B2">
        <w:rPr>
          <w:noProof/>
        </w:rPr>
        <w:drawing>
          <wp:anchor distT="0" distB="0" distL="114300" distR="114300" simplePos="0" relativeHeight="251659264" behindDoc="1" locked="0" layoutInCell="1" allowOverlap="1" wp14:anchorId="352C0F0F" wp14:editId="764A7A27">
            <wp:simplePos x="0" y="0"/>
            <wp:positionH relativeFrom="margin">
              <wp:align>right</wp:align>
            </wp:positionH>
            <wp:positionV relativeFrom="paragraph">
              <wp:posOffset>386715</wp:posOffset>
            </wp:positionV>
            <wp:extent cx="5274310" cy="220980"/>
            <wp:effectExtent l="0" t="0" r="2540" b="7620"/>
            <wp:wrapThrough wrapText="bothSides">
              <wp:wrapPolygon edited="0">
                <wp:start x="0" y="0"/>
                <wp:lineTo x="0" y="20483"/>
                <wp:lineTo x="21532" y="20483"/>
                <wp:lineTo x="21532" y="0"/>
                <wp:lineTo x="0" y="0"/>
              </wp:wrapPolygon>
            </wp:wrapThrough>
            <wp:docPr id="1" name="图片 1" descr="科大文件 副本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科大文件 副本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274310" cy="220980"/>
                    </a:xfrm>
                    <a:prstGeom prst="rect">
                      <a:avLst/>
                    </a:prstGeom>
                    <a:noFill/>
                    <a:ln>
                      <a:noFill/>
                    </a:ln>
                  </pic:spPr>
                </pic:pic>
              </a:graphicData>
            </a:graphic>
          </wp:anchor>
        </w:drawing>
      </w:r>
      <w:r w:rsidRPr="00FC22B2">
        <w:rPr>
          <w:rFonts w:ascii="宋体" w:hAnsi="宋体" w:cs="宋体" w:hint="eastAsia"/>
          <w:sz w:val="24"/>
        </w:rPr>
        <w:t>矿业与煤炭学院</w:t>
      </w:r>
      <w:r w:rsidRPr="00FC22B2">
        <w:rPr>
          <w:rFonts w:ascii="宋体" w:hAnsi="宋体" w:cs="宋体" w:hint="eastAsia"/>
          <w:sz w:val="24"/>
        </w:rPr>
        <w:t xml:space="preserve"> </w:t>
      </w:r>
      <w:proofErr w:type="gramStart"/>
      <w:r w:rsidRPr="00FC22B2">
        <w:rPr>
          <w:rFonts w:ascii="宋体" w:hAnsi="宋体" w:cs="宋体" w:hint="eastAsia"/>
          <w:sz w:val="24"/>
        </w:rPr>
        <w:t>院字</w:t>
      </w:r>
      <w:r w:rsidRPr="00FC22B2">
        <w:rPr>
          <w:rFonts w:hint="eastAsia"/>
          <w:sz w:val="24"/>
        </w:rPr>
        <w:t>【</w:t>
      </w:r>
      <w:r w:rsidRPr="00FC22B2">
        <w:rPr>
          <w:sz w:val="24"/>
        </w:rPr>
        <w:t>20</w:t>
      </w:r>
      <w:r w:rsidRPr="00FC22B2">
        <w:rPr>
          <w:rFonts w:hint="eastAsia"/>
          <w:sz w:val="24"/>
        </w:rPr>
        <w:t>22】</w:t>
      </w:r>
      <w:proofErr w:type="gramEnd"/>
      <w:r w:rsidRPr="00FC22B2">
        <w:rPr>
          <w:rFonts w:hint="eastAsia"/>
          <w:sz w:val="24"/>
        </w:rPr>
        <w:t>04</w:t>
      </w:r>
      <w:r w:rsidRPr="00FC22B2">
        <w:rPr>
          <w:rFonts w:ascii="宋体" w:hAnsi="宋体" w:cs="宋体" w:hint="eastAsia"/>
          <w:sz w:val="24"/>
        </w:rPr>
        <w:t>号</w:t>
      </w:r>
    </w:p>
    <w:p w:rsidR="002349D5" w:rsidRDefault="009B60B1">
      <w:pPr>
        <w:jc w:val="center"/>
        <w:rPr>
          <w:rFonts w:ascii="Times New Roman" w:eastAsia="仿宋_GB2312" w:hAnsi="Times New Roman" w:cs="仿宋_GB2312"/>
          <w:b/>
          <w:sz w:val="32"/>
          <w:szCs w:val="32"/>
          <w:shd w:val="clear" w:color="auto" w:fill="FFFFFF"/>
        </w:rPr>
      </w:pPr>
      <w:r>
        <w:rPr>
          <w:rFonts w:ascii="Times New Roman" w:eastAsia="仿宋_GB2312" w:hAnsi="Times New Roman" w:cs="仿宋_GB2312" w:hint="eastAsia"/>
          <w:b/>
          <w:sz w:val="32"/>
          <w:szCs w:val="32"/>
          <w:shd w:val="clear" w:color="auto" w:fill="FFFFFF"/>
        </w:rPr>
        <w:t>内蒙古科技大学矿业与煤炭学院</w:t>
      </w:r>
    </w:p>
    <w:p w:rsidR="002349D5" w:rsidRDefault="009B60B1">
      <w:pPr>
        <w:jc w:val="center"/>
        <w:rPr>
          <w:rFonts w:ascii="Times New Roman" w:eastAsia="仿宋_GB2312" w:hAnsi="Times New Roman" w:cs="仿宋_GB2312"/>
          <w:b/>
          <w:sz w:val="32"/>
          <w:szCs w:val="32"/>
          <w:shd w:val="clear" w:color="auto" w:fill="FFFFFF"/>
        </w:rPr>
      </w:pPr>
      <w:r>
        <w:rPr>
          <w:rFonts w:ascii="Times New Roman" w:eastAsia="仿宋_GB2312" w:hAnsi="Times New Roman" w:cs="仿宋_GB2312" w:hint="eastAsia"/>
          <w:b/>
          <w:sz w:val="32"/>
          <w:szCs w:val="32"/>
          <w:shd w:val="clear" w:color="auto" w:fill="FFFFFF"/>
        </w:rPr>
        <w:t>矿业工程学科博士研究生“申请</w:t>
      </w:r>
      <w:r>
        <w:rPr>
          <w:rFonts w:ascii="Times New Roman" w:eastAsia="仿宋_GB2312" w:hAnsi="Times New Roman" w:cs="仿宋_GB2312" w:hint="eastAsia"/>
          <w:b/>
          <w:sz w:val="32"/>
          <w:szCs w:val="32"/>
          <w:shd w:val="clear" w:color="auto" w:fill="FFFFFF"/>
        </w:rPr>
        <w:t>-</w:t>
      </w:r>
      <w:r>
        <w:rPr>
          <w:rFonts w:ascii="Times New Roman" w:eastAsia="仿宋_GB2312" w:hAnsi="Times New Roman" w:cs="仿宋_GB2312" w:hint="eastAsia"/>
          <w:b/>
          <w:sz w:val="32"/>
          <w:szCs w:val="32"/>
          <w:shd w:val="clear" w:color="auto" w:fill="FFFFFF"/>
        </w:rPr>
        <w:t>考核”实施细则</w:t>
      </w:r>
    </w:p>
    <w:p w:rsidR="002349D5" w:rsidRDefault="009B60B1" w:rsidP="00A2324E">
      <w:pPr>
        <w:widowControl/>
        <w:spacing w:line="400" w:lineRule="atLeast"/>
        <w:ind w:firstLine="482"/>
        <w:jc w:val="left"/>
        <w:rPr>
          <w:rFonts w:ascii="宋体" w:eastAsia="宋体" w:hAnsi="宋体" w:cs="Tahoma"/>
          <w:kern w:val="0"/>
          <w:sz w:val="28"/>
          <w:szCs w:val="28"/>
        </w:rPr>
      </w:pPr>
      <w:r>
        <w:rPr>
          <w:rFonts w:ascii="宋体" w:eastAsia="宋体" w:hAnsi="宋体" w:cs="Tahoma" w:hint="eastAsia"/>
          <w:kern w:val="0"/>
          <w:sz w:val="28"/>
          <w:szCs w:val="28"/>
        </w:rPr>
        <w:t>为进一步深化博士研究生招生制度改革，保障和规范导师在选拔录取中的作用，吸引具有科研能力和培养潜质的应届硕士毕业生攻读博士学位，提高博士研究生生源质量，建立更加科学有效的高层次人才选拔方式，根据教育部《全国招收攻读博士学位研究生工作管理办法》文件精神，结合《内蒙古科技大学博士研究生招生申请-考核制实施办法》指导意见，制定矿业工程学科“申请-考核”实施细则。</w:t>
      </w:r>
    </w:p>
    <w:p w:rsidR="002349D5" w:rsidRDefault="009B60B1">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b/>
          <w:bCs/>
          <w:kern w:val="0"/>
          <w:sz w:val="28"/>
          <w:szCs w:val="28"/>
        </w:rPr>
        <w:t>一、申报基本条件及要求</w:t>
      </w:r>
    </w:p>
    <w:p w:rsidR="002349D5" w:rsidRDefault="009B60B1" w:rsidP="00A2324E">
      <w:pPr>
        <w:widowControl/>
        <w:spacing w:line="400" w:lineRule="atLeast"/>
        <w:ind w:firstLine="482"/>
        <w:jc w:val="left"/>
        <w:rPr>
          <w:rFonts w:ascii="宋体" w:eastAsia="宋体" w:hAnsi="宋体" w:cs="Tahoma"/>
          <w:kern w:val="0"/>
          <w:sz w:val="28"/>
          <w:szCs w:val="28"/>
        </w:rPr>
      </w:pPr>
      <w:r>
        <w:rPr>
          <w:rFonts w:ascii="宋体" w:eastAsia="宋体" w:hAnsi="宋体" w:cs="Tahoma" w:hint="eastAsia"/>
          <w:kern w:val="0"/>
          <w:sz w:val="28"/>
          <w:szCs w:val="28"/>
        </w:rPr>
        <w:t>（一）拥护中国共产党的领导，具有正确的政治方向，热爱祖国，愿意为社会主义现代化建设服务，遵纪守法，品行端正。</w:t>
      </w:r>
    </w:p>
    <w:p w:rsidR="002349D5" w:rsidRDefault="009B60B1" w:rsidP="00A2324E">
      <w:pPr>
        <w:widowControl/>
        <w:spacing w:line="400" w:lineRule="atLeast"/>
        <w:ind w:firstLine="482"/>
        <w:jc w:val="left"/>
        <w:rPr>
          <w:rFonts w:ascii="宋体" w:eastAsia="宋体" w:hAnsi="宋体" w:cs="Tahoma"/>
          <w:kern w:val="0"/>
          <w:sz w:val="28"/>
          <w:szCs w:val="28"/>
        </w:rPr>
      </w:pPr>
      <w:r>
        <w:rPr>
          <w:rFonts w:ascii="宋体" w:eastAsia="宋体" w:hAnsi="宋体" w:cs="Tahoma" w:hint="eastAsia"/>
          <w:kern w:val="0"/>
          <w:sz w:val="28"/>
          <w:szCs w:val="28"/>
        </w:rPr>
        <w:t>（二）符合我校博士研究生招生简章中规定的报考条件。</w:t>
      </w:r>
    </w:p>
    <w:p w:rsidR="002349D5" w:rsidRDefault="009B60B1" w:rsidP="00A2324E">
      <w:pPr>
        <w:widowControl/>
        <w:spacing w:line="400" w:lineRule="atLeast"/>
        <w:ind w:firstLine="482"/>
        <w:jc w:val="left"/>
        <w:rPr>
          <w:rFonts w:ascii="宋体" w:eastAsia="宋体" w:hAnsi="宋体" w:cs="Tahoma"/>
          <w:kern w:val="0"/>
          <w:sz w:val="28"/>
          <w:szCs w:val="28"/>
        </w:rPr>
      </w:pPr>
      <w:r>
        <w:rPr>
          <w:rFonts w:ascii="宋体" w:eastAsia="宋体" w:hAnsi="宋体" w:cs="Tahoma" w:hint="eastAsia"/>
          <w:kern w:val="0"/>
          <w:sz w:val="28"/>
          <w:szCs w:val="28"/>
        </w:rPr>
        <w:t>（三）正常学制内应届全日制学术学位硕士毕业生和应届全日制专业学位硕士毕业生。</w:t>
      </w:r>
    </w:p>
    <w:p w:rsidR="002349D5" w:rsidRDefault="009B60B1" w:rsidP="00A2324E">
      <w:pPr>
        <w:widowControl/>
        <w:spacing w:line="400" w:lineRule="atLeast"/>
        <w:ind w:firstLine="482"/>
        <w:jc w:val="left"/>
        <w:rPr>
          <w:rFonts w:ascii="宋体" w:eastAsia="宋体" w:hAnsi="宋体" w:cs="Tahoma"/>
          <w:kern w:val="0"/>
          <w:sz w:val="28"/>
          <w:szCs w:val="28"/>
        </w:rPr>
      </w:pPr>
      <w:r>
        <w:rPr>
          <w:rFonts w:ascii="宋体" w:eastAsia="宋体" w:hAnsi="宋体" w:cs="Tahoma" w:hint="eastAsia"/>
          <w:kern w:val="0"/>
          <w:sz w:val="28"/>
          <w:szCs w:val="28"/>
        </w:rPr>
        <w:t>（四）专业基础扎实，科研能力较强。需满足下列基本条件：</w:t>
      </w:r>
    </w:p>
    <w:p w:rsidR="002349D5" w:rsidRDefault="00A2324E" w:rsidP="00A2324E">
      <w:pPr>
        <w:widowControl/>
        <w:spacing w:line="400" w:lineRule="atLeast"/>
        <w:ind w:firstLine="482"/>
        <w:jc w:val="left"/>
        <w:rPr>
          <w:rFonts w:ascii="宋体" w:eastAsia="宋体" w:hAnsi="宋体" w:cs="Tahoma"/>
          <w:kern w:val="0"/>
          <w:sz w:val="28"/>
          <w:szCs w:val="28"/>
        </w:rPr>
      </w:pPr>
      <w:r>
        <w:rPr>
          <w:rFonts w:ascii="宋体" w:eastAsia="宋体" w:hAnsi="宋体" w:cs="Tahoma" w:hint="eastAsia"/>
          <w:kern w:val="0"/>
          <w:sz w:val="28"/>
          <w:szCs w:val="28"/>
        </w:rPr>
        <w:t>1.</w:t>
      </w:r>
      <w:r w:rsidR="009B60B1">
        <w:rPr>
          <w:rFonts w:ascii="宋体" w:eastAsia="宋体" w:hAnsi="宋体" w:cs="Tahoma" w:hint="eastAsia"/>
          <w:kern w:val="0"/>
          <w:sz w:val="28"/>
          <w:szCs w:val="28"/>
        </w:rPr>
        <w:t>应届硕士研究生能按期获得硕士学位；</w:t>
      </w:r>
    </w:p>
    <w:p w:rsidR="002349D5" w:rsidRDefault="00A2324E" w:rsidP="00A2324E">
      <w:pPr>
        <w:widowControl/>
        <w:spacing w:line="400" w:lineRule="atLeast"/>
        <w:ind w:firstLine="482"/>
        <w:jc w:val="left"/>
        <w:rPr>
          <w:rFonts w:ascii="宋体" w:eastAsia="宋体" w:hAnsi="宋体" w:cs="Tahoma"/>
          <w:kern w:val="0"/>
          <w:sz w:val="28"/>
          <w:szCs w:val="28"/>
        </w:rPr>
      </w:pPr>
      <w:r>
        <w:rPr>
          <w:rFonts w:ascii="宋体" w:eastAsia="宋体" w:hAnsi="宋体" w:cs="Tahoma" w:hint="eastAsia"/>
          <w:kern w:val="0"/>
          <w:sz w:val="28"/>
          <w:szCs w:val="28"/>
        </w:rPr>
        <w:t>2.</w:t>
      </w:r>
      <w:r w:rsidR="009B60B1">
        <w:rPr>
          <w:rFonts w:ascii="宋体" w:eastAsia="宋体" w:hAnsi="宋体" w:cs="Tahoma" w:hint="eastAsia"/>
          <w:kern w:val="0"/>
          <w:sz w:val="28"/>
          <w:szCs w:val="28"/>
        </w:rPr>
        <w:t>报考导师为校内导师；</w:t>
      </w:r>
    </w:p>
    <w:p w:rsidR="002349D5" w:rsidRDefault="00A2324E" w:rsidP="00A2324E">
      <w:pPr>
        <w:spacing w:line="400" w:lineRule="atLeast"/>
        <w:ind w:firstLine="482"/>
        <w:jc w:val="left"/>
        <w:rPr>
          <w:rFonts w:ascii="宋体" w:eastAsia="宋体" w:hAnsi="宋体" w:cs="Tahoma"/>
          <w:kern w:val="0"/>
          <w:sz w:val="28"/>
          <w:szCs w:val="28"/>
        </w:rPr>
      </w:pPr>
      <w:r>
        <w:rPr>
          <w:rFonts w:ascii="宋体" w:eastAsia="宋体" w:hAnsi="宋体" w:cs="Tahoma" w:hint="eastAsia"/>
          <w:kern w:val="0"/>
          <w:sz w:val="28"/>
          <w:szCs w:val="28"/>
        </w:rPr>
        <w:t>3.</w:t>
      </w:r>
      <w:r w:rsidR="009B60B1">
        <w:rPr>
          <w:rFonts w:ascii="宋体" w:eastAsia="宋体" w:hAnsi="宋体" w:cs="Tahoma" w:hint="eastAsia"/>
          <w:kern w:val="0"/>
          <w:sz w:val="28"/>
          <w:szCs w:val="28"/>
        </w:rPr>
        <w:t>应届硕士研究生以第一作者或第二作者（导师为第一作者）在中文核心及以上期刊发表学术论文1篇（申请时若未正式出版，须出</w:t>
      </w:r>
      <w:r w:rsidR="009B60B1">
        <w:rPr>
          <w:rFonts w:ascii="宋体" w:eastAsia="宋体" w:hAnsi="宋体" w:cs="Tahoma" w:hint="eastAsia"/>
          <w:kern w:val="0"/>
          <w:sz w:val="28"/>
          <w:szCs w:val="28"/>
        </w:rPr>
        <w:lastRenderedPageBreak/>
        <w:t>具录用证明，报考当年5月1日前</w:t>
      </w:r>
      <w:proofErr w:type="gramStart"/>
      <w:r w:rsidR="009B60B1">
        <w:rPr>
          <w:rFonts w:ascii="宋体" w:eastAsia="宋体" w:hAnsi="宋体" w:cs="Tahoma" w:hint="eastAsia"/>
          <w:kern w:val="0"/>
          <w:sz w:val="28"/>
          <w:szCs w:val="28"/>
        </w:rPr>
        <w:t>须正式</w:t>
      </w:r>
      <w:proofErr w:type="gramEnd"/>
      <w:r w:rsidR="009B60B1">
        <w:rPr>
          <w:rFonts w:ascii="宋体" w:eastAsia="宋体" w:hAnsi="宋体" w:cs="Tahoma" w:hint="eastAsia"/>
          <w:kern w:val="0"/>
          <w:sz w:val="28"/>
          <w:szCs w:val="28"/>
        </w:rPr>
        <w:t>出版）。</w:t>
      </w:r>
    </w:p>
    <w:p w:rsidR="002349D5" w:rsidRDefault="009B60B1" w:rsidP="00A2324E">
      <w:pPr>
        <w:widowControl/>
        <w:spacing w:line="400" w:lineRule="atLeast"/>
        <w:ind w:firstLine="482"/>
        <w:jc w:val="left"/>
        <w:rPr>
          <w:rFonts w:ascii="宋体" w:eastAsia="宋体" w:hAnsi="宋体" w:cs="Tahoma"/>
          <w:kern w:val="0"/>
          <w:sz w:val="28"/>
          <w:szCs w:val="28"/>
        </w:rPr>
      </w:pPr>
      <w:r>
        <w:rPr>
          <w:rFonts w:ascii="宋体" w:eastAsia="宋体" w:hAnsi="宋体" w:cs="Tahoma" w:hint="eastAsia"/>
          <w:kern w:val="0"/>
          <w:sz w:val="28"/>
          <w:szCs w:val="28"/>
        </w:rPr>
        <w:t>（五）硕士研究生学习专业所属学科与矿业工程一级学科相同或相近。</w:t>
      </w:r>
    </w:p>
    <w:p w:rsidR="002349D5" w:rsidRDefault="009B60B1">
      <w:pPr>
        <w:widowControl/>
        <w:spacing w:line="435" w:lineRule="atLeast"/>
        <w:ind w:firstLine="480"/>
        <w:jc w:val="left"/>
        <w:rPr>
          <w:rFonts w:ascii="宋体" w:eastAsia="宋体" w:hAnsi="宋体" w:cs="Tahoma"/>
          <w:b/>
          <w:bCs/>
          <w:kern w:val="0"/>
          <w:sz w:val="28"/>
          <w:szCs w:val="28"/>
        </w:rPr>
      </w:pPr>
      <w:r>
        <w:rPr>
          <w:rFonts w:ascii="宋体" w:eastAsia="宋体" w:hAnsi="宋体" w:cs="Tahoma" w:hint="eastAsia"/>
          <w:b/>
          <w:bCs/>
          <w:kern w:val="0"/>
          <w:sz w:val="28"/>
          <w:szCs w:val="28"/>
        </w:rPr>
        <w:t>二、申请材料</w:t>
      </w:r>
    </w:p>
    <w:p w:rsidR="002349D5" w:rsidRDefault="009B60B1">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t>考生需提供《内蒙古科技大学2022年博士研究生招生章程》中要求的材料外，还需提供以下材料：</w:t>
      </w:r>
    </w:p>
    <w:p w:rsidR="002349D5" w:rsidRDefault="009B60B1">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t>1.英语水平证明材料复印件（如CET-4、CET-6、TOEFL等证书或成绩单）；</w:t>
      </w:r>
    </w:p>
    <w:p w:rsidR="002349D5" w:rsidRDefault="009B60B1">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t>2.与报考专业相关的已公开发表的学术论文及收录检索证明或录用通知；其他可以证明考生科研能力和水平的材料；</w:t>
      </w:r>
    </w:p>
    <w:p w:rsidR="002349D5" w:rsidRDefault="009B60B1">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t>3.硕士学位论文开题报告及研究进展报告；</w:t>
      </w:r>
    </w:p>
    <w:p w:rsidR="002349D5" w:rsidRDefault="009B60B1">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t>4.个人陈述书。内容包括学习及学术研究的简要经历、经验、能力及其他原创性研究成果、攻读博士学位期间本人拟从事的研究方向和科研设想等。</w:t>
      </w:r>
    </w:p>
    <w:p w:rsidR="002349D5" w:rsidRDefault="009B60B1">
      <w:pPr>
        <w:widowControl/>
        <w:spacing w:line="435" w:lineRule="atLeast"/>
        <w:ind w:firstLine="480"/>
        <w:jc w:val="left"/>
        <w:rPr>
          <w:rFonts w:ascii="宋体" w:eastAsia="宋体" w:hAnsi="宋体" w:cs="Tahoma"/>
          <w:b/>
          <w:bCs/>
          <w:kern w:val="0"/>
          <w:sz w:val="28"/>
          <w:szCs w:val="28"/>
        </w:rPr>
      </w:pPr>
      <w:r>
        <w:rPr>
          <w:rFonts w:ascii="宋体" w:eastAsia="宋体" w:hAnsi="宋体" w:cs="Tahoma" w:hint="eastAsia"/>
          <w:b/>
          <w:bCs/>
          <w:kern w:val="0"/>
          <w:sz w:val="28"/>
          <w:szCs w:val="28"/>
        </w:rPr>
        <w:t>三、选拔程序</w:t>
      </w:r>
    </w:p>
    <w:p w:rsidR="002349D5" w:rsidRDefault="009B60B1">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t>具体报名相关要求参照《内蒙古科技大学2022年博士研究生招生章程》执行。</w:t>
      </w:r>
    </w:p>
    <w:p w:rsidR="002349D5" w:rsidRDefault="009B60B1">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t>（一）综合考核</w:t>
      </w:r>
    </w:p>
    <w:p w:rsidR="002349D5" w:rsidRDefault="009B60B1">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t>学院组织符合报考资格考生进行面试，综合考核报考考生综合能力（面试形式另行通知）。</w:t>
      </w:r>
    </w:p>
    <w:p w:rsidR="002349D5" w:rsidRDefault="00A2324E">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t>1.</w:t>
      </w:r>
      <w:r w:rsidR="009B60B1">
        <w:rPr>
          <w:rFonts w:ascii="宋体" w:eastAsia="宋体" w:hAnsi="宋体" w:cs="Tahoma" w:hint="eastAsia"/>
          <w:kern w:val="0"/>
          <w:sz w:val="28"/>
          <w:szCs w:val="28"/>
        </w:rPr>
        <w:t>学院根据学位点情况组成的“综合考核专家组”，专家</w:t>
      </w:r>
      <w:proofErr w:type="gramStart"/>
      <w:r w:rsidR="009B60B1">
        <w:rPr>
          <w:rFonts w:ascii="宋体" w:eastAsia="宋体" w:hAnsi="宋体" w:cs="Tahoma" w:hint="eastAsia"/>
          <w:kern w:val="0"/>
          <w:sz w:val="28"/>
          <w:szCs w:val="28"/>
        </w:rPr>
        <w:t>组一般</w:t>
      </w:r>
      <w:proofErr w:type="gramEnd"/>
      <w:r w:rsidR="009B60B1">
        <w:rPr>
          <w:rFonts w:ascii="宋体" w:eastAsia="宋体" w:hAnsi="宋体" w:cs="Tahoma" w:hint="eastAsia"/>
          <w:kern w:val="0"/>
          <w:sz w:val="28"/>
          <w:szCs w:val="28"/>
        </w:rPr>
        <w:t>由5-7人组成，同时配备一名秘书记录面试情况以备核查。</w:t>
      </w:r>
    </w:p>
    <w:p w:rsidR="002349D5" w:rsidRDefault="00A2324E">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lastRenderedPageBreak/>
        <w:t>2.</w:t>
      </w:r>
      <w:r w:rsidR="009B60B1">
        <w:rPr>
          <w:rFonts w:ascii="宋体" w:eastAsia="宋体" w:hAnsi="宋体" w:cs="Tahoma" w:hint="eastAsia"/>
          <w:kern w:val="0"/>
          <w:sz w:val="28"/>
          <w:szCs w:val="28"/>
        </w:rPr>
        <w:t>考核专家组采用现场抽题、专家提问的考核方法，全面考察考生的外语水平，掌握的专业知识、学科前沿、研究方法，以及考生的思想政治素质、团队意识、身心健康等，重点考察考生的学术创新潜质。留存综合考核记录影像材料，存档3年。</w:t>
      </w:r>
    </w:p>
    <w:p w:rsidR="002349D5" w:rsidRDefault="00A2324E">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t>3.</w:t>
      </w:r>
      <w:r w:rsidR="009B60B1">
        <w:rPr>
          <w:rFonts w:ascii="宋体" w:eastAsia="宋体" w:hAnsi="宋体" w:cs="Tahoma" w:hint="eastAsia"/>
          <w:kern w:val="0"/>
          <w:sz w:val="28"/>
          <w:szCs w:val="28"/>
        </w:rPr>
        <w:t>综合考核结束后，专家组填写考核报告，经报考导师同意，并明确给出是否同意招收的意见。</w:t>
      </w:r>
    </w:p>
    <w:p w:rsidR="002349D5" w:rsidRDefault="00A2324E">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t>4.</w:t>
      </w:r>
      <w:r w:rsidR="009B60B1">
        <w:rPr>
          <w:rFonts w:ascii="宋体" w:eastAsia="宋体" w:hAnsi="宋体" w:cs="Tahoma" w:hint="eastAsia"/>
          <w:kern w:val="0"/>
          <w:sz w:val="28"/>
          <w:szCs w:val="28"/>
        </w:rPr>
        <w:t>考核结束后，将拟录取名单和考核材料报研究生院。</w:t>
      </w:r>
    </w:p>
    <w:p w:rsidR="002349D5" w:rsidRDefault="009B60B1">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t>（二）拟录取名单审核</w:t>
      </w:r>
    </w:p>
    <w:p w:rsidR="002349D5" w:rsidRDefault="009B60B1">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t>研究生院对学院上报的拟录取名单进行审核，审核通过后公示拟录取名单，公示期10个工作日。</w:t>
      </w:r>
    </w:p>
    <w:p w:rsidR="002349D5" w:rsidRDefault="009B60B1">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t>（三）录取</w:t>
      </w:r>
    </w:p>
    <w:p w:rsidR="002349D5" w:rsidRDefault="009B60B1">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t>凡以“申请-考核”方式录取为我院博士研究生的考生，均须通过国家录取资格检查并将档案转入我校，否则取消录取资格。</w:t>
      </w:r>
    </w:p>
    <w:p w:rsidR="002349D5" w:rsidRDefault="009B60B1">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t>四、其他</w:t>
      </w:r>
    </w:p>
    <w:p w:rsidR="002349D5" w:rsidRDefault="009B60B1">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t>（一）通过综合考核的考生须于本学期规定时间内将个人全部人事档案转入学校，否则视为放弃拟录取资格。</w:t>
      </w:r>
    </w:p>
    <w:p w:rsidR="000358FD" w:rsidRDefault="009B60B1">
      <w:pPr>
        <w:widowControl/>
        <w:spacing w:line="435" w:lineRule="atLeast"/>
        <w:ind w:firstLine="480"/>
        <w:jc w:val="left"/>
        <w:rPr>
          <w:rFonts w:ascii="宋体" w:eastAsia="宋体" w:hAnsi="宋体" w:cs="Tahoma" w:hint="eastAsia"/>
          <w:kern w:val="0"/>
          <w:sz w:val="28"/>
          <w:szCs w:val="28"/>
        </w:rPr>
      </w:pPr>
      <w:r>
        <w:rPr>
          <w:rFonts w:ascii="宋体" w:eastAsia="宋体" w:hAnsi="宋体" w:cs="Tahoma" w:hint="eastAsia"/>
          <w:kern w:val="0"/>
          <w:sz w:val="28"/>
          <w:szCs w:val="28"/>
        </w:rPr>
        <w:t>（二）学校结合综合考核结果、转档情况确定拟录取名单并进行公示。</w:t>
      </w:r>
    </w:p>
    <w:p w:rsidR="002349D5" w:rsidRDefault="000358FD">
      <w:pPr>
        <w:widowControl/>
        <w:spacing w:line="435" w:lineRule="atLeast"/>
        <w:ind w:firstLine="480"/>
        <w:jc w:val="left"/>
        <w:rPr>
          <w:rFonts w:ascii="宋体" w:eastAsia="宋体" w:hAnsi="宋体" w:cs="Tahoma"/>
          <w:kern w:val="0"/>
          <w:sz w:val="28"/>
          <w:szCs w:val="28"/>
        </w:rPr>
      </w:pPr>
      <w:r>
        <w:rPr>
          <w:rFonts w:ascii="宋体" w:eastAsia="宋体" w:hAnsi="宋体" w:cs="Tahoma" w:hint="eastAsia"/>
          <w:kern w:val="0"/>
          <w:sz w:val="28"/>
          <w:szCs w:val="28"/>
        </w:rPr>
        <w:t>（三）</w:t>
      </w:r>
      <w:r w:rsidRPr="000358FD">
        <w:rPr>
          <w:rFonts w:ascii="宋体" w:eastAsia="宋体" w:hAnsi="宋体" w:cs="Tahoma"/>
          <w:kern w:val="0"/>
          <w:sz w:val="28"/>
          <w:szCs w:val="28"/>
        </w:rPr>
        <w:t>本</w:t>
      </w:r>
      <w:r w:rsidRPr="000358FD">
        <w:rPr>
          <w:rFonts w:ascii="宋体" w:eastAsia="宋体" w:hAnsi="宋体" w:cs="Tahoma" w:hint="eastAsia"/>
          <w:kern w:val="0"/>
          <w:sz w:val="28"/>
          <w:szCs w:val="28"/>
        </w:rPr>
        <w:t>实施细则</w:t>
      </w:r>
      <w:r w:rsidRPr="000358FD">
        <w:rPr>
          <w:rFonts w:ascii="宋体" w:eastAsia="宋体" w:hAnsi="宋体" w:cs="Tahoma"/>
          <w:kern w:val="0"/>
          <w:sz w:val="28"/>
          <w:szCs w:val="28"/>
        </w:rPr>
        <w:t>由</w:t>
      </w:r>
      <w:r>
        <w:rPr>
          <w:rFonts w:ascii="宋体" w:eastAsia="宋体" w:hAnsi="宋体" w:cs="Tahoma"/>
          <w:kern w:val="0"/>
          <w:sz w:val="28"/>
          <w:szCs w:val="28"/>
        </w:rPr>
        <w:t>矿业与煤炭学</w:t>
      </w:r>
      <w:r w:rsidRPr="000358FD">
        <w:rPr>
          <w:rFonts w:ascii="宋体" w:eastAsia="宋体" w:hAnsi="宋体" w:cs="Tahoma"/>
          <w:kern w:val="0"/>
          <w:sz w:val="28"/>
          <w:szCs w:val="28"/>
        </w:rPr>
        <w:t>院负责解释。</w:t>
      </w:r>
    </w:p>
    <w:p w:rsidR="00A2324E" w:rsidRDefault="00A2324E" w:rsidP="00A2324E">
      <w:pPr>
        <w:spacing w:line="560" w:lineRule="exact"/>
        <w:jc w:val="left"/>
        <w:rPr>
          <w:rFonts w:ascii="宋体" w:eastAsia="宋体" w:hAnsi="宋体" w:cs="仿宋_GB2312" w:hint="eastAsia"/>
          <w:sz w:val="28"/>
          <w:szCs w:val="28"/>
        </w:rPr>
      </w:pPr>
      <w:bookmarkStart w:id="0" w:name="_GoBack"/>
      <w:bookmarkEnd w:id="0"/>
    </w:p>
    <w:p w:rsidR="002349D5" w:rsidRPr="00FC22B2" w:rsidRDefault="009B60B1">
      <w:pPr>
        <w:spacing w:line="560" w:lineRule="exact"/>
        <w:ind w:firstLineChars="1400" w:firstLine="3920"/>
        <w:rPr>
          <w:rFonts w:ascii="宋体" w:eastAsia="宋体" w:hAnsi="宋体" w:cs="仿宋_GB2312"/>
          <w:sz w:val="28"/>
          <w:szCs w:val="28"/>
        </w:rPr>
      </w:pPr>
      <w:r w:rsidRPr="00FC22B2">
        <w:rPr>
          <w:rFonts w:ascii="宋体" w:eastAsia="宋体" w:hAnsi="宋体" w:cs="仿宋_GB2312" w:hint="eastAsia"/>
          <w:sz w:val="28"/>
          <w:szCs w:val="28"/>
        </w:rPr>
        <w:t>内蒙古科技大学矿业与煤炭学院</w:t>
      </w:r>
    </w:p>
    <w:p w:rsidR="002349D5" w:rsidRPr="00FC22B2" w:rsidRDefault="009B60B1">
      <w:pPr>
        <w:spacing w:line="560" w:lineRule="exact"/>
        <w:ind w:firstLineChars="200" w:firstLine="560"/>
        <w:rPr>
          <w:rFonts w:ascii="Times New Roman" w:hAnsi="Times New Roman" w:cs="Times New Roman"/>
          <w:b/>
        </w:rPr>
      </w:pPr>
      <w:r w:rsidRPr="00FC22B2">
        <w:rPr>
          <w:rFonts w:ascii="宋体" w:eastAsia="宋体" w:hAnsi="宋体" w:cs="仿宋_GB2312" w:hint="eastAsia"/>
          <w:sz w:val="28"/>
          <w:szCs w:val="28"/>
        </w:rPr>
        <w:t xml:space="preserve">                                 2022年1月11日</w:t>
      </w:r>
    </w:p>
    <w:sectPr w:rsidR="002349D5" w:rsidRPr="00FC22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ED7" w:rsidRDefault="00337ED7" w:rsidP="00496982">
      <w:r>
        <w:separator/>
      </w:r>
    </w:p>
  </w:endnote>
  <w:endnote w:type="continuationSeparator" w:id="0">
    <w:p w:rsidR="00337ED7" w:rsidRDefault="00337ED7" w:rsidP="00496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auto"/>
    <w:pitch w:val="default"/>
    <w:sig w:usb0="00000001" w:usb1="080E0000" w:usb2="00000000" w:usb3="00000000" w:csb0="00040000"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ED7" w:rsidRDefault="00337ED7" w:rsidP="00496982">
      <w:r>
        <w:separator/>
      </w:r>
    </w:p>
  </w:footnote>
  <w:footnote w:type="continuationSeparator" w:id="0">
    <w:p w:rsidR="00337ED7" w:rsidRDefault="00337ED7" w:rsidP="004969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F88"/>
    <w:rsid w:val="000358FD"/>
    <w:rsid w:val="000D3CE7"/>
    <w:rsid w:val="0012719F"/>
    <w:rsid w:val="002349D5"/>
    <w:rsid w:val="00287E19"/>
    <w:rsid w:val="00312FB7"/>
    <w:rsid w:val="00337ED7"/>
    <w:rsid w:val="00376061"/>
    <w:rsid w:val="00496982"/>
    <w:rsid w:val="00684AED"/>
    <w:rsid w:val="006D4A93"/>
    <w:rsid w:val="006D721C"/>
    <w:rsid w:val="00796637"/>
    <w:rsid w:val="00804A03"/>
    <w:rsid w:val="008725C9"/>
    <w:rsid w:val="009511AA"/>
    <w:rsid w:val="00953359"/>
    <w:rsid w:val="00962F49"/>
    <w:rsid w:val="009B60B1"/>
    <w:rsid w:val="00A16641"/>
    <w:rsid w:val="00A2324E"/>
    <w:rsid w:val="00A370F9"/>
    <w:rsid w:val="00A65F36"/>
    <w:rsid w:val="00C01449"/>
    <w:rsid w:val="00D55F88"/>
    <w:rsid w:val="00D63BF5"/>
    <w:rsid w:val="00EA66EB"/>
    <w:rsid w:val="00EB5F3B"/>
    <w:rsid w:val="00EF16EF"/>
    <w:rsid w:val="00F56680"/>
    <w:rsid w:val="00FC22B2"/>
    <w:rsid w:val="211712A9"/>
    <w:rsid w:val="30656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Char"/>
    <w:semiHidden/>
    <w:unhideWhenUsed/>
    <w:pPr>
      <w:spacing w:line="640" w:lineRule="exact"/>
      <w:ind w:rightChars="10" w:right="24"/>
      <w:jc w:val="left"/>
    </w:pPr>
    <w:rPr>
      <w:rFonts w:ascii="Times New Roman" w:eastAsia="宋体" w:hAnsi="Times New Roman" w:cs="Times New Roman"/>
      <w:color w:val="000000"/>
      <w:kern w:val="10"/>
      <w:sz w:val="24"/>
      <w:szCs w:val="24"/>
    </w:rPr>
  </w:style>
  <w:style w:type="table" w:styleId="a6">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正文文本 2 Char"/>
    <w:basedOn w:val="a0"/>
    <w:link w:val="2"/>
    <w:semiHidden/>
    <w:qFormat/>
    <w:rPr>
      <w:rFonts w:ascii="Times New Roman" w:eastAsia="宋体" w:hAnsi="Times New Roman" w:cs="Times New Roman"/>
      <w:color w:val="000000"/>
      <w:kern w:val="10"/>
      <w:sz w:val="24"/>
      <w:szCs w:val="24"/>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2">
    <w:name w:val="Body Text 2"/>
    <w:basedOn w:val="a"/>
    <w:link w:val="2Char"/>
    <w:semiHidden/>
    <w:unhideWhenUsed/>
    <w:pPr>
      <w:spacing w:line="640" w:lineRule="exact"/>
      <w:ind w:rightChars="10" w:right="24"/>
      <w:jc w:val="left"/>
    </w:pPr>
    <w:rPr>
      <w:rFonts w:ascii="Times New Roman" w:eastAsia="宋体" w:hAnsi="Times New Roman" w:cs="Times New Roman"/>
      <w:color w:val="000000"/>
      <w:kern w:val="10"/>
      <w:sz w:val="24"/>
      <w:szCs w:val="24"/>
    </w:rPr>
  </w:style>
  <w:style w:type="table" w:styleId="a6">
    <w:name w:val="Table Grid"/>
    <w:basedOn w:val="a1"/>
    <w:qFormat/>
    <w:pPr>
      <w:widowControl w:val="0"/>
      <w:jc w:val="both"/>
    </w:pPr>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Char">
    <w:name w:val="正文文本 2 Char"/>
    <w:basedOn w:val="a0"/>
    <w:link w:val="2"/>
    <w:semiHidden/>
    <w:qFormat/>
    <w:rPr>
      <w:rFonts w:ascii="Times New Roman" w:eastAsia="宋体" w:hAnsi="Times New Roman" w:cs="Times New Roman"/>
      <w:color w:val="000000"/>
      <w:kern w:val="10"/>
      <w:sz w:val="24"/>
      <w:szCs w:val="24"/>
    </w:rPr>
  </w:style>
  <w:style w:type="character" w:customStyle="1" w:styleId="Char">
    <w:name w:val="批注框文本 Char"/>
    <w:basedOn w:val="a0"/>
    <w:link w:val="a3"/>
    <w:uiPriority w:val="99"/>
    <w:semiHidden/>
    <w:qFormat/>
    <w:rPr>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210</Words>
  <Characters>1203</Characters>
  <Application>Microsoft Office Word</Application>
  <DocSecurity>0</DocSecurity>
  <Lines>10</Lines>
  <Paragraphs>2</Paragraphs>
  <ScaleCrop>false</ScaleCrop>
  <Company>微软中国</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李建伟</cp:lastModifiedBy>
  <cp:revision>6</cp:revision>
  <cp:lastPrinted>2022-01-11T10:06:00Z</cp:lastPrinted>
  <dcterms:created xsi:type="dcterms:W3CDTF">2022-04-05T08:00:00Z</dcterms:created>
  <dcterms:modified xsi:type="dcterms:W3CDTF">2022-04-05T08:44:00Z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EF2A7EF6F5144630970FDF246C8DCE07</vt:lpwstr>
  </property>
</Properties>
</file>