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65"/>
        <w:rPr>
          <w:rFonts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1E1E1E"/>
          <w:spacing w:val="0"/>
          <w:sz w:val="27"/>
          <w:szCs w:val="27"/>
        </w:rPr>
      </w:pPr>
      <w:r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282828"/>
          <w:spacing w:val="0"/>
          <w:sz w:val="27"/>
          <w:szCs w:val="27"/>
          <w:bdr w:val="none" w:color="auto" w:sz="0" w:space="0"/>
          <w:shd w:val="clear" w:fill="FFFFFF"/>
        </w:rPr>
        <w:t>根据《北京工商大学2022年博士招生考试工作方案》《国际经管学院应用经济学（国民经济学、金融学专业方向）2022年博士研究生 “申请—考核”制招生实施细则》《国际经管学院工商管理（旅游管理专业方向）2022年博士研究生“申请-考核”制考试录取实施细则》的要求，现将国民经济学、金融学、旅游管理</w:t>
      </w:r>
      <w:r>
        <w:rPr>
          <w:rStyle w:val="5"/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b/>
          <w:i w:val="0"/>
          <w:caps w:val="0"/>
          <w:color w:val="282828"/>
          <w:spacing w:val="0"/>
          <w:sz w:val="27"/>
          <w:szCs w:val="27"/>
          <w:bdr w:val="none" w:color="auto" w:sz="0" w:space="0"/>
          <w:shd w:val="clear" w:fill="FFFFFF"/>
        </w:rPr>
        <w:t>三个专业方向</w:t>
      </w:r>
      <w:r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282828"/>
          <w:spacing w:val="0"/>
          <w:sz w:val="27"/>
          <w:szCs w:val="27"/>
          <w:bdr w:val="none" w:color="auto" w:sz="0" w:space="0"/>
          <w:shd w:val="clear" w:fill="FFFFFF"/>
        </w:rPr>
        <w:t>的面试分数线及面试名单公布如下：</w:t>
      </w:r>
      <w:r>
        <w:rPr>
          <w:rStyle w:val="5"/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br w:type="textWrapping"/>
      </w:r>
      <w:r>
        <w:rPr>
          <w:rStyle w:val="5"/>
          <w:rFonts w:hint="eastAsia" w:ascii="宋体" w:hAnsi="宋体" w:eastAsia="宋体" w:cs="宋体"/>
          <w:b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一、面试分数线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1200" w:right="0" w:hanging="720"/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1E1E1E"/>
          <w:spacing w:val="0"/>
          <w:sz w:val="27"/>
          <w:szCs w:val="27"/>
        </w:rPr>
      </w:pPr>
      <w:r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1E1E1E"/>
          <w:spacing w:val="0"/>
          <w:sz w:val="27"/>
          <w:szCs w:val="27"/>
          <w:bdr w:val="none" w:color="auto" w:sz="0" w:space="0"/>
          <w:shd w:val="clear" w:fill="FFFFFF"/>
        </w:rPr>
        <w:t>（一）</w:t>
      </w:r>
      <w:r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应用经济学学科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480" w:right="0" w:firstLine="0"/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1E1E1E"/>
          <w:spacing w:val="0"/>
          <w:sz w:val="27"/>
          <w:szCs w:val="27"/>
        </w:rPr>
      </w:pPr>
      <w:r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《经济学》：40分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80"/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1E1E1E"/>
          <w:spacing w:val="0"/>
          <w:sz w:val="27"/>
          <w:szCs w:val="27"/>
        </w:rPr>
      </w:pPr>
      <w:r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《国民经济学》：77分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80"/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1E1E1E"/>
          <w:spacing w:val="0"/>
          <w:sz w:val="27"/>
          <w:szCs w:val="27"/>
        </w:rPr>
      </w:pPr>
      <w:r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《金融学》：76分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80"/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1E1E1E"/>
          <w:spacing w:val="0"/>
          <w:sz w:val="27"/>
          <w:szCs w:val="27"/>
        </w:rPr>
      </w:pPr>
      <w:r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（二）工商管理学科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80"/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1E1E1E"/>
          <w:spacing w:val="0"/>
          <w:sz w:val="27"/>
          <w:szCs w:val="27"/>
        </w:rPr>
      </w:pPr>
      <w:r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《管理学》：55分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80"/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1E1E1E"/>
          <w:spacing w:val="0"/>
          <w:sz w:val="27"/>
          <w:szCs w:val="27"/>
        </w:rPr>
      </w:pPr>
      <w:r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《管理研究方法》：50分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1E1E1E"/>
          <w:spacing w:val="0"/>
          <w:sz w:val="27"/>
          <w:szCs w:val="27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282828"/>
          <w:spacing w:val="0"/>
          <w:sz w:val="27"/>
          <w:szCs w:val="27"/>
          <w:bdr w:val="none" w:color="auto" w:sz="0" w:space="0"/>
          <w:shd w:val="clear" w:fill="FFFFFF"/>
        </w:rPr>
        <w:t>二、面试名单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0"/>
        <w:jc w:val="center"/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1E1E1E"/>
          <w:spacing w:val="0"/>
          <w:sz w:val="27"/>
          <w:szCs w:val="27"/>
        </w:rPr>
      </w:pPr>
      <w:r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282828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80"/>
        <w:jc w:val="center"/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1E1E1E"/>
          <w:spacing w:val="0"/>
          <w:sz w:val="27"/>
          <w:szCs w:val="27"/>
        </w:rPr>
      </w:pPr>
      <w:r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282828"/>
          <w:spacing w:val="0"/>
          <w:sz w:val="27"/>
          <w:szCs w:val="27"/>
          <w:bdr w:val="none" w:color="auto" w:sz="0" w:space="0"/>
          <w:shd w:val="clear" w:fill="FFFFFF"/>
        </w:rPr>
        <w:t> </w:t>
      </w:r>
      <w:r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282828"/>
          <w:spacing w:val="0"/>
          <w:sz w:val="27"/>
          <w:szCs w:val="27"/>
          <w:shd w:val="clear" w:fill="FFFFFF"/>
        </w:rPr>
        <w:fldChar w:fldCharType="begin"/>
      </w:r>
      <w:r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282828"/>
          <w:spacing w:val="0"/>
          <w:sz w:val="27"/>
          <w:szCs w:val="27"/>
          <w:shd w:val="clear" w:fill="FFFFFF"/>
        </w:rPr>
        <w:instrText xml:space="preserve">INCLUDEPICTURE \d "https://siem.btbu.edu.cn/images/2022-05/c7b474d8d195423dbe2405f76ada7b58.png" \* MERGEFORMATINET </w:instrText>
      </w:r>
      <w:r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282828"/>
          <w:spacing w:val="0"/>
          <w:sz w:val="27"/>
          <w:szCs w:val="27"/>
          <w:shd w:val="clear" w:fill="FFFFFF"/>
        </w:rPr>
        <w:fldChar w:fldCharType="separate"/>
      </w:r>
      <w:r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282828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403215" cy="2705100"/>
            <wp:effectExtent l="0" t="0" r="6985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 r:link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3215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282828"/>
          <w:spacing w:val="0"/>
          <w:sz w:val="27"/>
          <w:szCs w:val="27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80"/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1E1E1E"/>
          <w:spacing w:val="0"/>
          <w:sz w:val="27"/>
          <w:szCs w:val="27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00" w:lineRule="atLeast"/>
        <w:ind w:left="0" w:right="0" w:firstLine="480"/>
        <w:jc w:val="center"/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1E1E1E"/>
          <w:spacing w:val="0"/>
          <w:sz w:val="27"/>
          <w:szCs w:val="27"/>
        </w:rPr>
      </w:pPr>
      <w:bookmarkStart w:id="0" w:name="_GoBack"/>
      <w:r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282828"/>
          <w:spacing w:val="0"/>
          <w:sz w:val="27"/>
          <w:szCs w:val="27"/>
          <w:shd w:val="clear" w:fill="FFFFFF"/>
        </w:rPr>
        <w:fldChar w:fldCharType="begin"/>
      </w:r>
      <w:r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282828"/>
          <w:spacing w:val="0"/>
          <w:sz w:val="27"/>
          <w:szCs w:val="27"/>
          <w:shd w:val="clear" w:fill="FFFFFF"/>
        </w:rPr>
        <w:instrText xml:space="preserve">INCLUDEPICTURE \d "https://siem.btbu.edu.cn/images/2022-05/a2cd39985b234a5180fa3fba735b66b9.png" \* MERGEFORMATINET </w:instrText>
      </w:r>
      <w:r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282828"/>
          <w:spacing w:val="0"/>
          <w:sz w:val="27"/>
          <w:szCs w:val="27"/>
          <w:shd w:val="clear" w:fill="FFFFFF"/>
        </w:rPr>
        <w:fldChar w:fldCharType="separate"/>
      </w:r>
      <w:r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282828"/>
          <w:spacing w:val="0"/>
          <w:sz w:val="27"/>
          <w:szCs w:val="27"/>
          <w:shd w:val="clear" w:fill="FFFFFF"/>
        </w:rPr>
        <w:drawing>
          <wp:inline distT="0" distB="0" distL="114300" distR="114300">
            <wp:extent cx="5412740" cy="2448560"/>
            <wp:effectExtent l="0" t="0" r="16510" b="889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2740" cy="244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hint="default" w:ascii="ÃƒÂ§Ã¢â€šÂ¬Ã‚Â¹ÃƒÂ¥Ã‚Â¬Ã‚Â©ÃƒÂ§Ã‚Â¶Ã¢â‚¬Â¹" w:hAnsi="ÃƒÂ§Ã¢â€šÂ¬Ã‚Â¹ÃƒÂ¥Ã‚Â¬Ã‚Â©ÃƒÂ§Ã‚Â¶Ã¢â‚¬Â¹" w:eastAsia="ÃƒÂ§Ã¢â€šÂ¬Ã‚Â¹ÃƒÂ¥Ã‚Â¬Ã‚Â©ÃƒÂ§Ã‚Â¶Ã¢â‚¬Â¹" w:cs="ÃƒÂ§Ã¢â€šÂ¬Ã‚Â¹ÃƒÂ¥Ã‚Â¬Ã‚Â©ÃƒÂ§Ã‚Â¶Ã¢â‚¬Â¹"/>
          <w:i w:val="0"/>
          <w:caps w:val="0"/>
          <w:color w:val="282828"/>
          <w:spacing w:val="0"/>
          <w:sz w:val="27"/>
          <w:szCs w:val="27"/>
          <w:shd w:val="clear" w:fill="FFFFFF"/>
        </w:rPr>
        <w:fldChar w:fldCharType="end"/>
      </w:r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font-size:14px;white-space:normal;background-color:#FFFFFF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????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Â§Ã¢â€šÂ¬Ã‚Â¹ÃƒÂ¥Ã‚Â¬Ã‚Â©ÃƒÂ§Ã‚Â¶Ã¢â‚¬Â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73E8C"/>
    <w:rsid w:val="11994B44"/>
    <w:rsid w:val="57673E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https://siem.btbu.edu.cn/images/2022-05/a2cd39985b234a5180fa3fba735b66b9.png" TargetMode="External"/><Relationship Id="rId6" Type="http://schemas.openxmlformats.org/officeDocument/2006/relationships/image" Target="media/image2.png"/><Relationship Id="rId5" Type="http://schemas.openxmlformats.org/officeDocument/2006/relationships/image" Target="https://siem.btbu.edu.cn/images/2022-05/c7b474d8d195423dbe2405f76ada7b58.png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2022-05-31T03:06:00Z</dcterms:created>
  <dc:creator>HHsxk</dc:creator>
  <cp:lastModifiedBy>HHsxk</cp:lastModifiedBy>
  <dcterms:modified xsi:type="dcterms:W3CDTF">2022-05-31T08:23:52Z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