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ind w:firstLine="300"/>
        <w:jc w:val="center"/>
        <w:rPr>
          <w:rFonts w:cs="宋体" w:asciiTheme="minorEastAsia" w:hAnsiTheme="minorEastAsia"/>
          <w:kern w:val="0"/>
          <w:szCs w:val="21"/>
        </w:rPr>
      </w:pPr>
    </w:p>
    <w:p>
      <w:pPr>
        <w:widowControl/>
        <w:shd w:val="clear" w:color="auto" w:fill="FFFFFF"/>
        <w:adjustRightInd w:val="0"/>
        <w:ind w:firstLine="300"/>
        <w:jc w:val="center"/>
        <w:rPr>
          <w:rFonts w:cs="宋体" w:asciiTheme="minorEastAsia" w:hAnsiTheme="minorEastAsia"/>
          <w:b/>
          <w:kern w:val="0"/>
          <w:sz w:val="30"/>
          <w:szCs w:val="30"/>
          <w:highlight w:val="none"/>
        </w:rPr>
      </w:pPr>
      <w:r>
        <w:rPr>
          <w:rFonts w:hint="eastAsia" w:cs="宋体" w:asciiTheme="minorEastAsia" w:hAnsiTheme="minorEastAsia"/>
          <w:b/>
          <w:kern w:val="0"/>
          <w:sz w:val="30"/>
          <w:szCs w:val="30"/>
          <w:highlight w:val="none"/>
        </w:rPr>
        <w:t>教育科学学院“申请</w:t>
      </w:r>
      <w:r>
        <w:rPr>
          <w:rFonts w:hint="eastAsia" w:cs="宋体" w:asciiTheme="minorEastAsia" w:hAnsiTheme="minorEastAsia"/>
          <w:b/>
          <w:kern w:val="0"/>
          <w:sz w:val="30"/>
          <w:szCs w:val="30"/>
          <w:highlight w:val="none"/>
          <w:lang w:eastAsia="zh-CN"/>
        </w:rPr>
        <w:t>—</w:t>
      </w:r>
      <w:r>
        <w:rPr>
          <w:rFonts w:hint="eastAsia" w:cs="宋体" w:asciiTheme="minorEastAsia" w:hAnsiTheme="minorEastAsia"/>
          <w:b/>
          <w:kern w:val="0"/>
          <w:sz w:val="30"/>
          <w:szCs w:val="30"/>
          <w:highlight w:val="none"/>
        </w:rPr>
        <w:t>考核”博士生招生选拔实施细则</w:t>
      </w:r>
    </w:p>
    <w:p>
      <w:pPr>
        <w:widowControl/>
        <w:shd w:val="clear" w:color="auto" w:fill="FFFFFF"/>
        <w:adjustRightInd w:val="0"/>
        <w:ind w:firstLine="547"/>
        <w:jc w:val="left"/>
        <w:rPr>
          <w:rFonts w:cs="宋体" w:asciiTheme="minorEastAsia" w:hAnsiTheme="minorEastAsia"/>
          <w:kern w:val="0"/>
          <w:szCs w:val="21"/>
          <w:highlight w:val="none"/>
        </w:rPr>
      </w:pP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为提高我院博士生的生源质量，选拔具有创新能力和学术专长的拔尖创新人才，教育科学学院拟</w:t>
      </w:r>
      <w:r>
        <w:rPr>
          <w:rFonts w:asciiTheme="minorEastAsia" w:hAnsiTheme="minorEastAsia" w:cstheme="minorEastAsia"/>
          <w:color w:val="auto"/>
          <w:sz w:val="28"/>
          <w:szCs w:val="28"/>
          <w:highlight w:val="none"/>
        </w:rPr>
        <w:t>在普通招考的同时，</w:t>
      </w:r>
      <w:r>
        <w:rPr>
          <w:rFonts w:hint="eastAsia" w:asciiTheme="minorEastAsia" w:hAnsiTheme="minorEastAsia" w:cstheme="minorEastAsia"/>
          <w:color w:val="auto"/>
          <w:sz w:val="28"/>
          <w:szCs w:val="28"/>
          <w:highlight w:val="none"/>
        </w:rPr>
        <w:t>试</w:t>
      </w:r>
      <w:r>
        <w:rPr>
          <w:rFonts w:asciiTheme="minorEastAsia" w:hAnsiTheme="minorEastAsia" w:cstheme="minorEastAsia"/>
          <w:color w:val="auto"/>
          <w:sz w:val="28"/>
          <w:szCs w:val="28"/>
          <w:highlight w:val="none"/>
        </w:rPr>
        <w:t>行“</w:t>
      </w:r>
      <w:r>
        <w:rPr>
          <w:rFonts w:hint="eastAsia" w:asciiTheme="minorEastAsia" w:hAnsiTheme="minorEastAsia" w:cstheme="minorEastAsia"/>
          <w:color w:val="auto"/>
          <w:sz w:val="28"/>
          <w:szCs w:val="28"/>
          <w:highlight w:val="none"/>
        </w:rPr>
        <w:t>申请</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考核</w:t>
      </w:r>
      <w:r>
        <w:rPr>
          <w:rFonts w:asciiTheme="minorEastAsia" w:hAnsiTheme="minorEastAsia" w:cstheme="minorEastAsia"/>
          <w:color w:val="auto"/>
          <w:sz w:val="28"/>
          <w:szCs w:val="28"/>
          <w:highlight w:val="none"/>
        </w:rPr>
        <w:t>”</w:t>
      </w:r>
      <w:r>
        <w:rPr>
          <w:rFonts w:hint="eastAsia" w:asciiTheme="minorEastAsia" w:hAnsiTheme="minorEastAsia" w:cstheme="minorEastAsia"/>
          <w:color w:val="auto"/>
          <w:sz w:val="28"/>
          <w:szCs w:val="28"/>
          <w:highlight w:val="none"/>
          <w:lang w:val="en-US" w:eastAsia="zh-CN"/>
        </w:rPr>
        <w:t>方式</w:t>
      </w:r>
      <w:r>
        <w:rPr>
          <w:rFonts w:hint="eastAsia" w:asciiTheme="minorEastAsia" w:hAnsiTheme="minorEastAsia" w:cstheme="minorEastAsia"/>
          <w:color w:val="auto"/>
          <w:sz w:val="28"/>
          <w:szCs w:val="28"/>
          <w:highlight w:val="none"/>
        </w:rPr>
        <w:t>选拔，充分发挥博士生导师在招生选拔过程中的重要作用。现根据《四川师范大学“申请-考核”选拔博士学位研究生管理办法（试行）》</w:t>
      </w:r>
      <w:r>
        <w:rPr>
          <w:rFonts w:hint="eastAsia" w:asciiTheme="minorEastAsia" w:hAnsiTheme="minorEastAsia" w:cstheme="minorEastAsia"/>
          <w:color w:val="auto"/>
          <w:sz w:val="28"/>
          <w:szCs w:val="28"/>
          <w:highlight w:val="none"/>
          <w:lang w:val="en-US" w:eastAsia="zh-CN"/>
        </w:rPr>
        <w:t>文件</w:t>
      </w:r>
      <w:r>
        <w:rPr>
          <w:rFonts w:hint="eastAsia" w:asciiTheme="minorEastAsia" w:hAnsiTheme="minorEastAsia" w:cstheme="minorEastAsia"/>
          <w:color w:val="auto"/>
          <w:sz w:val="28"/>
          <w:szCs w:val="28"/>
          <w:highlight w:val="none"/>
        </w:rPr>
        <w:t>精神，结合我院实际情况，制定本实施细则。</w:t>
      </w:r>
    </w:p>
    <w:p>
      <w:pPr>
        <w:widowControl/>
        <w:shd w:val="clear" w:color="auto" w:fill="FFFFFF"/>
        <w:adjustRightInd w:val="0"/>
        <w:jc w:val="center"/>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一、选拔原则</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（一）</w:t>
      </w:r>
      <w:r>
        <w:rPr>
          <w:rFonts w:asciiTheme="minorEastAsia" w:hAnsiTheme="minorEastAsia" w:cstheme="minorEastAsia"/>
          <w:color w:val="auto"/>
          <w:sz w:val="28"/>
          <w:szCs w:val="28"/>
          <w:highlight w:val="none"/>
        </w:rPr>
        <w:t>遵循公开</w:t>
      </w:r>
      <w:r>
        <w:rPr>
          <w:rFonts w:hint="eastAsia" w:asciiTheme="minorEastAsia" w:hAnsiTheme="minorEastAsia" w:cstheme="minorEastAsia"/>
          <w:color w:val="auto"/>
          <w:sz w:val="28"/>
          <w:szCs w:val="28"/>
          <w:highlight w:val="none"/>
        </w:rPr>
        <w:t>、</w:t>
      </w:r>
      <w:r>
        <w:rPr>
          <w:rFonts w:asciiTheme="minorEastAsia" w:hAnsiTheme="minorEastAsia" w:cstheme="minorEastAsia"/>
          <w:color w:val="auto"/>
          <w:sz w:val="28"/>
          <w:szCs w:val="28"/>
          <w:highlight w:val="none"/>
        </w:rPr>
        <w:t>公平、公正原则，</w:t>
      </w:r>
      <w:r>
        <w:rPr>
          <w:rFonts w:hint="eastAsia" w:asciiTheme="minorEastAsia" w:hAnsiTheme="minorEastAsia" w:cstheme="minorEastAsia"/>
          <w:color w:val="auto"/>
          <w:sz w:val="28"/>
          <w:szCs w:val="28"/>
          <w:highlight w:val="none"/>
        </w:rPr>
        <w:t>择优录取，宁缺毋滥。</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（二）专家组及学院研究生招生工作领导小组集体决策。</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（三）以考生的基本素质、专业水平、科研能力、培养潜力和已获得的学术成果为依据。</w:t>
      </w:r>
    </w:p>
    <w:p>
      <w:pPr>
        <w:widowControl/>
        <w:shd w:val="clear" w:color="auto" w:fill="FFFFFF"/>
        <w:adjustRightInd w:val="0"/>
        <w:jc w:val="center"/>
        <w:rPr>
          <w:rFonts w:asciiTheme="minorEastAsia" w:hAnsi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rPr>
        <w:t>二、组织管理</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一）学院成立院长任组长的“博士生招生工作领导小组”，负责“申请考核”招生选拔的组织与管理工作，包括负责制定本院的“申请考核”选拔方案和实施细则；监督落实“申请考核”招生工作；处理有关申诉，并对选拔结果具有最终解释权。学院“博士生招生工作领导小组”由党政领导、纪委书记、学位点负责人组成。</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二）学院成立“材料评议专家组”，负责审查、评估考生提交的申请材料，对学生的学习成绩、参与各类研究实践情况、硕士论文、发表文章以及获奖等方面进行评价。学院“材料评议专家组”由5名本专业博导组成。</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三）学院组织各专业的“综合考核小组”，具体负责对通过审核并在网上报名的入围考生进行面试综合考核，根据成绩确定拟录取名单。综合考核小组由本学科（专业）具有高级职称的专家组成，成员总数不少于9名，博导不少于5名，其中应当包括考生申请导师。</w:t>
      </w:r>
    </w:p>
    <w:p>
      <w:pPr>
        <w:widowControl/>
        <w:shd w:val="clear" w:color="auto" w:fill="FFFFFF"/>
        <w:adjustRightInd w:val="0"/>
        <w:jc w:val="center"/>
        <w:rPr>
          <w:rFonts w:asciiTheme="minorEastAsia" w:hAnsi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rPr>
        <w:t>三、选拔对象</w:t>
      </w:r>
    </w:p>
    <w:p>
      <w:pPr>
        <w:ind w:firstLine="560" w:firstLineChars="200"/>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（一）全日制</w:t>
      </w:r>
      <w:r>
        <w:rPr>
          <w:rFonts w:asciiTheme="minorEastAsia" w:hAnsiTheme="minorEastAsia"/>
          <w:color w:val="auto"/>
          <w:sz w:val="28"/>
          <w:szCs w:val="28"/>
          <w:highlight w:val="none"/>
        </w:rPr>
        <w:t>优秀硕士毕业生</w:t>
      </w:r>
      <w:r>
        <w:rPr>
          <w:rFonts w:hint="eastAsia" w:asciiTheme="minorEastAsia" w:hAnsiTheme="minorEastAsia"/>
          <w:color w:val="auto"/>
          <w:sz w:val="28"/>
          <w:szCs w:val="28"/>
          <w:highlight w:val="none"/>
        </w:rPr>
        <w:t>（按学校文件《四川师范大学“申请-考核”选拔博士学位研究生管理办法（试行）》规定执行，分为“应届生”和“往届生”两类）。</w:t>
      </w:r>
    </w:p>
    <w:p>
      <w:pPr>
        <w:widowControl/>
        <w:shd w:val="clear" w:color="auto" w:fill="FFFFFF"/>
        <w:adjustRightInd w:val="0"/>
        <w:ind w:firstLine="560" w:firstLineChars="200"/>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（二）教育科学学院“申请考核”的招生计划，不超过本单位招生计划的30％。</w:t>
      </w:r>
    </w:p>
    <w:p>
      <w:pPr>
        <w:widowControl/>
        <w:shd w:val="clear" w:color="auto" w:fill="FFFFFF"/>
        <w:adjustRightInd w:val="0"/>
        <w:jc w:val="center"/>
        <w:rPr>
          <w:rFonts w:asciiTheme="minorEastAsia" w:hAnsi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rPr>
        <w:t>四、申请条件</w:t>
      </w:r>
    </w:p>
    <w:p>
      <w:pPr>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（一）拥护中国共产党的领导，具有正确的政治方向，热爱祖国；遵纪守法，品行端正；诚实守信，学风端正，无任何考试作弊、剽窃他人学术成果及其他违法违纪受处分记录。</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（二）基本条件符合我校当年博士生招生章程的相关规定。如学校招生条件有变动，以学校规定为准。</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（三）身心健康，身体健康状况符合我校规定的体检要求。</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（四）申请者的学位须满足下列条件之一：</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1.获得硕士学位学科须与报考学科相同或相关。</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2.申请者应具备良好的学术科研能力。</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（1）必须具有学术期刊正式论文成果。</w:t>
      </w:r>
    </w:p>
    <w:p>
      <w:pPr>
        <w:pStyle w:val="7"/>
        <w:shd w:val="clear" w:color="auto" w:fill="FFFFFF"/>
        <w:adjustRightInd w:val="0"/>
        <w:spacing w:before="0" w:beforeAutospacing="0" w:after="0" w:afterAutospacing="0"/>
        <w:ind w:firstLine="560" w:firstLineChars="200"/>
        <w:rPr>
          <w:rFonts w:asciiTheme="minorEastAsia" w:hAnsiTheme="minorEastAsia" w:eastAsiaTheme="minorEastAsia" w:cstheme="minorEastAsia"/>
          <w:color w:val="auto"/>
          <w:kern w:val="2"/>
          <w:sz w:val="28"/>
          <w:szCs w:val="28"/>
          <w:highlight w:val="none"/>
        </w:rPr>
      </w:pPr>
      <w:r>
        <w:rPr>
          <w:rFonts w:hint="eastAsia" w:asciiTheme="minorEastAsia" w:hAnsiTheme="minorEastAsia" w:eastAsiaTheme="minorEastAsia" w:cstheme="minorEastAsia"/>
          <w:color w:val="auto"/>
          <w:kern w:val="2"/>
          <w:sz w:val="28"/>
          <w:szCs w:val="28"/>
          <w:highlight w:val="none"/>
        </w:rPr>
        <w:t>①</w:t>
      </w:r>
      <w:r>
        <w:rPr>
          <w:rFonts w:asciiTheme="minorEastAsia" w:hAnsiTheme="minorEastAsia" w:eastAsiaTheme="minorEastAsia" w:cstheme="minorEastAsia"/>
          <w:color w:val="auto"/>
          <w:kern w:val="2"/>
          <w:sz w:val="28"/>
          <w:szCs w:val="28"/>
          <w:highlight w:val="none"/>
        </w:rPr>
        <w:t>应届硕士生需</w:t>
      </w:r>
      <w:r>
        <w:rPr>
          <w:rFonts w:hint="eastAsia" w:asciiTheme="minorEastAsia" w:hAnsiTheme="minorEastAsia" w:eastAsiaTheme="minorEastAsia" w:cstheme="minorEastAsia"/>
          <w:color w:val="auto"/>
          <w:kern w:val="2"/>
          <w:sz w:val="28"/>
          <w:szCs w:val="28"/>
          <w:highlight w:val="none"/>
        </w:rPr>
        <w:t>符合</w:t>
      </w:r>
      <w:r>
        <w:rPr>
          <w:rFonts w:asciiTheme="minorEastAsia" w:hAnsiTheme="minorEastAsia" w:eastAsiaTheme="minorEastAsia" w:cstheme="minorEastAsia"/>
          <w:color w:val="auto"/>
          <w:kern w:val="2"/>
          <w:sz w:val="28"/>
          <w:szCs w:val="28"/>
          <w:highlight w:val="none"/>
        </w:rPr>
        <w:t>以下条件：近三年</w:t>
      </w:r>
      <w:r>
        <w:rPr>
          <w:rFonts w:hint="eastAsia" w:asciiTheme="minorEastAsia" w:hAnsiTheme="minorEastAsia" w:eastAsiaTheme="minorEastAsia" w:cstheme="minorEastAsia"/>
          <w:color w:val="auto"/>
          <w:kern w:val="2"/>
          <w:sz w:val="28"/>
          <w:szCs w:val="28"/>
          <w:highlight w:val="none"/>
        </w:rPr>
        <w:t>在</w:t>
      </w:r>
      <w:r>
        <w:rPr>
          <w:rFonts w:hint="eastAsia" w:asciiTheme="minorEastAsia" w:hAnsiTheme="minorEastAsia" w:eastAsiaTheme="minorEastAsia" w:cstheme="minorEastAsia"/>
          <w:color w:val="auto"/>
          <w:kern w:val="2"/>
          <w:sz w:val="28"/>
          <w:szCs w:val="28"/>
          <w:highlight w:val="none"/>
          <w:lang w:val="en-US" w:eastAsia="zh-CN"/>
        </w:rPr>
        <w:t>中科院文献情报中心所认定的</w:t>
      </w:r>
      <w:r>
        <w:rPr>
          <w:rFonts w:hint="eastAsia" w:asciiTheme="minorEastAsia" w:hAnsiTheme="minorEastAsia" w:eastAsiaTheme="minorEastAsia" w:cstheme="minorEastAsia"/>
          <w:color w:val="auto"/>
          <w:kern w:val="2"/>
          <w:sz w:val="28"/>
          <w:szCs w:val="28"/>
          <w:highlight w:val="none"/>
        </w:rPr>
        <w:t>CSSCI期刊、SSCI期刊外文期刊、A&amp;HCI期刊上发表与申请专业相关</w:t>
      </w:r>
      <w:r>
        <w:rPr>
          <w:rFonts w:hint="eastAsia" w:asciiTheme="minorEastAsia" w:hAnsiTheme="minorEastAsia" w:eastAsiaTheme="minorEastAsia" w:cstheme="minorEastAsia"/>
          <w:color w:val="auto"/>
          <w:kern w:val="2"/>
          <w:sz w:val="28"/>
          <w:szCs w:val="28"/>
          <w:highlight w:val="none"/>
          <w:lang w:val="en-US" w:eastAsia="zh-CN"/>
        </w:rPr>
        <w:t>的</w:t>
      </w:r>
      <w:r>
        <w:rPr>
          <w:rFonts w:hint="eastAsia" w:asciiTheme="minorEastAsia" w:hAnsiTheme="minorEastAsia" w:eastAsiaTheme="minorEastAsia" w:cstheme="minorEastAsia"/>
          <w:color w:val="auto"/>
          <w:kern w:val="2"/>
          <w:sz w:val="28"/>
          <w:szCs w:val="28"/>
          <w:highlight w:val="none"/>
        </w:rPr>
        <w:t>学术论文</w:t>
      </w:r>
      <w:r>
        <w:rPr>
          <w:rFonts w:hint="eastAsia" w:asciiTheme="minorEastAsia" w:hAnsiTheme="minorEastAsia" w:eastAsiaTheme="minorEastAsia" w:cstheme="minorEastAsia"/>
          <w:color w:val="auto"/>
          <w:kern w:val="2"/>
          <w:sz w:val="28"/>
          <w:szCs w:val="28"/>
          <w:highlight w:val="none"/>
        </w:rPr>
        <w:t>1篇及以上，或在</w:t>
      </w:r>
      <w:r>
        <w:rPr>
          <w:rFonts w:hint="eastAsia" w:asciiTheme="minorEastAsia" w:hAnsiTheme="minorEastAsia" w:eastAsiaTheme="minorEastAsia" w:cstheme="minorEastAsia"/>
          <w:color w:val="auto"/>
          <w:kern w:val="2"/>
          <w:sz w:val="28"/>
          <w:szCs w:val="28"/>
          <w:highlight w:val="none"/>
          <w:lang w:val="en-US" w:eastAsia="zh-CN"/>
        </w:rPr>
        <w:t>知网所收录</w:t>
      </w:r>
      <w:r>
        <w:rPr>
          <w:rFonts w:hint="eastAsia" w:asciiTheme="minorEastAsia" w:hAnsiTheme="minorEastAsia" w:eastAsiaTheme="minorEastAsia" w:cstheme="minorEastAsia"/>
          <w:color w:val="auto"/>
          <w:kern w:val="2"/>
          <w:sz w:val="28"/>
          <w:szCs w:val="28"/>
          <w:highlight w:val="none"/>
        </w:rPr>
        <w:t>全国中文核心期刊上以</w:t>
      </w:r>
      <w:r>
        <w:rPr>
          <w:rFonts w:hint="eastAsia" w:asciiTheme="minorEastAsia" w:hAnsiTheme="minorEastAsia" w:eastAsiaTheme="minorEastAsia" w:cstheme="minorEastAsia"/>
          <w:color w:val="auto"/>
          <w:kern w:val="2"/>
          <w:sz w:val="28"/>
          <w:szCs w:val="28"/>
          <w:highlight w:val="none"/>
          <w:lang w:val="en-US" w:eastAsia="zh-CN"/>
        </w:rPr>
        <w:t>独立作者或</w:t>
      </w:r>
      <w:r>
        <w:rPr>
          <w:rFonts w:hint="eastAsia" w:asciiTheme="minorEastAsia" w:hAnsiTheme="minorEastAsia" w:eastAsiaTheme="minorEastAsia" w:cstheme="minorEastAsia"/>
          <w:color w:val="auto"/>
          <w:kern w:val="2"/>
          <w:sz w:val="28"/>
          <w:szCs w:val="28"/>
          <w:highlight w:val="none"/>
        </w:rPr>
        <w:t>第一作者身份</w:t>
      </w:r>
      <w:r>
        <w:rPr>
          <w:rFonts w:hint="eastAsia" w:asciiTheme="minorEastAsia" w:hAnsiTheme="minorEastAsia" w:eastAsiaTheme="minorEastAsia" w:cstheme="minorEastAsia"/>
          <w:color w:val="auto"/>
          <w:kern w:val="2"/>
          <w:sz w:val="28"/>
          <w:szCs w:val="28"/>
          <w:highlight w:val="none"/>
          <w:lang w:eastAsia="zh-CN"/>
        </w:rPr>
        <w:t>，</w:t>
      </w:r>
      <w:r>
        <w:rPr>
          <w:rFonts w:hint="eastAsia" w:asciiTheme="minorEastAsia" w:hAnsiTheme="minorEastAsia" w:eastAsiaTheme="minorEastAsia" w:cstheme="minorEastAsia"/>
          <w:color w:val="auto"/>
          <w:kern w:val="2"/>
          <w:sz w:val="28"/>
          <w:szCs w:val="28"/>
          <w:highlight w:val="none"/>
        </w:rPr>
        <w:t>或导师为第一作者、</w:t>
      </w:r>
      <w:r>
        <w:rPr>
          <w:rFonts w:hint="eastAsia" w:asciiTheme="minorEastAsia" w:hAnsiTheme="minorEastAsia" w:eastAsiaTheme="minorEastAsia" w:cstheme="minorEastAsia"/>
          <w:color w:val="auto"/>
          <w:kern w:val="2"/>
          <w:sz w:val="28"/>
          <w:szCs w:val="28"/>
          <w:highlight w:val="none"/>
          <w:lang w:val="en-US" w:eastAsia="zh-CN"/>
        </w:rPr>
        <w:t>本人</w:t>
      </w:r>
      <w:r>
        <w:rPr>
          <w:rFonts w:hint="eastAsia" w:asciiTheme="minorEastAsia" w:hAnsiTheme="minorEastAsia" w:eastAsiaTheme="minorEastAsia" w:cstheme="minorEastAsia"/>
          <w:color w:val="auto"/>
          <w:kern w:val="2"/>
          <w:sz w:val="28"/>
          <w:szCs w:val="28"/>
          <w:highlight w:val="none"/>
        </w:rPr>
        <w:t>为第二作者发表</w:t>
      </w:r>
      <w:r>
        <w:rPr>
          <w:rFonts w:hint="eastAsia" w:asciiTheme="minorEastAsia" w:hAnsiTheme="minorEastAsia" w:eastAsiaTheme="minorEastAsia" w:cstheme="minorEastAsia"/>
          <w:color w:val="auto"/>
          <w:kern w:val="2"/>
          <w:sz w:val="28"/>
          <w:szCs w:val="28"/>
          <w:highlight w:val="none"/>
          <w:lang w:val="en-US" w:eastAsia="zh-CN"/>
        </w:rPr>
        <w:t>的</w:t>
      </w:r>
      <w:r>
        <w:rPr>
          <w:rFonts w:hint="eastAsia" w:asciiTheme="minorEastAsia" w:hAnsiTheme="minorEastAsia" w:eastAsiaTheme="minorEastAsia" w:cstheme="minorEastAsia"/>
          <w:color w:val="auto"/>
          <w:kern w:val="2"/>
          <w:sz w:val="28"/>
          <w:szCs w:val="28"/>
          <w:highlight w:val="none"/>
        </w:rPr>
        <w:t>与</w:t>
      </w:r>
      <w:r>
        <w:rPr>
          <w:rFonts w:hint="eastAsia" w:asciiTheme="minorEastAsia" w:hAnsiTheme="minorEastAsia" w:eastAsiaTheme="minorEastAsia" w:cstheme="minorEastAsia"/>
          <w:color w:val="auto"/>
          <w:kern w:val="2"/>
          <w:sz w:val="28"/>
          <w:szCs w:val="28"/>
          <w:highlight w:val="none"/>
          <w:lang w:val="en-US" w:eastAsia="zh-CN"/>
        </w:rPr>
        <w:t>教育学相关的</w:t>
      </w:r>
      <w:r>
        <w:rPr>
          <w:rFonts w:hint="eastAsia" w:asciiTheme="minorEastAsia" w:hAnsiTheme="minorEastAsia" w:eastAsiaTheme="minorEastAsia" w:cstheme="minorEastAsia"/>
          <w:color w:val="auto"/>
          <w:kern w:val="2"/>
          <w:sz w:val="28"/>
          <w:szCs w:val="28"/>
          <w:highlight w:val="none"/>
        </w:rPr>
        <w:t>学术论文2篇及以上。</w:t>
      </w:r>
    </w:p>
    <w:p>
      <w:pPr>
        <w:pStyle w:val="7"/>
        <w:shd w:val="clear" w:color="auto" w:fill="FFFFFF"/>
        <w:adjustRightInd w:val="0"/>
        <w:spacing w:before="0" w:beforeAutospacing="0" w:after="0" w:afterAutospacing="0"/>
        <w:ind w:firstLine="560" w:firstLineChars="200"/>
        <w:rPr>
          <w:rFonts w:asciiTheme="minorEastAsia" w:hAnsiTheme="minorEastAsia" w:eastAsiaTheme="minorEastAsia" w:cstheme="minorEastAsia"/>
          <w:color w:val="auto"/>
          <w:kern w:val="2"/>
          <w:sz w:val="28"/>
          <w:szCs w:val="28"/>
          <w:highlight w:val="none"/>
        </w:rPr>
      </w:pPr>
      <w:r>
        <w:rPr>
          <w:rFonts w:hint="eastAsia" w:asciiTheme="minorEastAsia" w:hAnsiTheme="minorEastAsia" w:eastAsiaTheme="minorEastAsia" w:cstheme="minorEastAsia"/>
          <w:color w:val="auto"/>
          <w:kern w:val="2"/>
          <w:sz w:val="28"/>
          <w:szCs w:val="28"/>
          <w:highlight w:val="none"/>
        </w:rPr>
        <w:t>②往届硕士需符合以下条件：近三年以</w:t>
      </w:r>
      <w:r>
        <w:rPr>
          <w:rFonts w:hint="eastAsia" w:asciiTheme="minorEastAsia" w:hAnsiTheme="minorEastAsia" w:eastAsiaTheme="minorEastAsia" w:cstheme="minorEastAsia"/>
          <w:color w:val="auto"/>
          <w:kern w:val="2"/>
          <w:sz w:val="28"/>
          <w:szCs w:val="28"/>
          <w:highlight w:val="none"/>
          <w:lang w:val="en-US" w:eastAsia="zh-CN"/>
        </w:rPr>
        <w:t>独立作者或</w:t>
      </w:r>
      <w:r>
        <w:rPr>
          <w:rFonts w:hint="eastAsia" w:asciiTheme="minorEastAsia" w:hAnsiTheme="minorEastAsia" w:eastAsiaTheme="minorEastAsia" w:cstheme="minorEastAsia"/>
          <w:color w:val="auto"/>
          <w:kern w:val="2"/>
          <w:sz w:val="28"/>
          <w:szCs w:val="28"/>
          <w:highlight w:val="none"/>
        </w:rPr>
        <w:t>第一作者身份在CSSCI收录期刊上发表与</w:t>
      </w:r>
      <w:r>
        <w:rPr>
          <w:rFonts w:hint="eastAsia" w:asciiTheme="minorEastAsia" w:hAnsiTheme="minorEastAsia" w:eastAsiaTheme="minorEastAsia" w:cstheme="minorEastAsia"/>
          <w:color w:val="auto"/>
          <w:kern w:val="2"/>
          <w:sz w:val="28"/>
          <w:szCs w:val="28"/>
          <w:highlight w:val="none"/>
          <w:lang w:val="en-US" w:eastAsia="zh-CN"/>
        </w:rPr>
        <w:t>教育学相关</w:t>
      </w:r>
      <w:r>
        <w:rPr>
          <w:rFonts w:hint="eastAsia" w:asciiTheme="minorEastAsia" w:hAnsiTheme="minorEastAsia" w:eastAsiaTheme="minorEastAsia" w:cstheme="minorEastAsia"/>
          <w:color w:val="auto"/>
          <w:kern w:val="2"/>
          <w:sz w:val="28"/>
          <w:szCs w:val="28"/>
          <w:highlight w:val="none"/>
        </w:rPr>
        <w:t>学术论文2篇及以上。</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（2）</w:t>
      </w:r>
      <w:r>
        <w:rPr>
          <w:rFonts w:hint="eastAsia" w:asciiTheme="minorEastAsia" w:hAnsiTheme="minorEastAsia" w:cstheme="minorEastAsia"/>
          <w:color w:val="auto"/>
          <w:sz w:val="28"/>
          <w:szCs w:val="28"/>
          <w:highlight w:val="none"/>
          <w:lang w:val="en-US" w:eastAsia="zh-CN"/>
        </w:rPr>
        <w:t>以下申请者优先考虑：</w:t>
      </w:r>
      <w:r>
        <w:rPr>
          <w:rFonts w:hint="eastAsia" w:asciiTheme="minorEastAsia" w:hAnsiTheme="minorEastAsia" w:cstheme="minorEastAsia"/>
          <w:color w:val="auto"/>
          <w:sz w:val="28"/>
          <w:szCs w:val="28"/>
          <w:highlight w:val="none"/>
        </w:rPr>
        <w:t>C刊论文成果</w:t>
      </w:r>
      <w:r>
        <w:rPr>
          <w:rFonts w:hint="eastAsia" w:asciiTheme="minorEastAsia" w:hAnsiTheme="minorEastAsia" w:cstheme="minorEastAsia"/>
          <w:color w:val="auto"/>
          <w:sz w:val="28"/>
          <w:szCs w:val="28"/>
          <w:highlight w:val="none"/>
          <w:lang w:val="en-US" w:eastAsia="zh-CN"/>
        </w:rPr>
        <w:t>数量较多</w:t>
      </w:r>
      <w:r>
        <w:rPr>
          <w:rFonts w:hint="eastAsia" w:asciiTheme="minorEastAsia" w:hAnsiTheme="minorEastAsia" w:cstheme="minorEastAsia"/>
          <w:color w:val="auto"/>
          <w:sz w:val="28"/>
          <w:szCs w:val="28"/>
          <w:highlight w:val="none"/>
        </w:rPr>
        <w:t>，</w:t>
      </w:r>
      <w:r>
        <w:rPr>
          <w:rFonts w:hint="eastAsia" w:asciiTheme="minorEastAsia" w:hAnsiTheme="minorEastAsia" w:cstheme="minorEastAsia"/>
          <w:color w:val="auto"/>
          <w:sz w:val="28"/>
          <w:szCs w:val="28"/>
          <w:highlight w:val="none"/>
          <w:lang w:val="en-US" w:eastAsia="zh-CN"/>
        </w:rPr>
        <w:t>或</w:t>
      </w:r>
      <w:r>
        <w:rPr>
          <w:rFonts w:hint="eastAsia" w:asciiTheme="minorEastAsia" w:hAnsiTheme="minorEastAsia" w:cstheme="minorEastAsia"/>
          <w:color w:val="auto"/>
          <w:sz w:val="28"/>
          <w:szCs w:val="28"/>
          <w:highlight w:val="none"/>
        </w:rPr>
        <w:t>各级各类科研成果奖励</w:t>
      </w:r>
      <w:r>
        <w:rPr>
          <w:rFonts w:hint="eastAsia" w:asciiTheme="minorEastAsia" w:hAnsiTheme="minorEastAsia" w:cstheme="minorEastAsia"/>
          <w:color w:val="auto"/>
          <w:sz w:val="28"/>
          <w:szCs w:val="28"/>
          <w:highlight w:val="none"/>
          <w:lang w:val="en-US" w:eastAsia="zh-CN"/>
        </w:rPr>
        <w:t>较多</w:t>
      </w:r>
      <w:r>
        <w:rPr>
          <w:rFonts w:hint="eastAsia" w:asciiTheme="minorEastAsia" w:hAnsiTheme="minorEastAsia" w:cstheme="minorEastAsia"/>
          <w:color w:val="auto"/>
          <w:sz w:val="28"/>
          <w:szCs w:val="28"/>
          <w:highlight w:val="none"/>
        </w:rPr>
        <w:t>，</w:t>
      </w:r>
      <w:r>
        <w:rPr>
          <w:rFonts w:hint="eastAsia" w:asciiTheme="minorEastAsia" w:hAnsiTheme="minorEastAsia" w:cstheme="minorEastAsia"/>
          <w:color w:val="auto"/>
          <w:sz w:val="28"/>
          <w:szCs w:val="28"/>
          <w:highlight w:val="none"/>
          <w:lang w:val="en-US" w:eastAsia="zh-CN"/>
        </w:rPr>
        <w:t>或</w:t>
      </w:r>
      <w:r>
        <w:rPr>
          <w:rFonts w:hint="eastAsia" w:asciiTheme="minorEastAsia" w:hAnsiTheme="minorEastAsia" w:cstheme="minorEastAsia"/>
          <w:color w:val="auto"/>
          <w:sz w:val="28"/>
          <w:szCs w:val="28"/>
          <w:highlight w:val="none"/>
        </w:rPr>
        <w:t>主持厅级</w:t>
      </w:r>
      <w:r>
        <w:rPr>
          <w:rFonts w:hint="eastAsia" w:asciiTheme="minorEastAsia" w:hAnsiTheme="minorEastAsia" w:cstheme="minorEastAsia"/>
          <w:color w:val="auto"/>
          <w:sz w:val="28"/>
          <w:szCs w:val="28"/>
          <w:highlight w:val="none"/>
          <w:lang w:val="en-US" w:eastAsia="zh-CN"/>
        </w:rPr>
        <w:t>及</w:t>
      </w:r>
      <w:r>
        <w:rPr>
          <w:rFonts w:hint="eastAsia" w:asciiTheme="minorEastAsia" w:hAnsiTheme="minorEastAsia" w:cstheme="minorEastAsia"/>
          <w:color w:val="auto"/>
          <w:sz w:val="28"/>
          <w:szCs w:val="28"/>
          <w:highlight w:val="none"/>
        </w:rPr>
        <w:t>以上科研项目</w:t>
      </w:r>
      <w:r>
        <w:rPr>
          <w:rFonts w:hint="eastAsia" w:asciiTheme="minorEastAsia" w:hAnsiTheme="minorEastAsia" w:cstheme="minorEastAsia"/>
          <w:color w:val="auto"/>
          <w:sz w:val="28"/>
          <w:szCs w:val="28"/>
          <w:highlight w:val="none"/>
          <w:lang w:val="en-US" w:eastAsia="zh-CN"/>
        </w:rPr>
        <w:t>较多</w:t>
      </w:r>
      <w:r>
        <w:rPr>
          <w:rFonts w:hint="eastAsia" w:asciiTheme="minorEastAsia" w:hAnsiTheme="minorEastAsia" w:cstheme="minorEastAsia"/>
          <w:color w:val="auto"/>
          <w:sz w:val="28"/>
          <w:szCs w:val="28"/>
          <w:highlight w:val="none"/>
        </w:rPr>
        <w:t>。</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3.外语水平</w:t>
      </w:r>
      <w:r>
        <w:rPr>
          <w:rFonts w:hint="eastAsia" w:asciiTheme="minorEastAsia" w:hAnsiTheme="minorEastAsia" w:cstheme="minorEastAsia"/>
          <w:color w:val="auto"/>
          <w:sz w:val="28"/>
          <w:szCs w:val="28"/>
          <w:highlight w:val="none"/>
          <w:lang w:val="en-US" w:eastAsia="zh-CN"/>
        </w:rPr>
        <w:t>须</w:t>
      </w:r>
      <w:r>
        <w:rPr>
          <w:rFonts w:hint="eastAsia" w:asciiTheme="minorEastAsia" w:hAnsiTheme="minorEastAsia" w:cstheme="minorEastAsia"/>
          <w:color w:val="auto"/>
          <w:sz w:val="28"/>
          <w:szCs w:val="28"/>
          <w:highlight w:val="none"/>
        </w:rPr>
        <w:t>达到以下情况之一：</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（1）外语语种为英语的考生，须符合以下任一项：</w:t>
      </w:r>
      <w:r>
        <w:rPr>
          <w:rFonts w:asciiTheme="minorEastAsia" w:hAnsiTheme="minorEastAsia" w:cstheme="minorEastAsia"/>
          <w:color w:val="auto"/>
          <w:sz w:val="28"/>
          <w:szCs w:val="28"/>
          <w:highlight w:val="none"/>
        </w:rPr>
        <w:t>国家英语六级考试成绩425分以上（含425分）；或GRE≥1000；或托福</w:t>
      </w:r>
      <w:r>
        <w:rPr>
          <w:rFonts w:hint="eastAsia" w:asciiTheme="minorEastAsia" w:hAnsiTheme="minorEastAsia" w:cstheme="minorEastAsia"/>
          <w:color w:val="auto"/>
          <w:sz w:val="28"/>
          <w:szCs w:val="28"/>
          <w:highlight w:val="none"/>
        </w:rPr>
        <w:t>（</w:t>
      </w:r>
      <w:r>
        <w:rPr>
          <w:rFonts w:asciiTheme="minorEastAsia" w:hAnsiTheme="minorEastAsia" w:cstheme="minorEastAsia"/>
          <w:color w:val="auto"/>
          <w:sz w:val="28"/>
          <w:szCs w:val="28"/>
          <w:highlight w:val="none"/>
        </w:rPr>
        <w:t>TOEFL</w:t>
      </w:r>
      <w:r>
        <w:rPr>
          <w:rFonts w:hint="eastAsia" w:asciiTheme="minorEastAsia" w:hAnsiTheme="minorEastAsia" w:cstheme="minorEastAsia"/>
          <w:color w:val="auto"/>
          <w:sz w:val="28"/>
          <w:szCs w:val="28"/>
          <w:highlight w:val="none"/>
        </w:rPr>
        <w:t>）</w:t>
      </w:r>
      <w:r>
        <w:rPr>
          <w:rFonts w:asciiTheme="minorEastAsia" w:hAnsiTheme="minorEastAsia" w:cstheme="minorEastAsia"/>
          <w:color w:val="auto"/>
          <w:sz w:val="28"/>
          <w:szCs w:val="28"/>
          <w:highlight w:val="none"/>
        </w:rPr>
        <w:t>≥80；或雅思</w:t>
      </w:r>
      <w:r>
        <w:rPr>
          <w:rFonts w:hint="eastAsia" w:asciiTheme="minorEastAsia" w:hAnsiTheme="minorEastAsia" w:cstheme="minorEastAsia"/>
          <w:color w:val="auto"/>
          <w:sz w:val="28"/>
          <w:szCs w:val="28"/>
          <w:highlight w:val="none"/>
        </w:rPr>
        <w:t>（IELTS）</w:t>
      </w:r>
      <w:r>
        <w:rPr>
          <w:rFonts w:asciiTheme="minorEastAsia" w:hAnsiTheme="minorEastAsia" w:cstheme="minorEastAsia"/>
          <w:color w:val="auto"/>
          <w:sz w:val="28"/>
          <w:szCs w:val="28"/>
          <w:highlight w:val="none"/>
        </w:rPr>
        <w:t>≥6；或PETS-5（WSK）≥60；或GMAT≥670</w:t>
      </w:r>
      <w:r>
        <w:rPr>
          <w:rFonts w:hint="eastAsia" w:asciiTheme="minorEastAsia" w:hAnsiTheme="minorEastAsia" w:cstheme="minorEastAsia"/>
          <w:color w:val="auto"/>
          <w:sz w:val="28"/>
          <w:szCs w:val="28"/>
          <w:highlight w:val="none"/>
        </w:rPr>
        <w:t>；英语专业四级及以上等级考试合格；在英语国家或地区获得过硕士学位；或以第一作者身份在专业刊物上公开发表了专业性英文学术论文。</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（2）外语语种为小语种的考生，须符合以下任一项：水平考试达到一级（N1）；俄语专业四级合格。</w:t>
      </w:r>
    </w:p>
    <w:p>
      <w:pPr>
        <w:widowControl/>
        <w:shd w:val="clear" w:color="auto" w:fill="FFFFFF"/>
        <w:adjustRightInd w:val="0"/>
        <w:jc w:val="center"/>
        <w:rPr>
          <w:rFonts w:asciiTheme="minorEastAsia" w:hAnsi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rPr>
        <w:t>五、选拔</w:t>
      </w:r>
      <w:r>
        <w:rPr>
          <w:rFonts w:asciiTheme="minorEastAsia" w:hAnsiTheme="minorEastAsia" w:cstheme="minorEastAsia"/>
          <w:b/>
          <w:color w:val="auto"/>
          <w:sz w:val="28"/>
          <w:szCs w:val="28"/>
          <w:highlight w:val="none"/>
        </w:rPr>
        <w:t>程序</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（一）考生申请</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考生按要求如实、准确</w:t>
      </w:r>
      <w:r>
        <w:rPr>
          <w:rFonts w:asciiTheme="minorEastAsia" w:hAnsiTheme="minorEastAsia"/>
          <w:color w:val="auto"/>
          <w:sz w:val="28"/>
          <w:szCs w:val="28"/>
          <w:highlight w:val="none"/>
        </w:rPr>
        <w:t>提交申请和相关资料。</w:t>
      </w:r>
    </w:p>
    <w:p>
      <w:pPr>
        <w:widowControl/>
        <w:shd w:val="clear" w:color="auto" w:fill="FFFFFF"/>
        <w:adjustRightInd w:val="0"/>
        <w:ind w:firstLine="560" w:firstLineChars="200"/>
        <w:jc w:val="lef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上交材料均需使用A4纸，并按以下次序排列：</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hint="default" w:asciiTheme="minorEastAsia" w:hAnsiTheme="minorEastAsia" w:eastAsiaTheme="minorEastAsia" w:cstheme="minorBidi"/>
          <w:color w:val="auto"/>
          <w:kern w:val="2"/>
          <w:sz w:val="28"/>
          <w:szCs w:val="28"/>
          <w:highlight w:val="none"/>
          <w:lang w:val="en-US" w:eastAsia="zh-CN" w:bidi="ar-SA"/>
        </w:rPr>
      </w:pPr>
      <w:r>
        <w:rPr>
          <w:rFonts w:hint="default" w:asciiTheme="minorEastAsia" w:hAnsiTheme="minorEastAsia" w:eastAsiaTheme="minorEastAsia" w:cstheme="minorBidi"/>
          <w:color w:val="auto"/>
          <w:kern w:val="2"/>
          <w:sz w:val="28"/>
          <w:szCs w:val="28"/>
          <w:highlight w:val="none"/>
          <w:lang w:val="en-US" w:eastAsia="zh-CN" w:bidi="ar-SA"/>
        </w:rPr>
        <w:t>《报名信息确认表》</w:t>
      </w:r>
      <w:r>
        <w:rPr>
          <w:rFonts w:hint="eastAsia" w:asciiTheme="minorEastAsia" w:hAnsiTheme="minorEastAsia" w:eastAsiaTheme="minorEastAsia" w:cstheme="minorBidi"/>
          <w:color w:val="auto"/>
          <w:kern w:val="2"/>
          <w:sz w:val="28"/>
          <w:szCs w:val="28"/>
          <w:highlight w:val="none"/>
          <w:lang w:val="en-US" w:eastAsia="zh-CN" w:bidi="ar-SA"/>
        </w:rPr>
        <w:t>，打印并本人用黑色签字笔在最后一页签名；</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hint="default" w:asciiTheme="minorEastAsia" w:hAnsiTheme="minorEastAsia" w:eastAsiaTheme="minorEastAsia" w:cstheme="minorBidi"/>
          <w:color w:val="auto"/>
          <w:kern w:val="2"/>
          <w:sz w:val="28"/>
          <w:szCs w:val="28"/>
          <w:highlight w:val="none"/>
          <w:lang w:val="en-US" w:eastAsia="zh-CN" w:bidi="ar-SA"/>
        </w:rPr>
      </w:pPr>
      <w:r>
        <w:rPr>
          <w:rFonts w:hint="default" w:asciiTheme="minorEastAsia" w:hAnsiTheme="minorEastAsia" w:eastAsiaTheme="minorEastAsia" w:cstheme="minorBidi"/>
          <w:color w:val="auto"/>
          <w:kern w:val="2"/>
          <w:sz w:val="28"/>
          <w:szCs w:val="28"/>
          <w:highlight w:val="none"/>
          <w:lang w:val="en-US" w:eastAsia="zh-CN" w:bidi="ar-SA"/>
        </w:rPr>
        <w:t>《报考登记表》</w:t>
      </w:r>
      <w:r>
        <w:rPr>
          <w:rFonts w:hint="eastAsia" w:asciiTheme="minorEastAsia" w:hAnsiTheme="minorEastAsia" w:eastAsiaTheme="minorEastAsia" w:cstheme="minorBidi"/>
          <w:color w:val="auto"/>
          <w:kern w:val="2"/>
          <w:sz w:val="28"/>
          <w:szCs w:val="28"/>
          <w:highlight w:val="none"/>
          <w:lang w:val="en-US" w:eastAsia="zh-CN" w:bidi="ar-SA"/>
        </w:rPr>
        <w:t>，打印并本人用黑色签字笔在最后一页签名；</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hint="default" w:asciiTheme="minorEastAsia" w:hAnsiTheme="minorEastAsia" w:eastAsiaTheme="minorEastAsia" w:cstheme="minorBidi"/>
          <w:color w:val="auto"/>
          <w:kern w:val="2"/>
          <w:sz w:val="28"/>
          <w:szCs w:val="28"/>
          <w:highlight w:val="none"/>
          <w:lang w:val="en-US" w:eastAsia="zh-CN" w:bidi="ar-SA"/>
        </w:rPr>
      </w:pPr>
      <w:r>
        <w:rPr>
          <w:rFonts w:hint="default" w:asciiTheme="minorEastAsia" w:hAnsiTheme="minorEastAsia" w:eastAsiaTheme="minorEastAsia" w:cstheme="minorBidi"/>
          <w:color w:val="auto"/>
          <w:kern w:val="2"/>
          <w:sz w:val="28"/>
          <w:szCs w:val="28"/>
          <w:highlight w:val="none"/>
          <w:lang w:val="en-US" w:eastAsia="zh-CN" w:bidi="ar-SA"/>
        </w:rPr>
        <w:t>《专家推荐书》</w:t>
      </w:r>
      <w:r>
        <w:rPr>
          <w:rFonts w:hint="eastAsia" w:asciiTheme="minorEastAsia" w:hAnsiTheme="minorEastAsia" w:eastAsiaTheme="minorEastAsia" w:cstheme="minorBidi"/>
          <w:color w:val="auto"/>
          <w:kern w:val="2"/>
          <w:sz w:val="28"/>
          <w:szCs w:val="28"/>
          <w:highlight w:val="none"/>
          <w:lang w:val="en-US" w:eastAsia="zh-CN" w:bidi="ar-SA"/>
        </w:rPr>
        <w:t>两份 (两位专家各1份，其中1名专家为报考博士生导师，另1名为报考专业领域具有正高职称的专家)；</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asciiTheme="minorEastAsia" w:hAnsiTheme="minorEastAsia" w:cstheme="minorEastAsia"/>
          <w:color w:val="auto"/>
          <w:sz w:val="28"/>
          <w:szCs w:val="28"/>
          <w:highlight w:val="none"/>
        </w:rPr>
      </w:pPr>
      <w:r>
        <w:rPr>
          <w:rFonts w:hint="default" w:asciiTheme="minorEastAsia" w:hAnsiTheme="minorEastAsia" w:eastAsiaTheme="minorEastAsia" w:cstheme="minorBidi"/>
          <w:color w:val="auto"/>
          <w:kern w:val="2"/>
          <w:sz w:val="28"/>
          <w:szCs w:val="28"/>
          <w:highlight w:val="none"/>
          <w:lang w:val="en-US" w:eastAsia="zh-CN" w:bidi="ar-SA"/>
        </w:rPr>
        <w:t>本人</w:t>
      </w:r>
      <w:r>
        <w:rPr>
          <w:rFonts w:hint="eastAsia" w:asciiTheme="minorEastAsia" w:hAnsiTheme="minorEastAsia" w:eastAsiaTheme="minorEastAsia" w:cstheme="minorBidi"/>
          <w:color w:val="auto"/>
          <w:kern w:val="2"/>
          <w:sz w:val="28"/>
          <w:szCs w:val="28"/>
          <w:highlight w:val="none"/>
          <w:lang w:val="en-US" w:eastAsia="zh-CN" w:bidi="ar-SA"/>
        </w:rPr>
        <w:t>有效</w:t>
      </w:r>
      <w:r>
        <w:rPr>
          <w:rFonts w:hint="default" w:asciiTheme="minorEastAsia" w:hAnsiTheme="minorEastAsia" w:eastAsiaTheme="minorEastAsia" w:cstheme="minorBidi"/>
          <w:color w:val="auto"/>
          <w:kern w:val="2"/>
          <w:sz w:val="28"/>
          <w:szCs w:val="28"/>
          <w:highlight w:val="none"/>
          <w:lang w:val="en-US" w:eastAsia="zh-CN" w:bidi="ar-SA"/>
        </w:rPr>
        <w:t>身份证复印件</w:t>
      </w:r>
      <w:r>
        <w:rPr>
          <w:rFonts w:hint="eastAsia" w:asciiTheme="minorEastAsia" w:hAnsiTheme="minorEastAsia" w:cstheme="minorEastAsia"/>
          <w:color w:val="auto"/>
          <w:sz w:val="28"/>
          <w:szCs w:val="28"/>
          <w:highlight w:val="none"/>
        </w:rPr>
        <w:t>（原件备查）</w:t>
      </w:r>
      <w:r>
        <w:rPr>
          <w:rFonts w:hint="default" w:asciiTheme="minorEastAsia" w:hAnsiTheme="minorEastAsia" w:eastAsiaTheme="minorEastAsia" w:cstheme="minorBidi"/>
          <w:color w:val="auto"/>
          <w:kern w:val="2"/>
          <w:sz w:val="28"/>
          <w:szCs w:val="28"/>
          <w:highlight w:val="none"/>
          <w:lang w:val="en-US" w:eastAsia="zh-CN" w:bidi="ar-SA"/>
        </w:rPr>
        <w:t>；</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硕士学历证书、学位证书复印件各1份（原件备查）；</w:t>
      </w:r>
    </w:p>
    <w:p>
      <w:pPr>
        <w:keepNext w:val="0"/>
        <w:keepLines w:val="0"/>
        <w:pageBreakBefore w:val="0"/>
        <w:widowControl/>
        <w:shd w:val="clear" w:color="auto" w:fill="FFFFFF"/>
        <w:kinsoku/>
        <w:wordWrap/>
        <w:overflowPunct/>
        <w:topLinePunct w:val="0"/>
        <w:autoSpaceDE/>
        <w:autoSpaceDN/>
        <w:bidi w:val="0"/>
        <w:adjustRightInd w:val="0"/>
        <w:snapToGrid/>
        <w:ind w:left="770" w:leftChars="100" w:hanging="560" w:hangingChars="200"/>
        <w:jc w:val="left"/>
        <w:textAlignment w:val="auto"/>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（1）应届硕士生：硕士研究生证（须注册完整）</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《教育部学籍在线验证报告》（可在中国高等教育学生信息网上注册申请）。</w:t>
      </w:r>
      <w:r>
        <w:rPr>
          <w:rFonts w:hint="eastAsia" w:asciiTheme="minorEastAsia" w:hAnsiTheme="minorEastAsia"/>
          <w:color w:val="auto"/>
          <w:sz w:val="28"/>
          <w:szCs w:val="28"/>
          <w:highlight w:val="none"/>
        </w:rPr>
        <w:t>须在入学前提交硕士学位证书、硕士毕业证书原件进行审核；</w:t>
      </w:r>
    </w:p>
    <w:p>
      <w:pPr>
        <w:keepNext w:val="0"/>
        <w:keepLines w:val="0"/>
        <w:pageBreakBefore w:val="0"/>
        <w:widowControl/>
        <w:shd w:val="clear" w:color="auto" w:fill="FFFFFF"/>
        <w:kinsoku/>
        <w:wordWrap/>
        <w:overflowPunct/>
        <w:topLinePunct w:val="0"/>
        <w:autoSpaceDE/>
        <w:autoSpaceDN/>
        <w:bidi w:val="0"/>
        <w:adjustRightInd w:val="0"/>
        <w:snapToGrid/>
        <w:ind w:left="770" w:leftChars="100" w:hanging="560" w:hangingChars="200"/>
        <w:jc w:val="left"/>
        <w:textAlignment w:val="auto"/>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（2）已获硕士学位者：硕士学历证书</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硕士学位证书</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《教育部学历证书电子注册备案表》</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《学位证书认证报告》；</w:t>
      </w:r>
    </w:p>
    <w:p>
      <w:pPr>
        <w:keepNext w:val="0"/>
        <w:keepLines w:val="0"/>
        <w:pageBreakBefore w:val="0"/>
        <w:widowControl/>
        <w:shd w:val="clear" w:color="auto" w:fill="FFFFFF"/>
        <w:kinsoku/>
        <w:wordWrap/>
        <w:overflowPunct/>
        <w:topLinePunct w:val="0"/>
        <w:autoSpaceDE/>
        <w:autoSpaceDN/>
        <w:bidi w:val="0"/>
        <w:adjustRightInd w:val="0"/>
        <w:snapToGrid/>
        <w:ind w:left="770" w:leftChars="100" w:hanging="560" w:hangingChars="200"/>
        <w:jc w:val="left"/>
        <w:textAlignment w:val="auto"/>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（3）国外获得硕士学位者：硕士学位证书</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教育部留学服务中心</w:t>
      </w:r>
      <w:r>
        <w:rPr>
          <w:rFonts w:hint="eastAsia" w:asciiTheme="minorEastAsia" w:hAnsiTheme="minorEastAsia" w:cstheme="minorEastAsia"/>
          <w:color w:val="auto"/>
          <w:sz w:val="28"/>
          <w:szCs w:val="28"/>
          <w:highlight w:val="none"/>
          <w:lang w:val="en-US" w:eastAsia="zh-CN"/>
        </w:rPr>
        <w:t>出具的学位</w:t>
      </w:r>
      <w:r>
        <w:rPr>
          <w:rFonts w:hint="eastAsia" w:asciiTheme="minorEastAsia" w:hAnsiTheme="minorEastAsia" w:cstheme="minorEastAsia"/>
          <w:color w:val="auto"/>
          <w:sz w:val="28"/>
          <w:szCs w:val="28"/>
          <w:highlight w:val="none"/>
        </w:rPr>
        <w:t>认证</w:t>
      </w:r>
      <w:r>
        <w:rPr>
          <w:rFonts w:hint="eastAsia" w:asciiTheme="minorEastAsia" w:hAnsiTheme="minorEastAsia" w:cstheme="minorEastAsia"/>
          <w:color w:val="auto"/>
          <w:sz w:val="28"/>
          <w:szCs w:val="28"/>
          <w:highlight w:val="none"/>
          <w:lang w:val="en-US" w:eastAsia="zh-CN"/>
        </w:rPr>
        <w:t>书</w:t>
      </w:r>
      <w:r>
        <w:rPr>
          <w:rFonts w:hint="eastAsia" w:asciiTheme="minorEastAsia" w:hAnsiTheme="minorEastAsia" w:cstheme="minorEastAsia"/>
          <w:color w:val="auto"/>
          <w:sz w:val="28"/>
          <w:szCs w:val="28"/>
          <w:highlight w:val="none"/>
        </w:rPr>
        <w:t>。</w:t>
      </w:r>
    </w:p>
    <w:p>
      <w:pPr>
        <w:widowControl/>
        <w:numPr>
          <w:ilvl w:val="0"/>
          <w:numId w:val="1"/>
        </w:numPr>
        <w:shd w:val="clear" w:color="auto" w:fill="FFFFFF"/>
        <w:adjustRightInd w:val="0"/>
        <w:ind w:left="845" w:leftChars="0" w:hanging="425" w:firstLineChars="0"/>
        <w:jc w:val="left"/>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发表论文或出版著作、教材及其他科研成果的证明材料的目录及复印件（原件备查）</w:t>
      </w:r>
      <w:r>
        <w:rPr>
          <w:rFonts w:hint="eastAsia" w:asciiTheme="minorEastAsia" w:hAnsiTheme="minorEastAsia" w:cstheme="minorEastAsia"/>
          <w:color w:val="auto"/>
          <w:sz w:val="28"/>
          <w:szCs w:val="28"/>
          <w:highlight w:val="none"/>
          <w:lang w:eastAsia="zh-CN"/>
        </w:rPr>
        <w:t>；</w:t>
      </w:r>
    </w:p>
    <w:p>
      <w:pPr>
        <w:widowControl/>
        <w:numPr>
          <w:ilvl w:val="0"/>
          <w:numId w:val="1"/>
        </w:numPr>
        <w:shd w:val="clear" w:color="auto" w:fill="FFFFFF"/>
        <w:adjustRightInd w:val="0"/>
        <w:ind w:left="845" w:leftChars="0" w:hanging="425" w:firstLineChars="0"/>
        <w:jc w:val="left"/>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外语水平能力证书复印件；</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hint="default" w:asciiTheme="minorEastAsia" w:hAnsiTheme="minorEastAsia" w:cstheme="minorEastAsia"/>
          <w:color w:val="auto"/>
          <w:sz w:val="28"/>
          <w:szCs w:val="28"/>
          <w:highlight w:val="none"/>
        </w:rPr>
      </w:pPr>
      <w:r>
        <w:rPr>
          <w:rFonts w:hint="default" w:asciiTheme="minorEastAsia" w:hAnsiTheme="minorEastAsia" w:cstheme="minorEastAsia"/>
          <w:color w:val="auto"/>
          <w:sz w:val="28"/>
          <w:szCs w:val="28"/>
          <w:highlight w:val="none"/>
          <w:lang w:val="en-US" w:eastAsia="zh-CN"/>
        </w:rPr>
        <w:t>硕士阶段成绩单</w:t>
      </w:r>
      <w:r>
        <w:rPr>
          <w:rFonts w:hint="eastAsia" w:asciiTheme="minorEastAsia" w:hAnsiTheme="minorEastAsia" w:cstheme="minorEastAsia"/>
          <w:color w:val="auto"/>
          <w:sz w:val="28"/>
          <w:szCs w:val="28"/>
          <w:highlight w:val="none"/>
          <w:lang w:val="en-US" w:eastAsia="zh-CN"/>
        </w:rPr>
        <w:t>（应届生到本人所在学校研究生培养相关部门办理并加盖公章，在职人员从本人人事档案中复印并加盖相应人事部门公章）</w:t>
      </w:r>
      <w:r>
        <w:rPr>
          <w:rFonts w:hint="default" w:asciiTheme="minorEastAsia" w:hAnsiTheme="minorEastAsia" w:cstheme="minorEastAsia"/>
          <w:color w:val="auto"/>
          <w:sz w:val="28"/>
          <w:szCs w:val="28"/>
          <w:highlight w:val="none"/>
          <w:lang w:val="en-US" w:eastAsia="zh-CN"/>
        </w:rPr>
        <w:t>；</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asciiTheme="minorEastAsia" w:hAnsiTheme="minorEastAsia" w:cstheme="minorEastAsia"/>
          <w:color w:val="auto"/>
          <w:sz w:val="28"/>
          <w:szCs w:val="28"/>
          <w:highlight w:val="none"/>
        </w:rPr>
      </w:pPr>
      <w:r>
        <w:rPr>
          <w:rFonts w:hint="default" w:asciiTheme="minorEastAsia" w:hAnsiTheme="minorEastAsia" w:cstheme="minorEastAsia"/>
          <w:color w:val="auto"/>
          <w:sz w:val="28"/>
          <w:szCs w:val="28"/>
          <w:highlight w:val="none"/>
          <w:lang w:val="en-US" w:eastAsia="zh-CN"/>
        </w:rPr>
        <w:t>硕士学位论文</w:t>
      </w:r>
      <w:r>
        <w:rPr>
          <w:rFonts w:hint="eastAsia" w:asciiTheme="minorEastAsia" w:hAnsiTheme="minorEastAsia" w:cstheme="minorEastAsia"/>
          <w:color w:val="auto"/>
          <w:sz w:val="28"/>
          <w:szCs w:val="28"/>
          <w:highlight w:val="none"/>
          <w:lang w:val="en-US" w:eastAsia="zh-CN"/>
        </w:rPr>
        <w:t>（应届生提供硕士学位论文的详细摘要、目录以及研究进展）</w:t>
      </w:r>
      <w:r>
        <w:rPr>
          <w:rFonts w:hint="default" w:asciiTheme="minorEastAsia" w:hAnsiTheme="minorEastAsia" w:cstheme="minorEastAsia"/>
          <w:color w:val="auto"/>
          <w:sz w:val="28"/>
          <w:szCs w:val="28"/>
          <w:highlight w:val="none"/>
          <w:lang w:val="en-US" w:eastAsia="zh-CN"/>
        </w:rPr>
        <w:t>；</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拟攻读博士学位的研究计划</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lang w:val="en-US" w:eastAsia="zh-CN"/>
        </w:rPr>
        <w:t>字数不限</w:t>
      </w:r>
      <w:r>
        <w:rPr>
          <w:rFonts w:hint="eastAsia" w:asciiTheme="minorEastAsia" w:hAnsiTheme="minorEastAsia" w:cstheme="minorEastAsia"/>
          <w:color w:val="auto"/>
          <w:sz w:val="28"/>
          <w:szCs w:val="28"/>
          <w:highlight w:val="none"/>
        </w:rPr>
        <w:t>；</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近半年以来我校医院或三甲以上医院的体检报告</w:t>
      </w:r>
      <w:r>
        <w:rPr>
          <w:rFonts w:hint="eastAsia" w:asciiTheme="minorEastAsia" w:hAnsiTheme="minorEastAsia" w:cstheme="minorEastAsia"/>
          <w:color w:val="auto"/>
          <w:sz w:val="28"/>
          <w:szCs w:val="28"/>
          <w:highlight w:val="none"/>
          <w:lang w:eastAsia="zh-CN"/>
        </w:rPr>
        <w:t>，</w:t>
      </w:r>
      <w:r>
        <w:rPr>
          <w:rFonts w:hint="default" w:asciiTheme="minorEastAsia" w:hAnsiTheme="minorEastAsia" w:cstheme="minorEastAsia"/>
          <w:color w:val="auto"/>
          <w:sz w:val="28"/>
          <w:szCs w:val="28"/>
          <w:highlight w:val="none"/>
        </w:rPr>
        <w:t>体检标准按照教育部、卫生部、中国残联印发的《普通高等学校招生体检工作指导意见》（教学〔2003〕3号）要求和《教育部办公厅、卫生部办公厅关于普通高等学校招生学生入学身体检查取消乙肝项目检测有关问题的通知》（教学厅〔2010〕2号）规定执行</w:t>
      </w:r>
      <w:r>
        <w:rPr>
          <w:rFonts w:hint="eastAsia" w:asciiTheme="minorEastAsia" w:hAnsiTheme="minorEastAsia" w:cstheme="minorEastAsia"/>
          <w:color w:val="auto"/>
          <w:sz w:val="28"/>
          <w:szCs w:val="28"/>
          <w:highlight w:val="none"/>
          <w:lang w:eastAsia="zh-CN"/>
        </w:rPr>
        <w:t>；</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rPr>
        <w:t>考生个人自述（主要介绍本人本科阶段所学课程、硕士阶段的学习及参与科研情况、报考理由和学习规划）</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lang w:val="en-US" w:eastAsia="zh-CN"/>
        </w:rPr>
        <w:t>字数不限</w:t>
      </w:r>
      <w:r>
        <w:rPr>
          <w:rFonts w:hint="eastAsia" w:asciiTheme="minorEastAsia" w:hAnsiTheme="minorEastAsia" w:cstheme="minorEastAsia"/>
          <w:color w:val="auto"/>
          <w:sz w:val="28"/>
          <w:szCs w:val="28"/>
          <w:highlight w:val="none"/>
        </w:rPr>
        <w:t>；</w:t>
      </w:r>
    </w:p>
    <w:p>
      <w:pPr>
        <w:pStyle w:val="7"/>
        <w:keepNext w:val="0"/>
        <w:keepLines w:val="0"/>
        <w:widowControl/>
        <w:numPr>
          <w:ilvl w:val="0"/>
          <w:numId w:val="1"/>
        </w:numPr>
        <w:suppressLineNumbers w:val="0"/>
        <w:shd w:val="clear" w:fill="FFFFFF"/>
        <w:wordWrap w:val="0"/>
        <w:spacing w:before="150" w:beforeAutospacing="0" w:after="150" w:afterAutospacing="0" w:line="480" w:lineRule="atLeast"/>
        <w:ind w:left="845" w:leftChars="0" w:right="150" w:hanging="425" w:firstLineChars="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rPr>
        <w:t>其它</w:t>
      </w:r>
      <w:r>
        <w:rPr>
          <w:rFonts w:hint="eastAsia" w:asciiTheme="minorEastAsia" w:hAnsiTheme="minorEastAsia" w:cstheme="minorEastAsia"/>
          <w:color w:val="auto"/>
          <w:sz w:val="28"/>
          <w:szCs w:val="28"/>
          <w:highlight w:val="none"/>
          <w:lang w:val="en-US" w:eastAsia="zh-CN"/>
        </w:rPr>
        <w:t>可用于展示</w:t>
      </w:r>
      <w:r>
        <w:rPr>
          <w:rFonts w:hint="eastAsia" w:asciiTheme="minorEastAsia" w:hAnsiTheme="minorEastAsia" w:cstheme="minorEastAsia"/>
          <w:color w:val="auto"/>
          <w:sz w:val="28"/>
          <w:szCs w:val="28"/>
          <w:highlight w:val="none"/>
        </w:rPr>
        <w:t>考生科研能力和水平的材料，包括课题、获奖证书、所获专利及学习工作中的获奖证书等的复印件（原件备查）</w:t>
      </w:r>
      <w:r>
        <w:rPr>
          <w:rFonts w:hint="eastAsia" w:asciiTheme="minorEastAsia" w:hAnsiTheme="minorEastAsia" w:cstheme="minorEastAsia"/>
          <w:color w:val="auto"/>
          <w:sz w:val="28"/>
          <w:szCs w:val="28"/>
          <w:highlight w:val="none"/>
          <w:lang w:eastAsia="zh-CN"/>
        </w:rPr>
        <w:t>。</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考生须对所提交材料的真实性负责。如发现申请人提交虚假材料、作弊及其它违纪行为，将根据学校规定严肃处理，包括取消录取资格及学籍等。</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提交材料中发表的论文须遵守学术道德规范。如发现有不符合学术道德规范行为的，学校将取消其申请资格。</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（二）资格审查</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1.资格初审</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学院研究生办公室负责对考生材料进行初审，审查考生提交的申请材料是否齐全、是否符合报名基本条件。</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学院“材料评议专家组”从学习成绩、硕士论文、科研及获奖情况等方面对考生材料进行评分，根据评分从高到低确定推荐考核的名单</w:t>
      </w:r>
      <w:r>
        <w:rPr>
          <w:rFonts w:hint="eastAsia" w:asciiTheme="minorEastAsia" w:hAnsiTheme="minorEastAsia" w:cstheme="minorEastAsia"/>
          <w:sz w:val="28"/>
          <w:szCs w:val="28"/>
          <w:highlight w:val="none"/>
          <w:lang w:eastAsia="zh-CN"/>
        </w:rPr>
        <w:t>。</w:t>
      </w:r>
      <w:r>
        <w:rPr>
          <w:rFonts w:hint="eastAsia" w:asciiTheme="minorEastAsia" w:hAnsiTheme="minorEastAsia" w:cstheme="minorEastAsia"/>
          <w:sz w:val="28"/>
          <w:szCs w:val="28"/>
          <w:highlight w:val="none"/>
        </w:rPr>
        <w:t>名单人数不超过申请考核招生计划</w:t>
      </w:r>
      <w:r>
        <w:rPr>
          <w:rFonts w:hint="eastAsia" w:asciiTheme="minorEastAsia" w:hAnsiTheme="minorEastAsia" w:cstheme="minorEastAsia"/>
          <w:sz w:val="28"/>
          <w:szCs w:val="28"/>
          <w:highlight w:val="none"/>
          <w:lang w:val="en-US" w:eastAsia="zh-CN"/>
        </w:rPr>
        <w:t>人数</w:t>
      </w:r>
      <w:r>
        <w:rPr>
          <w:rFonts w:hint="eastAsia" w:asciiTheme="minorEastAsia" w:hAnsiTheme="minorEastAsia" w:cstheme="minorEastAsia"/>
          <w:sz w:val="28"/>
          <w:szCs w:val="28"/>
          <w:highlight w:val="none"/>
        </w:rPr>
        <w:t>的2倍。</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2.审查结果</w:t>
      </w:r>
    </w:p>
    <w:p>
      <w:pPr>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材料审核通过者由教育科学学院提交至学校研究生招生工作领导小组复审，复审无误后</w:t>
      </w:r>
      <w:r>
        <w:rPr>
          <w:rFonts w:hint="eastAsia" w:asciiTheme="minorEastAsia" w:hAnsiTheme="minorEastAsia" w:cstheme="minorEastAsia"/>
          <w:sz w:val="28"/>
          <w:szCs w:val="28"/>
          <w:highlight w:val="none"/>
          <w:lang w:val="en-US" w:eastAsia="zh-CN"/>
        </w:rPr>
        <w:t>由</w:t>
      </w:r>
      <w:r>
        <w:rPr>
          <w:rFonts w:hint="eastAsia" w:asciiTheme="minorEastAsia" w:hAnsiTheme="minorEastAsia" w:cstheme="minorEastAsia"/>
          <w:sz w:val="28"/>
          <w:szCs w:val="28"/>
          <w:highlight w:val="none"/>
        </w:rPr>
        <w:t>研招办对推荐考核人员名单进行网上公示，公示期为10个工作日。</w:t>
      </w:r>
      <w:r>
        <w:rPr>
          <w:rFonts w:hint="eastAsia" w:asciiTheme="minorEastAsia" w:hAnsiTheme="minorEastAsia" w:cstheme="minorEastAsia"/>
          <w:sz w:val="28"/>
          <w:szCs w:val="28"/>
          <w:highlight w:val="none"/>
          <w:lang w:val="en-US" w:eastAsia="zh-CN"/>
        </w:rPr>
        <w:t>如</w:t>
      </w:r>
      <w:r>
        <w:rPr>
          <w:rFonts w:asciiTheme="minorEastAsia" w:hAnsiTheme="minorEastAsia" w:cstheme="minorEastAsia"/>
          <w:sz w:val="28"/>
          <w:szCs w:val="28"/>
          <w:highlight w:val="none"/>
        </w:rPr>
        <w:t>公示无异议，考生进入</w:t>
      </w:r>
      <w:r>
        <w:rPr>
          <w:rFonts w:hint="eastAsia" w:asciiTheme="minorEastAsia" w:hAnsiTheme="minorEastAsia" w:cstheme="minorEastAsia"/>
          <w:sz w:val="28"/>
          <w:szCs w:val="28"/>
          <w:highlight w:val="none"/>
        </w:rPr>
        <w:t>综合考核</w:t>
      </w:r>
      <w:r>
        <w:rPr>
          <w:rFonts w:asciiTheme="minorEastAsia" w:hAnsiTheme="minorEastAsia" w:cstheme="minorEastAsia"/>
          <w:sz w:val="28"/>
          <w:szCs w:val="28"/>
          <w:highlight w:val="none"/>
        </w:rPr>
        <w:t>阶段。</w:t>
      </w:r>
    </w:p>
    <w:p>
      <w:pPr>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未通过资格审查的申请者可以以“</w:t>
      </w:r>
      <w:r>
        <w:rPr>
          <w:rFonts w:asciiTheme="minorEastAsia" w:hAnsiTheme="minorEastAsia" w:cstheme="minorEastAsia"/>
          <w:sz w:val="28"/>
          <w:szCs w:val="28"/>
          <w:highlight w:val="none"/>
        </w:rPr>
        <w:t>普通招考</w:t>
      </w:r>
      <w:r>
        <w:rPr>
          <w:rFonts w:hint="eastAsia" w:asciiTheme="minorEastAsia" w:hAnsiTheme="minorEastAsia" w:cstheme="minorEastAsia"/>
          <w:sz w:val="28"/>
          <w:szCs w:val="28"/>
          <w:highlight w:val="none"/>
        </w:rPr>
        <w:t>”方式报考。</w:t>
      </w:r>
    </w:p>
    <w:p>
      <w:pPr>
        <w:widowControl/>
        <w:shd w:val="clear" w:color="auto" w:fill="FFFFFF"/>
        <w:adjustRightInd w:val="0"/>
        <w:ind w:firstLine="560" w:firstLineChars="200"/>
        <w:jc w:val="left"/>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cstheme="minorEastAsia"/>
          <w:sz w:val="28"/>
          <w:szCs w:val="28"/>
          <w:highlight w:val="none"/>
        </w:rPr>
        <w:t>（三）综合考核</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1.学院“综合考核小组”</w:t>
      </w:r>
      <w:r>
        <w:rPr>
          <w:rFonts w:asciiTheme="minorEastAsia" w:hAnsiTheme="minorEastAsia"/>
          <w:sz w:val="28"/>
          <w:szCs w:val="28"/>
          <w:highlight w:val="none"/>
        </w:rPr>
        <w:t>根据学科(专业)培养目标的要求，</w:t>
      </w:r>
      <w:r>
        <w:rPr>
          <w:rFonts w:hint="eastAsia" w:asciiTheme="minorEastAsia" w:hAnsiTheme="minorEastAsia" w:cstheme="minorEastAsia"/>
          <w:sz w:val="28"/>
          <w:szCs w:val="28"/>
          <w:highlight w:val="none"/>
        </w:rPr>
        <w:t>对进入综合考核阶段的考生进行综合考核。</w:t>
      </w:r>
    </w:p>
    <w:p>
      <w:pPr>
        <w:pStyle w:val="15"/>
        <w:widowControl/>
        <w:shd w:val="clear" w:color="auto" w:fill="FFFFFF"/>
        <w:adjustRightInd w:val="0"/>
        <w:ind w:firstLine="56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2.综合考核采用面试的形式，全程录音录像。</w:t>
      </w:r>
    </w:p>
    <w:p>
      <w:pPr>
        <w:ind w:firstLine="560" w:firstLineChars="200"/>
        <w:jc w:val="left"/>
        <w:rPr>
          <w:rFonts w:asciiTheme="minorEastAsia" w:hAnsiTheme="minorEastAsia"/>
          <w:i/>
          <w:sz w:val="28"/>
          <w:szCs w:val="28"/>
          <w:highlight w:val="none"/>
          <w:u w:val="single"/>
        </w:rPr>
      </w:pPr>
      <w:r>
        <w:rPr>
          <w:rFonts w:hint="eastAsia" w:asciiTheme="minorEastAsia" w:hAnsiTheme="minorEastAsia" w:cstheme="minorEastAsia"/>
          <w:sz w:val="28"/>
          <w:szCs w:val="28"/>
          <w:highlight w:val="none"/>
        </w:rPr>
        <w:t>3.综合考核内容</w:t>
      </w:r>
      <w:r>
        <w:rPr>
          <w:rFonts w:hint="eastAsia" w:asciiTheme="minorEastAsia" w:hAnsiTheme="minorEastAsia" w:cstheme="minorEastAsia"/>
          <w:sz w:val="28"/>
          <w:szCs w:val="28"/>
          <w:highlight w:val="none"/>
          <w:lang w:val="en-US" w:eastAsia="zh-CN"/>
        </w:rPr>
        <w:t>按照</w:t>
      </w:r>
      <w:r>
        <w:rPr>
          <w:rFonts w:hint="eastAsia" w:asciiTheme="minorEastAsia" w:hAnsiTheme="minorEastAsia"/>
          <w:sz w:val="28"/>
          <w:szCs w:val="28"/>
          <w:highlight w:val="none"/>
        </w:rPr>
        <w:t>学校文件《四川师范大学“申请考核”选拔博士学位研究生办法（试行）》规定执行。</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4.综合考核结果</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综合考核任意一单项不合格（60分以下）者均不予录取，综合考核合格者，则按照综合成绩排名择优拟录取。其中：综合成绩=专业综合素质考核成绩+攻读博士期间预研究计划考核成绩。</w:t>
      </w:r>
    </w:p>
    <w:p>
      <w:pPr>
        <w:adjustRightInd w:val="0"/>
        <w:ind w:firstLine="560" w:firstLineChars="200"/>
        <w:jc w:val="left"/>
        <w:rPr>
          <w:rFonts w:asciiTheme="minorEastAsia" w:hAnsiTheme="minorEastAsia" w:cstheme="minorEastAsia"/>
          <w:sz w:val="28"/>
          <w:szCs w:val="28"/>
          <w:highlight w:val="none"/>
        </w:rPr>
      </w:pPr>
      <w:r>
        <w:rPr>
          <w:rFonts w:asciiTheme="minorEastAsia" w:hAnsiTheme="minorEastAsia" w:cstheme="minorEastAsia"/>
          <w:sz w:val="28"/>
          <w:szCs w:val="28"/>
          <w:highlight w:val="none"/>
        </w:rPr>
        <w:t>综合考核</w:t>
      </w:r>
      <w:r>
        <w:rPr>
          <w:rFonts w:hint="eastAsia" w:asciiTheme="minorEastAsia" w:hAnsiTheme="minorEastAsia" w:cstheme="minorEastAsia"/>
          <w:sz w:val="28"/>
          <w:szCs w:val="28"/>
          <w:highlight w:val="none"/>
        </w:rPr>
        <w:t>结果</w:t>
      </w:r>
      <w:r>
        <w:rPr>
          <w:rFonts w:asciiTheme="minorEastAsia" w:hAnsiTheme="minorEastAsia" w:cstheme="minorEastAsia"/>
          <w:sz w:val="28"/>
          <w:szCs w:val="28"/>
          <w:highlight w:val="none"/>
        </w:rPr>
        <w:t>提交至</w:t>
      </w:r>
      <w:r>
        <w:rPr>
          <w:rFonts w:hint="eastAsia" w:asciiTheme="minorEastAsia" w:hAnsiTheme="minorEastAsia" w:cstheme="minorEastAsia"/>
          <w:sz w:val="28"/>
          <w:szCs w:val="28"/>
          <w:highlight w:val="none"/>
        </w:rPr>
        <w:t>学校研究生招生工作领导小组</w:t>
      </w:r>
      <w:r>
        <w:rPr>
          <w:rFonts w:asciiTheme="minorEastAsia" w:hAnsiTheme="minorEastAsia" w:cstheme="minorEastAsia"/>
          <w:sz w:val="28"/>
          <w:szCs w:val="28"/>
          <w:highlight w:val="none"/>
        </w:rPr>
        <w:t>进行复核，复核无误后研招办进行网上公示，为</w:t>
      </w:r>
      <w:r>
        <w:rPr>
          <w:rFonts w:hint="eastAsia" w:asciiTheme="minorEastAsia" w:hAnsiTheme="minorEastAsia" w:cstheme="minorEastAsia"/>
          <w:sz w:val="28"/>
          <w:szCs w:val="28"/>
          <w:highlight w:val="none"/>
          <w:lang w:val="en-US" w:eastAsia="zh-CN"/>
        </w:rPr>
        <w:t>期</w:t>
      </w:r>
      <w:r>
        <w:rPr>
          <w:rFonts w:asciiTheme="minorEastAsia" w:hAnsiTheme="minorEastAsia" w:cstheme="minorEastAsia"/>
          <w:sz w:val="28"/>
          <w:szCs w:val="28"/>
          <w:highlight w:val="none"/>
        </w:rPr>
        <w:t>10个工作日。公示无异议，方可进入录取阶段。</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（四）</w:t>
      </w:r>
      <w:r>
        <w:rPr>
          <w:rFonts w:asciiTheme="minorEastAsia" w:hAnsiTheme="minorEastAsia" w:cstheme="minorEastAsia"/>
          <w:sz w:val="28"/>
          <w:szCs w:val="28"/>
          <w:highlight w:val="none"/>
        </w:rPr>
        <w:t>录取</w:t>
      </w:r>
    </w:p>
    <w:p>
      <w:pPr>
        <w:pStyle w:val="15"/>
        <w:widowControl/>
        <w:shd w:val="clear" w:color="auto" w:fill="FFFFFF"/>
        <w:adjustRightInd w:val="0"/>
        <w:ind w:firstLine="56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1.学院“博士生招生工作领导小组”会同“材料评议小组”、“综合考核小组”，按照学校招生计划</w:t>
      </w:r>
      <w:r>
        <w:rPr>
          <w:rFonts w:hint="eastAsia" w:asciiTheme="minorEastAsia" w:hAnsiTheme="minorEastAsia" w:cstheme="minorEastAsia"/>
          <w:sz w:val="28"/>
          <w:szCs w:val="28"/>
          <w:highlight w:val="none"/>
          <w:lang w:val="en-US" w:eastAsia="zh-CN"/>
        </w:rPr>
        <w:t>指标</w:t>
      </w:r>
      <w:r>
        <w:rPr>
          <w:rFonts w:hint="eastAsia" w:asciiTheme="minorEastAsia" w:hAnsiTheme="minorEastAsia" w:cstheme="minorEastAsia"/>
          <w:sz w:val="28"/>
          <w:szCs w:val="28"/>
          <w:highlight w:val="none"/>
        </w:rPr>
        <w:t>，</w:t>
      </w:r>
      <w:r>
        <w:rPr>
          <w:rFonts w:asciiTheme="minorEastAsia" w:hAnsiTheme="minorEastAsia" w:cstheme="minorEastAsia"/>
          <w:sz w:val="28"/>
          <w:szCs w:val="28"/>
          <w:highlight w:val="none"/>
        </w:rPr>
        <w:t>根据考生的</w:t>
      </w:r>
      <w:r>
        <w:rPr>
          <w:rFonts w:hint="eastAsia" w:asciiTheme="minorEastAsia" w:hAnsiTheme="minorEastAsia" w:cstheme="minorEastAsia"/>
          <w:sz w:val="28"/>
          <w:szCs w:val="28"/>
          <w:highlight w:val="none"/>
        </w:rPr>
        <w:t>资格</w:t>
      </w:r>
      <w:r>
        <w:rPr>
          <w:rFonts w:asciiTheme="minorEastAsia" w:hAnsiTheme="minorEastAsia" w:cstheme="minorEastAsia"/>
          <w:sz w:val="28"/>
          <w:szCs w:val="28"/>
          <w:highlight w:val="none"/>
        </w:rPr>
        <w:t>审查</w:t>
      </w:r>
      <w:r>
        <w:rPr>
          <w:rFonts w:hint="eastAsia" w:asciiTheme="minorEastAsia" w:hAnsiTheme="minorEastAsia" w:cstheme="minorEastAsia"/>
          <w:sz w:val="28"/>
          <w:szCs w:val="28"/>
          <w:highlight w:val="none"/>
        </w:rPr>
        <w:t>结果</w:t>
      </w:r>
      <w:r>
        <w:rPr>
          <w:rFonts w:asciiTheme="minorEastAsia" w:hAnsiTheme="minorEastAsia" w:cstheme="minorEastAsia"/>
          <w:sz w:val="28"/>
          <w:szCs w:val="28"/>
          <w:highlight w:val="none"/>
        </w:rPr>
        <w:t>、</w:t>
      </w:r>
      <w:r>
        <w:rPr>
          <w:rFonts w:hint="eastAsia" w:asciiTheme="minorEastAsia" w:hAnsiTheme="minorEastAsia" w:cstheme="minorEastAsia"/>
          <w:sz w:val="28"/>
          <w:szCs w:val="28"/>
          <w:highlight w:val="none"/>
        </w:rPr>
        <w:t>综合考核成绩、</w:t>
      </w:r>
      <w:r>
        <w:rPr>
          <w:rFonts w:asciiTheme="minorEastAsia" w:hAnsiTheme="minorEastAsia" w:cstheme="minorEastAsia"/>
          <w:sz w:val="28"/>
          <w:szCs w:val="28"/>
          <w:highlight w:val="none"/>
        </w:rPr>
        <w:t>思想政治</w:t>
      </w:r>
      <w:r>
        <w:rPr>
          <w:rFonts w:hint="eastAsia" w:asciiTheme="minorEastAsia" w:hAnsiTheme="minorEastAsia" w:cstheme="minorEastAsia"/>
          <w:sz w:val="28"/>
          <w:szCs w:val="28"/>
          <w:highlight w:val="none"/>
        </w:rPr>
        <w:t>素质</w:t>
      </w:r>
      <w:r>
        <w:rPr>
          <w:rFonts w:asciiTheme="minorEastAsia" w:hAnsiTheme="minorEastAsia" w:cstheme="minorEastAsia"/>
          <w:sz w:val="28"/>
          <w:szCs w:val="28"/>
          <w:highlight w:val="none"/>
        </w:rPr>
        <w:t>与身心素质考核</w:t>
      </w:r>
      <w:r>
        <w:rPr>
          <w:rFonts w:hint="eastAsia" w:asciiTheme="minorEastAsia" w:hAnsiTheme="minorEastAsia" w:cstheme="minorEastAsia"/>
          <w:sz w:val="28"/>
          <w:szCs w:val="28"/>
          <w:highlight w:val="none"/>
        </w:rPr>
        <w:t>结果</w:t>
      </w:r>
      <w:r>
        <w:rPr>
          <w:rFonts w:asciiTheme="minorEastAsia" w:hAnsiTheme="minorEastAsia" w:cstheme="minorEastAsia"/>
          <w:sz w:val="28"/>
          <w:szCs w:val="28"/>
          <w:highlight w:val="none"/>
        </w:rPr>
        <w:t>等作出综合判断，</w:t>
      </w:r>
      <w:r>
        <w:rPr>
          <w:rFonts w:hint="eastAsia" w:asciiTheme="minorEastAsia" w:hAnsiTheme="minorEastAsia" w:cstheme="minorEastAsia"/>
          <w:sz w:val="28"/>
          <w:szCs w:val="28"/>
          <w:highlight w:val="none"/>
        </w:rPr>
        <w:t>确定拟录取初选名单，并交由研究生招生办公室汇总，形成拟录取名单。</w:t>
      </w:r>
    </w:p>
    <w:p>
      <w:pPr>
        <w:widowControl/>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2.录取规则为：</w:t>
      </w:r>
    </w:p>
    <w:p>
      <w:pPr>
        <w:widowControl/>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（1）根据考核的总成绩，按从高分到低分依次提出拟录取初选名单。</w:t>
      </w:r>
    </w:p>
    <w:p>
      <w:pPr>
        <w:widowControl/>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（2）如有通过申请考核拟录取的考生放弃或资格审查不符的情况，不进行申请考核方式的考生递补录取。</w:t>
      </w:r>
    </w:p>
    <w:p>
      <w:pPr>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3.研究生招生办公室将拟录取名单提交至学校研究生招生工作领导小组进行复审，复审无误后进行网上公示，为</w:t>
      </w:r>
      <w:r>
        <w:rPr>
          <w:rFonts w:hint="eastAsia" w:asciiTheme="minorEastAsia" w:hAnsiTheme="minorEastAsia" w:cstheme="minorEastAsia"/>
          <w:sz w:val="28"/>
          <w:szCs w:val="28"/>
          <w:highlight w:val="none"/>
          <w:lang w:val="en-US" w:eastAsia="zh-CN"/>
        </w:rPr>
        <w:t>期</w:t>
      </w:r>
      <w:r>
        <w:rPr>
          <w:rFonts w:hint="eastAsia" w:asciiTheme="minorEastAsia" w:hAnsiTheme="minorEastAsia" w:cstheme="minorEastAsia"/>
          <w:sz w:val="28"/>
          <w:szCs w:val="28"/>
          <w:highlight w:val="none"/>
        </w:rPr>
        <w:t>10个工作日。</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4.</w:t>
      </w:r>
      <w:r>
        <w:rPr>
          <w:rFonts w:hint="eastAsia" w:asciiTheme="minorEastAsia" w:hAnsiTheme="minorEastAsia" w:cstheme="minorEastAsia"/>
          <w:sz w:val="28"/>
          <w:szCs w:val="28"/>
          <w:highlight w:val="none"/>
          <w:lang w:val="en-US" w:eastAsia="zh-CN"/>
        </w:rPr>
        <w:t>如</w:t>
      </w:r>
      <w:r>
        <w:rPr>
          <w:rFonts w:hint="eastAsia" w:asciiTheme="minorEastAsia" w:hAnsiTheme="minorEastAsia" w:cstheme="minorEastAsia"/>
          <w:sz w:val="28"/>
          <w:szCs w:val="28"/>
          <w:highlight w:val="none"/>
        </w:rPr>
        <w:t>公示无异议，</w:t>
      </w:r>
      <w:r>
        <w:rPr>
          <w:rFonts w:hint="eastAsia" w:asciiTheme="minorEastAsia" w:hAnsiTheme="minorEastAsia" w:cstheme="minorEastAsia"/>
          <w:sz w:val="28"/>
          <w:szCs w:val="28"/>
          <w:highlight w:val="none"/>
          <w:lang w:val="en-US" w:eastAsia="zh-CN"/>
        </w:rPr>
        <w:t>拟录取考生名单由四川师范大学</w:t>
      </w:r>
      <w:r>
        <w:rPr>
          <w:rFonts w:hint="eastAsia" w:asciiTheme="minorEastAsia" w:hAnsiTheme="minorEastAsia" w:cstheme="minorEastAsia"/>
          <w:sz w:val="28"/>
          <w:szCs w:val="28"/>
          <w:highlight w:val="none"/>
        </w:rPr>
        <w:t>研究生招生办公室报四川省教育考试院进行录取检查。</w:t>
      </w:r>
      <w:r>
        <w:rPr>
          <w:rFonts w:hint="eastAsia" w:asciiTheme="minorEastAsia" w:hAnsiTheme="minorEastAsia" w:cstheme="minorEastAsia"/>
          <w:sz w:val="28"/>
          <w:szCs w:val="28"/>
          <w:highlight w:val="none"/>
          <w:lang w:val="en-US" w:eastAsia="zh-CN"/>
        </w:rPr>
        <w:t>经</w:t>
      </w:r>
      <w:r>
        <w:rPr>
          <w:rFonts w:hint="eastAsia" w:asciiTheme="minorEastAsia" w:hAnsiTheme="minorEastAsia" w:cstheme="minorEastAsia"/>
          <w:sz w:val="28"/>
          <w:szCs w:val="28"/>
          <w:highlight w:val="none"/>
        </w:rPr>
        <w:t>四川省和教育部录取</w:t>
      </w:r>
      <w:r>
        <w:rPr>
          <w:rFonts w:hint="eastAsia" w:asciiTheme="minorEastAsia" w:hAnsiTheme="minorEastAsia" w:cstheme="minorEastAsia"/>
          <w:sz w:val="28"/>
          <w:szCs w:val="28"/>
          <w:highlight w:val="none"/>
          <w:lang w:val="en-US" w:eastAsia="zh-CN"/>
        </w:rPr>
        <w:t>检查</w:t>
      </w:r>
      <w:r>
        <w:rPr>
          <w:rFonts w:hint="eastAsia" w:asciiTheme="minorEastAsia" w:hAnsiTheme="minorEastAsia" w:cstheme="minorEastAsia"/>
          <w:sz w:val="28"/>
          <w:szCs w:val="28"/>
          <w:highlight w:val="none"/>
        </w:rPr>
        <w:t>后，</w:t>
      </w:r>
      <w:r>
        <w:rPr>
          <w:rFonts w:hint="eastAsia" w:asciiTheme="minorEastAsia" w:hAnsiTheme="minorEastAsia" w:cstheme="minorEastAsia"/>
          <w:sz w:val="28"/>
          <w:szCs w:val="28"/>
          <w:highlight w:val="none"/>
          <w:lang w:val="en-US" w:eastAsia="zh-CN"/>
        </w:rPr>
        <w:t>向检查合格的申请者</w:t>
      </w:r>
      <w:r>
        <w:rPr>
          <w:rFonts w:hint="eastAsia" w:asciiTheme="minorEastAsia" w:hAnsiTheme="minorEastAsia" w:cstheme="minorEastAsia"/>
          <w:sz w:val="28"/>
          <w:szCs w:val="28"/>
          <w:highlight w:val="none"/>
        </w:rPr>
        <w:t>发放录取通知书。</w:t>
      </w:r>
    </w:p>
    <w:p>
      <w:pPr>
        <w:widowControl/>
        <w:shd w:val="clear" w:color="auto" w:fill="FFFFFF"/>
        <w:adjustRightInd w:val="0"/>
        <w:jc w:val="center"/>
        <w:rPr>
          <w:rFonts w:asciiTheme="minorEastAsia" w:hAnsiTheme="minorEastAsia" w:cstheme="minorEastAsia"/>
          <w:sz w:val="28"/>
          <w:szCs w:val="28"/>
          <w:highlight w:val="none"/>
        </w:rPr>
      </w:pPr>
      <w:r>
        <w:rPr>
          <w:rFonts w:hint="eastAsia" w:asciiTheme="minorEastAsia" w:hAnsiTheme="minorEastAsia"/>
          <w:b/>
          <w:sz w:val="28"/>
          <w:szCs w:val="28"/>
          <w:highlight w:val="none"/>
        </w:rPr>
        <w:t>六、博导要求</w:t>
      </w:r>
    </w:p>
    <w:p>
      <w:pPr>
        <w:ind w:firstLine="560" w:firstLineChars="200"/>
        <w:jc w:val="left"/>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（一）应为我校当年博士生招生简章</w:t>
      </w:r>
      <w:r>
        <w:rPr>
          <w:rFonts w:hint="eastAsia" w:asciiTheme="minorEastAsia" w:hAnsiTheme="minorEastAsia" w:cstheme="minorEastAsia"/>
          <w:sz w:val="28"/>
          <w:szCs w:val="28"/>
          <w:highlight w:val="none"/>
          <w:lang w:val="en-US" w:eastAsia="zh-CN"/>
        </w:rPr>
        <w:t>所列</w:t>
      </w:r>
      <w:r>
        <w:rPr>
          <w:rFonts w:hint="eastAsia" w:asciiTheme="minorEastAsia" w:hAnsiTheme="minorEastAsia" w:cstheme="minorEastAsia"/>
          <w:sz w:val="28"/>
          <w:szCs w:val="28"/>
          <w:highlight w:val="none"/>
        </w:rPr>
        <w:t>的教育学专业</w:t>
      </w:r>
      <w:r>
        <w:rPr>
          <w:rFonts w:asciiTheme="minorEastAsia" w:hAnsiTheme="minorEastAsia" w:cstheme="minorEastAsia"/>
          <w:sz w:val="28"/>
          <w:szCs w:val="28"/>
          <w:highlight w:val="none"/>
        </w:rPr>
        <w:t>导师</w:t>
      </w:r>
      <w:r>
        <w:rPr>
          <w:rFonts w:hint="eastAsia" w:asciiTheme="minorEastAsia" w:hAnsiTheme="minorEastAsia" w:cstheme="minorEastAsia"/>
          <w:sz w:val="28"/>
          <w:szCs w:val="28"/>
          <w:highlight w:val="none"/>
        </w:rPr>
        <w:t>。</w:t>
      </w:r>
    </w:p>
    <w:p>
      <w:pPr>
        <w:ind w:firstLine="560" w:firstLineChars="200"/>
        <w:jc w:val="left"/>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lang w:eastAsia="zh-CN"/>
        </w:rPr>
        <w:t>（</w:t>
      </w:r>
      <w:r>
        <w:rPr>
          <w:rFonts w:hint="eastAsia" w:asciiTheme="minorEastAsia" w:hAnsiTheme="minorEastAsia" w:cstheme="minorEastAsia"/>
          <w:sz w:val="28"/>
          <w:szCs w:val="28"/>
          <w:highlight w:val="none"/>
          <w:lang w:val="en-US" w:eastAsia="zh-CN"/>
        </w:rPr>
        <w:t>二</w:t>
      </w:r>
      <w:r>
        <w:rPr>
          <w:rFonts w:hint="eastAsia" w:asciiTheme="minorEastAsia" w:hAnsiTheme="minorEastAsia" w:cstheme="minorEastAsia"/>
          <w:sz w:val="28"/>
          <w:szCs w:val="28"/>
          <w:highlight w:val="none"/>
          <w:lang w:eastAsia="zh-CN"/>
        </w:rPr>
        <w:t>）</w:t>
      </w:r>
      <w:r>
        <w:rPr>
          <w:rFonts w:hint="eastAsia" w:asciiTheme="minorEastAsia" w:hAnsiTheme="minorEastAsia" w:cstheme="minorEastAsia"/>
          <w:sz w:val="28"/>
          <w:szCs w:val="28"/>
          <w:highlight w:val="none"/>
        </w:rPr>
        <w:t>热爱研究生教育事业，熟悉国家有关研究生教育的政策法规，认真履行导师职责，学风严谨，师德高尚，为人师表。</w:t>
      </w:r>
    </w:p>
    <w:p>
      <w:pPr>
        <w:ind w:firstLine="560" w:firstLineChars="200"/>
        <w:jc w:val="left"/>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w:t>
      </w:r>
      <w:r>
        <w:rPr>
          <w:rFonts w:hint="eastAsia" w:asciiTheme="minorEastAsia" w:hAnsiTheme="minorEastAsia" w:cstheme="minorEastAsia"/>
          <w:sz w:val="28"/>
          <w:szCs w:val="28"/>
          <w:highlight w:val="none"/>
          <w:lang w:val="en-US" w:eastAsia="zh-CN"/>
        </w:rPr>
        <w:t>三</w:t>
      </w:r>
      <w:r>
        <w:rPr>
          <w:rFonts w:hint="eastAsia" w:asciiTheme="minorEastAsia" w:hAnsiTheme="minorEastAsia" w:cstheme="minorEastAsia"/>
          <w:sz w:val="28"/>
          <w:szCs w:val="28"/>
          <w:highlight w:val="none"/>
        </w:rPr>
        <w:t>）应为我校在职在岗博导，有较高的学术造诣和丰富的教学、科研工作经验，清楚了解本学科专业的发展动态及趋势，把握学科前沿，具有明确和相对稳定的研究方向。</w:t>
      </w:r>
    </w:p>
    <w:p>
      <w:pPr>
        <w:ind w:firstLine="560" w:firstLineChars="200"/>
        <w:jc w:val="left"/>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w:t>
      </w:r>
      <w:r>
        <w:rPr>
          <w:rFonts w:hint="eastAsia" w:asciiTheme="minorEastAsia" w:hAnsiTheme="minorEastAsia" w:cstheme="minorEastAsia"/>
          <w:sz w:val="28"/>
          <w:szCs w:val="28"/>
          <w:highlight w:val="none"/>
          <w:lang w:val="en-US" w:eastAsia="zh-CN"/>
        </w:rPr>
        <w:t>四</w:t>
      </w:r>
      <w:r>
        <w:rPr>
          <w:rFonts w:hint="eastAsia" w:asciiTheme="minorEastAsia" w:hAnsiTheme="minorEastAsia" w:cstheme="minorEastAsia"/>
          <w:sz w:val="28"/>
          <w:szCs w:val="28"/>
          <w:highlight w:val="none"/>
        </w:rPr>
        <w:t>）近三年主持国家级科研项目或近三年在顶级期刊发表过学术论文。</w:t>
      </w:r>
    </w:p>
    <w:p>
      <w:pPr>
        <w:ind w:firstLine="560" w:firstLineChars="200"/>
        <w:jc w:val="left"/>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w:t>
      </w:r>
      <w:r>
        <w:rPr>
          <w:rFonts w:hint="eastAsia" w:asciiTheme="minorEastAsia" w:hAnsiTheme="minorEastAsia" w:cstheme="minorEastAsia"/>
          <w:sz w:val="28"/>
          <w:szCs w:val="28"/>
          <w:highlight w:val="none"/>
          <w:lang w:val="en-US" w:eastAsia="zh-CN"/>
        </w:rPr>
        <w:t>五</w:t>
      </w:r>
      <w:r>
        <w:rPr>
          <w:rFonts w:hint="eastAsia" w:asciiTheme="minorEastAsia" w:hAnsiTheme="minorEastAsia" w:cstheme="minorEastAsia"/>
          <w:sz w:val="28"/>
          <w:szCs w:val="28"/>
          <w:highlight w:val="none"/>
        </w:rPr>
        <w:t>）在近五年指导的博士论文抽检中未出现“存在问题论文”的情况。</w:t>
      </w:r>
      <w:bookmarkStart w:id="0" w:name="_GoBack"/>
      <w:bookmarkEnd w:id="0"/>
    </w:p>
    <w:p>
      <w:pPr>
        <w:ind w:firstLine="560" w:firstLineChars="200"/>
        <w:jc w:val="left"/>
        <w:rPr>
          <w:rFonts w:asciiTheme="minorEastAsia" w:hAnsiTheme="minorEastAsia" w:cstheme="minorEastAsia"/>
          <w:sz w:val="28"/>
          <w:szCs w:val="28"/>
          <w:highlight w:val="none"/>
        </w:rPr>
      </w:pPr>
    </w:p>
    <w:p>
      <w:pPr>
        <w:widowControl/>
        <w:shd w:val="clear" w:color="auto" w:fill="FFFFFF"/>
        <w:adjustRightInd w:val="0"/>
        <w:jc w:val="center"/>
        <w:rPr>
          <w:rFonts w:asciiTheme="minorEastAsia" w:hAnsiTheme="minorEastAsia"/>
          <w:b/>
          <w:sz w:val="28"/>
          <w:szCs w:val="28"/>
          <w:highlight w:val="none"/>
        </w:rPr>
      </w:pPr>
      <w:r>
        <w:rPr>
          <w:rFonts w:hint="eastAsia" w:asciiTheme="minorEastAsia" w:hAnsiTheme="minorEastAsia"/>
          <w:b/>
          <w:sz w:val="28"/>
          <w:szCs w:val="28"/>
          <w:highlight w:val="none"/>
        </w:rPr>
        <w:t>七、</w:t>
      </w:r>
      <w:r>
        <w:rPr>
          <w:rFonts w:asciiTheme="minorEastAsia" w:hAnsiTheme="minorEastAsia"/>
          <w:b/>
          <w:sz w:val="28"/>
          <w:szCs w:val="28"/>
          <w:highlight w:val="none"/>
        </w:rPr>
        <w:t>监督机制</w:t>
      </w:r>
    </w:p>
    <w:p>
      <w:pPr>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“申请考核”选拔工作</w:t>
      </w:r>
      <w:r>
        <w:rPr>
          <w:rFonts w:hint="eastAsia" w:asciiTheme="minorEastAsia" w:hAnsiTheme="minorEastAsia" w:cstheme="minorEastAsia"/>
          <w:sz w:val="28"/>
          <w:szCs w:val="28"/>
          <w:highlight w:val="none"/>
          <w:lang w:val="en-US" w:eastAsia="zh-CN"/>
        </w:rPr>
        <w:t>全</w:t>
      </w:r>
      <w:r>
        <w:rPr>
          <w:rFonts w:hint="eastAsia" w:asciiTheme="minorEastAsia" w:hAnsiTheme="minorEastAsia" w:cstheme="minorEastAsia"/>
          <w:sz w:val="28"/>
          <w:szCs w:val="28"/>
          <w:highlight w:val="none"/>
        </w:rPr>
        <w:t>过程</w:t>
      </w:r>
      <w:r>
        <w:rPr>
          <w:rFonts w:hint="eastAsia" w:asciiTheme="minorEastAsia" w:hAnsiTheme="minorEastAsia" w:cstheme="minorEastAsia"/>
          <w:sz w:val="28"/>
          <w:szCs w:val="28"/>
          <w:highlight w:val="none"/>
          <w:lang w:val="en-US" w:eastAsia="zh-CN"/>
        </w:rPr>
        <w:t>由</w:t>
      </w:r>
      <w:r>
        <w:rPr>
          <w:rFonts w:hint="eastAsia" w:asciiTheme="minorEastAsia" w:hAnsiTheme="minorEastAsia" w:cstheme="minorEastAsia"/>
          <w:sz w:val="28"/>
          <w:szCs w:val="28"/>
          <w:highlight w:val="none"/>
        </w:rPr>
        <w:t>学</w:t>
      </w:r>
      <w:r>
        <w:rPr>
          <w:rFonts w:asciiTheme="minorEastAsia" w:hAnsiTheme="minorEastAsia" w:cstheme="minorEastAsia"/>
          <w:sz w:val="28"/>
          <w:szCs w:val="28"/>
          <w:highlight w:val="none"/>
        </w:rPr>
        <w:t>校</w:t>
      </w:r>
      <w:r>
        <w:rPr>
          <w:rFonts w:hint="eastAsia" w:asciiTheme="minorEastAsia" w:hAnsiTheme="minorEastAsia" w:cstheme="minorEastAsia"/>
          <w:sz w:val="28"/>
          <w:szCs w:val="28"/>
          <w:highlight w:val="none"/>
        </w:rPr>
        <w:t>监督小</w:t>
      </w:r>
      <w:r>
        <w:rPr>
          <w:rFonts w:asciiTheme="minorEastAsia" w:hAnsiTheme="minorEastAsia" w:cstheme="minorEastAsia"/>
          <w:sz w:val="28"/>
          <w:szCs w:val="28"/>
          <w:highlight w:val="none"/>
        </w:rPr>
        <w:t>组</w:t>
      </w:r>
      <w:r>
        <w:rPr>
          <w:rFonts w:hint="eastAsia" w:asciiTheme="minorEastAsia" w:hAnsiTheme="minorEastAsia" w:cstheme="minorEastAsia"/>
          <w:sz w:val="28"/>
          <w:szCs w:val="28"/>
          <w:highlight w:val="none"/>
        </w:rPr>
        <w:t>进行全面监督。</w:t>
      </w:r>
    </w:p>
    <w:p>
      <w:pPr>
        <w:adjustRightInd w:val="0"/>
        <w:ind w:firstLine="560" w:firstLineChars="200"/>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lang w:val="en-US" w:eastAsia="zh-CN"/>
        </w:rPr>
        <w:t>在</w:t>
      </w:r>
      <w:r>
        <w:rPr>
          <w:rFonts w:hint="eastAsia" w:asciiTheme="minorEastAsia" w:hAnsiTheme="minorEastAsia" w:cstheme="minorEastAsia"/>
          <w:sz w:val="28"/>
          <w:szCs w:val="28"/>
          <w:highlight w:val="none"/>
        </w:rPr>
        <w:t>选拔过程中，若考生存在违规违纪、弄虚作假等行为，一经查实，我校将按有关规定取消其报考资格、录取资格、学籍、博士学位，处理后5年内不接受其报考，</w:t>
      </w:r>
      <w:r>
        <w:rPr>
          <w:rFonts w:asciiTheme="minorEastAsia" w:hAnsiTheme="minorEastAsia" w:cstheme="minorEastAsia"/>
          <w:sz w:val="28"/>
          <w:szCs w:val="28"/>
          <w:highlight w:val="none"/>
        </w:rPr>
        <w:t>涉嫌违法犯罪的</w:t>
      </w:r>
      <w:r>
        <w:rPr>
          <w:rFonts w:hint="eastAsia" w:asciiTheme="minorEastAsia" w:hAnsiTheme="minorEastAsia" w:cstheme="minorEastAsia"/>
          <w:sz w:val="28"/>
          <w:szCs w:val="28"/>
          <w:highlight w:val="none"/>
          <w:lang w:val="en-US" w:eastAsia="zh-CN"/>
        </w:rPr>
        <w:t>考生将被</w:t>
      </w:r>
      <w:r>
        <w:rPr>
          <w:rFonts w:asciiTheme="minorEastAsia" w:hAnsiTheme="minorEastAsia" w:cstheme="minorEastAsia"/>
          <w:sz w:val="28"/>
          <w:szCs w:val="28"/>
          <w:highlight w:val="none"/>
        </w:rPr>
        <w:t>依法移送司法机关查处</w:t>
      </w:r>
      <w:r>
        <w:rPr>
          <w:rFonts w:hint="eastAsia" w:asciiTheme="minorEastAsia" w:hAnsiTheme="minorEastAsia" w:cstheme="minorEastAsia"/>
          <w:sz w:val="28"/>
          <w:szCs w:val="28"/>
          <w:highlight w:val="none"/>
        </w:rPr>
        <w:t>；若博导、管理人员在招生过程中</w:t>
      </w:r>
      <w:r>
        <w:rPr>
          <w:rFonts w:asciiTheme="minorEastAsia" w:hAnsiTheme="minorEastAsia" w:cstheme="minorEastAsia"/>
          <w:sz w:val="28"/>
          <w:szCs w:val="28"/>
          <w:highlight w:val="none"/>
        </w:rPr>
        <w:t>涉嫌违纪，由</w:t>
      </w:r>
      <w:r>
        <w:rPr>
          <w:rFonts w:hint="eastAsia" w:asciiTheme="minorEastAsia" w:hAnsiTheme="minorEastAsia" w:cstheme="minorEastAsia"/>
          <w:sz w:val="28"/>
          <w:szCs w:val="28"/>
          <w:highlight w:val="none"/>
        </w:rPr>
        <w:t>学校</w:t>
      </w:r>
      <w:r>
        <w:rPr>
          <w:rFonts w:asciiTheme="minorEastAsia" w:hAnsiTheme="minorEastAsia" w:cstheme="minorEastAsia"/>
          <w:sz w:val="28"/>
          <w:szCs w:val="28"/>
          <w:highlight w:val="none"/>
        </w:rPr>
        <w:t>纪检监察部门按有关规定给予处分，涉嫌违法犯罪的</w:t>
      </w:r>
      <w:r>
        <w:rPr>
          <w:rFonts w:hint="eastAsia" w:asciiTheme="minorEastAsia" w:hAnsiTheme="minorEastAsia" w:cstheme="minorEastAsia"/>
          <w:sz w:val="28"/>
          <w:szCs w:val="28"/>
          <w:highlight w:val="none"/>
          <w:lang w:val="en-US" w:eastAsia="zh-CN"/>
        </w:rPr>
        <w:t>人员将被</w:t>
      </w:r>
      <w:r>
        <w:rPr>
          <w:rFonts w:asciiTheme="minorEastAsia" w:hAnsiTheme="minorEastAsia" w:cstheme="minorEastAsia"/>
          <w:sz w:val="28"/>
          <w:szCs w:val="28"/>
          <w:highlight w:val="none"/>
        </w:rPr>
        <w:t>依法移送司法机关查处。</w:t>
      </w:r>
    </w:p>
    <w:p>
      <w:pPr>
        <w:adjustRightInd w:val="0"/>
        <w:ind w:firstLine="560" w:firstLineChars="200"/>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博士生招生全程应严格执行回避制度。博士生导师不能接收亲属及利害关系人攻读本人的博士生，且不能参加亲属及利害关系人所报考专业领域的申请材料评议小组和综合考核小组。</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考生如果对各考核环节有疑问，可首先</w:t>
      </w:r>
      <w:r>
        <w:rPr>
          <w:rFonts w:hint="eastAsia" w:asciiTheme="minorEastAsia" w:hAnsiTheme="minorEastAsia" w:cstheme="minorEastAsia"/>
          <w:sz w:val="28"/>
          <w:szCs w:val="28"/>
          <w:highlight w:val="none"/>
          <w:lang w:val="en-US" w:eastAsia="zh-CN"/>
        </w:rPr>
        <w:t>向</w:t>
      </w:r>
      <w:r>
        <w:rPr>
          <w:rFonts w:hint="eastAsia" w:asciiTheme="minorEastAsia" w:hAnsiTheme="minorEastAsia" w:cstheme="minorEastAsia"/>
          <w:sz w:val="28"/>
          <w:szCs w:val="28"/>
          <w:highlight w:val="none"/>
        </w:rPr>
        <w:t>学院提出申诉，由学院研究生招生工作领导小组调查、处理。如果考生对学院研究生招生工作领导小组做出的申诉处理仍有异议，可进一步向学</w:t>
      </w:r>
      <w:r>
        <w:rPr>
          <w:rFonts w:asciiTheme="minorEastAsia" w:hAnsiTheme="minorEastAsia" w:cstheme="minorEastAsia"/>
          <w:sz w:val="28"/>
          <w:szCs w:val="28"/>
          <w:highlight w:val="none"/>
        </w:rPr>
        <w:t>校</w:t>
      </w:r>
      <w:r>
        <w:rPr>
          <w:rFonts w:hint="eastAsia" w:asciiTheme="minorEastAsia" w:hAnsiTheme="minorEastAsia" w:cstheme="minorEastAsia"/>
          <w:sz w:val="28"/>
          <w:szCs w:val="28"/>
          <w:highlight w:val="none"/>
        </w:rPr>
        <w:t>监督小</w:t>
      </w:r>
      <w:r>
        <w:rPr>
          <w:rFonts w:asciiTheme="minorEastAsia" w:hAnsiTheme="minorEastAsia" w:cstheme="minorEastAsia"/>
          <w:sz w:val="28"/>
          <w:szCs w:val="28"/>
          <w:highlight w:val="none"/>
        </w:rPr>
        <w:t>组</w:t>
      </w:r>
      <w:r>
        <w:rPr>
          <w:rFonts w:hint="eastAsia" w:asciiTheme="minorEastAsia" w:hAnsiTheme="minorEastAsia" w:cstheme="minorEastAsia"/>
          <w:sz w:val="28"/>
          <w:szCs w:val="28"/>
          <w:highlight w:val="none"/>
        </w:rPr>
        <w:t>提出申诉，并由学</w:t>
      </w:r>
      <w:r>
        <w:rPr>
          <w:rFonts w:asciiTheme="minorEastAsia" w:hAnsiTheme="minorEastAsia" w:cstheme="minorEastAsia"/>
          <w:sz w:val="28"/>
          <w:szCs w:val="28"/>
          <w:highlight w:val="none"/>
        </w:rPr>
        <w:t>校</w:t>
      </w:r>
      <w:r>
        <w:rPr>
          <w:rFonts w:hint="eastAsia" w:asciiTheme="minorEastAsia" w:hAnsiTheme="minorEastAsia" w:cstheme="minorEastAsia"/>
          <w:sz w:val="28"/>
          <w:szCs w:val="28"/>
          <w:highlight w:val="none"/>
        </w:rPr>
        <w:t>监督小</w:t>
      </w:r>
      <w:r>
        <w:rPr>
          <w:rFonts w:asciiTheme="minorEastAsia" w:hAnsiTheme="minorEastAsia" w:cstheme="minorEastAsia"/>
          <w:sz w:val="28"/>
          <w:szCs w:val="28"/>
          <w:highlight w:val="none"/>
        </w:rPr>
        <w:t>组</w:t>
      </w:r>
      <w:r>
        <w:rPr>
          <w:rFonts w:hint="eastAsia" w:asciiTheme="minorEastAsia" w:hAnsiTheme="minorEastAsia" w:cstheme="minorEastAsia"/>
          <w:sz w:val="28"/>
          <w:szCs w:val="28"/>
          <w:highlight w:val="none"/>
        </w:rPr>
        <w:t>按照教育部及学校相关文件要求做出裁决。</w:t>
      </w:r>
    </w:p>
    <w:p>
      <w:pPr>
        <w:widowControl/>
        <w:shd w:val="clear" w:color="auto" w:fill="FFFFFF"/>
        <w:adjustRightInd w:val="0"/>
        <w:ind w:firstLine="562" w:firstLineChars="200"/>
        <w:jc w:val="center"/>
        <w:rPr>
          <w:rFonts w:asciiTheme="minorEastAsia" w:hAnsiTheme="minorEastAsia" w:cstheme="minorEastAsia"/>
          <w:b/>
          <w:sz w:val="28"/>
          <w:szCs w:val="28"/>
          <w:highlight w:val="none"/>
        </w:rPr>
      </w:pPr>
      <w:r>
        <w:rPr>
          <w:rFonts w:hint="eastAsia" w:asciiTheme="minorEastAsia" w:hAnsiTheme="minorEastAsia" w:cstheme="minorEastAsia"/>
          <w:b/>
          <w:sz w:val="28"/>
          <w:szCs w:val="28"/>
          <w:highlight w:val="none"/>
        </w:rPr>
        <w:t>八、其他</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（一）</w:t>
      </w:r>
      <w:r>
        <w:rPr>
          <w:rFonts w:hint="eastAsia" w:asciiTheme="minorEastAsia" w:hAnsiTheme="minorEastAsia"/>
          <w:sz w:val="28"/>
          <w:szCs w:val="28"/>
          <w:highlight w:val="none"/>
        </w:rPr>
        <w:t>培养单位</w:t>
      </w:r>
      <w:r>
        <w:rPr>
          <w:rFonts w:hint="eastAsia" w:asciiTheme="minorEastAsia" w:hAnsiTheme="minorEastAsia" w:cstheme="minorEastAsia"/>
          <w:sz w:val="28"/>
          <w:szCs w:val="28"/>
          <w:highlight w:val="none"/>
        </w:rPr>
        <w:t>“</w:t>
      </w:r>
      <w:r>
        <w:rPr>
          <w:rFonts w:hint="eastAsia" w:asciiTheme="minorEastAsia" w:hAnsiTheme="minorEastAsia"/>
          <w:sz w:val="28"/>
          <w:szCs w:val="28"/>
          <w:highlight w:val="none"/>
        </w:rPr>
        <w:t>申请考核”未完成的招生计划,由本培养单位通过其他招考方式来完成。</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（二）每位博士生导师当年招收申请考核博士生原则上不超过 1 名，且占</w:t>
      </w:r>
      <w:r>
        <w:rPr>
          <w:rFonts w:hint="eastAsia" w:asciiTheme="minorEastAsia" w:hAnsiTheme="minorEastAsia" w:cstheme="minorEastAsia"/>
          <w:sz w:val="28"/>
          <w:szCs w:val="28"/>
          <w:highlight w:val="none"/>
          <w:lang w:val="en-US" w:eastAsia="zh-CN"/>
        </w:rPr>
        <w:t>用</w:t>
      </w:r>
      <w:r>
        <w:rPr>
          <w:rFonts w:hint="eastAsia" w:asciiTheme="minorEastAsia" w:hAnsiTheme="minorEastAsia" w:cstheme="minorEastAsia"/>
          <w:sz w:val="28"/>
          <w:szCs w:val="28"/>
          <w:highlight w:val="none"/>
        </w:rPr>
        <w:t>博士生导师当年的招生名额。</w:t>
      </w:r>
    </w:p>
    <w:p>
      <w:pPr>
        <w:widowControl/>
        <w:shd w:val="clear" w:color="auto" w:fill="FFFFFF"/>
        <w:adjustRightInd w:val="0"/>
        <w:ind w:firstLine="560" w:firstLineChars="200"/>
        <w:jc w:val="left"/>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（三）</w:t>
      </w:r>
      <w:r>
        <w:rPr>
          <w:rFonts w:hint="eastAsia" w:cs="Arial" w:asciiTheme="minorEastAsia" w:hAnsiTheme="minorEastAsia"/>
          <w:kern w:val="0"/>
          <w:sz w:val="28"/>
          <w:szCs w:val="28"/>
          <w:highlight w:val="none"/>
        </w:rPr>
        <w:t>本办法由研究生院负责解释，如</w:t>
      </w:r>
      <w:r>
        <w:rPr>
          <w:rFonts w:hint="eastAsia" w:asciiTheme="minorEastAsia" w:hAnsiTheme="minorEastAsia" w:cstheme="minorEastAsia"/>
          <w:sz w:val="28"/>
          <w:szCs w:val="28"/>
          <w:highlight w:val="none"/>
        </w:rPr>
        <w:t>有未尽事宜，或</w:t>
      </w:r>
      <w:r>
        <w:rPr>
          <w:rFonts w:hint="eastAsia" w:cs="Arial" w:asciiTheme="minorEastAsia" w:hAnsiTheme="minorEastAsia"/>
          <w:kern w:val="0"/>
          <w:sz w:val="28"/>
          <w:szCs w:val="28"/>
          <w:highlight w:val="none"/>
        </w:rPr>
        <w:t>与</w:t>
      </w:r>
      <w:r>
        <w:rPr>
          <w:rFonts w:hint="eastAsia" w:asciiTheme="minorEastAsia" w:hAnsiTheme="minorEastAsia" w:cstheme="minorEastAsia"/>
          <w:sz w:val="28"/>
          <w:szCs w:val="28"/>
          <w:highlight w:val="none"/>
        </w:rPr>
        <w:t>学校通知相违背，请以学校政策和通知为准。</w:t>
      </w:r>
    </w:p>
    <w:p>
      <w:pPr>
        <w:widowControl/>
        <w:shd w:val="clear" w:color="auto" w:fill="FFFFFF"/>
        <w:adjustRightInd w:val="0"/>
        <w:ind w:firstLine="426"/>
        <w:jc w:val="right"/>
        <w:rPr>
          <w:rFonts w:asciiTheme="minorEastAsia" w:hAnsiTheme="minorEastAsia" w:cstheme="minorEastAsia"/>
          <w:sz w:val="28"/>
          <w:szCs w:val="28"/>
        </w:rPr>
      </w:pPr>
    </w:p>
    <w:sectPr>
      <w:footnotePr>
        <w:numFmt w:val="decimalEnclosedCircleChinese"/>
        <w:numRestart w:val="eachPage"/>
      </w:footnote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B8A291"/>
    <w:multiLevelType w:val="singleLevel"/>
    <w:tmpl w:val="FCB8A291"/>
    <w:lvl w:ilvl="0" w:tentative="0">
      <w:start w:val="1"/>
      <w:numFmt w:val="decimal"/>
      <w:lvlText w:val="%1."/>
      <w:lvlJc w:val="left"/>
      <w:pPr>
        <w:tabs>
          <w:tab w:val="left" w:pos="420"/>
        </w:tabs>
        <w:ind w:left="84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0ZGYwNjY3NDliZGUxN2Q2MjhlM2RhNTI1MTRlMWUifQ=="/>
  </w:docVars>
  <w:rsids>
    <w:rsidRoot w:val="0073494D"/>
    <w:rsid w:val="00040BFE"/>
    <w:rsid w:val="000515E2"/>
    <w:rsid w:val="00192859"/>
    <w:rsid w:val="00203101"/>
    <w:rsid w:val="002120B2"/>
    <w:rsid w:val="00213AE0"/>
    <w:rsid w:val="00251C96"/>
    <w:rsid w:val="002774A8"/>
    <w:rsid w:val="004073F4"/>
    <w:rsid w:val="00414DAC"/>
    <w:rsid w:val="00454139"/>
    <w:rsid w:val="004C376B"/>
    <w:rsid w:val="00507350"/>
    <w:rsid w:val="0056014E"/>
    <w:rsid w:val="00564DD9"/>
    <w:rsid w:val="005B6F39"/>
    <w:rsid w:val="0061080D"/>
    <w:rsid w:val="006253B2"/>
    <w:rsid w:val="00625504"/>
    <w:rsid w:val="00692E90"/>
    <w:rsid w:val="0073494D"/>
    <w:rsid w:val="007544A3"/>
    <w:rsid w:val="00761A04"/>
    <w:rsid w:val="007935EC"/>
    <w:rsid w:val="0084363E"/>
    <w:rsid w:val="0086741C"/>
    <w:rsid w:val="009667FD"/>
    <w:rsid w:val="009771FE"/>
    <w:rsid w:val="009A04CD"/>
    <w:rsid w:val="009F1368"/>
    <w:rsid w:val="00A7506A"/>
    <w:rsid w:val="00A869F6"/>
    <w:rsid w:val="00B213A2"/>
    <w:rsid w:val="00BB7876"/>
    <w:rsid w:val="00BE0343"/>
    <w:rsid w:val="00C36096"/>
    <w:rsid w:val="00C41820"/>
    <w:rsid w:val="00C83400"/>
    <w:rsid w:val="00CE6E41"/>
    <w:rsid w:val="00D42AA8"/>
    <w:rsid w:val="00D52AA9"/>
    <w:rsid w:val="00D6447B"/>
    <w:rsid w:val="00D66BFC"/>
    <w:rsid w:val="00D83CE2"/>
    <w:rsid w:val="00E63B89"/>
    <w:rsid w:val="00EB0BBB"/>
    <w:rsid w:val="00F36932"/>
    <w:rsid w:val="00F527EB"/>
    <w:rsid w:val="01A41FC9"/>
    <w:rsid w:val="01C403D7"/>
    <w:rsid w:val="02696CC5"/>
    <w:rsid w:val="02AD5609"/>
    <w:rsid w:val="039D677F"/>
    <w:rsid w:val="03DF3375"/>
    <w:rsid w:val="05BB4B1D"/>
    <w:rsid w:val="0668033F"/>
    <w:rsid w:val="074E1026"/>
    <w:rsid w:val="08275C22"/>
    <w:rsid w:val="083141F6"/>
    <w:rsid w:val="08BC338C"/>
    <w:rsid w:val="0B5C566E"/>
    <w:rsid w:val="0B973760"/>
    <w:rsid w:val="0C4D0D72"/>
    <w:rsid w:val="0EAA4FC8"/>
    <w:rsid w:val="0F0D5C4A"/>
    <w:rsid w:val="0F270DE0"/>
    <w:rsid w:val="10636C39"/>
    <w:rsid w:val="138E7D7C"/>
    <w:rsid w:val="14D931CF"/>
    <w:rsid w:val="15ED0836"/>
    <w:rsid w:val="16AC53A5"/>
    <w:rsid w:val="17E802E4"/>
    <w:rsid w:val="19E547C7"/>
    <w:rsid w:val="1A3E45EF"/>
    <w:rsid w:val="1B1C5016"/>
    <w:rsid w:val="1BAB7E4D"/>
    <w:rsid w:val="1BC93F1B"/>
    <w:rsid w:val="1BD90648"/>
    <w:rsid w:val="1CA40455"/>
    <w:rsid w:val="1CD475B9"/>
    <w:rsid w:val="1D111AB4"/>
    <w:rsid w:val="1D202F5B"/>
    <w:rsid w:val="20A93CBD"/>
    <w:rsid w:val="20AD5CFD"/>
    <w:rsid w:val="22DD0766"/>
    <w:rsid w:val="245510EA"/>
    <w:rsid w:val="24CA3FE9"/>
    <w:rsid w:val="24D9609E"/>
    <w:rsid w:val="26B33FDD"/>
    <w:rsid w:val="27D73C0F"/>
    <w:rsid w:val="292E2A5F"/>
    <w:rsid w:val="297D349C"/>
    <w:rsid w:val="29CC210A"/>
    <w:rsid w:val="2B466E99"/>
    <w:rsid w:val="2E823302"/>
    <w:rsid w:val="2EB76D9A"/>
    <w:rsid w:val="2FA84B4B"/>
    <w:rsid w:val="2FB61783"/>
    <w:rsid w:val="30322DD8"/>
    <w:rsid w:val="33D52F85"/>
    <w:rsid w:val="352271C7"/>
    <w:rsid w:val="369B6954"/>
    <w:rsid w:val="37063F01"/>
    <w:rsid w:val="3B7D6D8D"/>
    <w:rsid w:val="3E195EE1"/>
    <w:rsid w:val="3E653731"/>
    <w:rsid w:val="3E7E0C7C"/>
    <w:rsid w:val="41827128"/>
    <w:rsid w:val="4195392A"/>
    <w:rsid w:val="465F65EC"/>
    <w:rsid w:val="47D46525"/>
    <w:rsid w:val="48812F55"/>
    <w:rsid w:val="491571A6"/>
    <w:rsid w:val="495E438D"/>
    <w:rsid w:val="49654917"/>
    <w:rsid w:val="4B7B0731"/>
    <w:rsid w:val="4C6419F8"/>
    <w:rsid w:val="4EF9747B"/>
    <w:rsid w:val="52502099"/>
    <w:rsid w:val="52B53BA3"/>
    <w:rsid w:val="54C15B81"/>
    <w:rsid w:val="54FD2ACD"/>
    <w:rsid w:val="5551004F"/>
    <w:rsid w:val="560654E8"/>
    <w:rsid w:val="57852912"/>
    <w:rsid w:val="5A333C7C"/>
    <w:rsid w:val="5BF10D62"/>
    <w:rsid w:val="5C530DD2"/>
    <w:rsid w:val="61442CE9"/>
    <w:rsid w:val="61F0504E"/>
    <w:rsid w:val="62EC483C"/>
    <w:rsid w:val="648A1CA7"/>
    <w:rsid w:val="65BF611F"/>
    <w:rsid w:val="6669522E"/>
    <w:rsid w:val="672D427A"/>
    <w:rsid w:val="68344707"/>
    <w:rsid w:val="6B515810"/>
    <w:rsid w:val="6C212918"/>
    <w:rsid w:val="6E785193"/>
    <w:rsid w:val="6F023B29"/>
    <w:rsid w:val="7026343A"/>
    <w:rsid w:val="70D34D1C"/>
    <w:rsid w:val="779D52B1"/>
    <w:rsid w:val="781378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alloon Text"/>
    <w:basedOn w:val="1"/>
    <w:link w:val="18"/>
    <w:unhideWhenUsed/>
    <w:qFormat/>
    <w:uiPriority w:val="99"/>
    <w:rPr>
      <w:sz w:val="18"/>
      <w:szCs w:val="18"/>
    </w:rPr>
  </w:style>
  <w:style w:type="paragraph" w:styleId="4">
    <w:name w:val="footer"/>
    <w:basedOn w:val="1"/>
    <w:link w:val="20"/>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4"/>
    <w:unhideWhenUsed/>
    <w:qFormat/>
    <w:uiPriority w:val="99"/>
    <w:pPr>
      <w:snapToGrid w:val="0"/>
      <w:jc w:val="left"/>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2"/>
    <w:next w:val="2"/>
    <w:link w:val="17"/>
    <w:unhideWhenUsed/>
    <w:qFormat/>
    <w:uiPriority w:val="99"/>
    <w:rPr>
      <w:b/>
      <w:bCs/>
    </w:rPr>
  </w:style>
  <w:style w:type="character" w:styleId="11">
    <w:name w:val="Strong"/>
    <w:basedOn w:val="10"/>
    <w:qFormat/>
    <w:uiPriority w:val="22"/>
    <w:rPr>
      <w:b/>
      <w:bCs/>
    </w:rPr>
  </w:style>
  <w:style w:type="character" w:styleId="12">
    <w:name w:val="annotation reference"/>
    <w:basedOn w:val="10"/>
    <w:unhideWhenUsed/>
    <w:qFormat/>
    <w:uiPriority w:val="99"/>
    <w:rPr>
      <w:sz w:val="21"/>
      <w:szCs w:val="21"/>
    </w:rPr>
  </w:style>
  <w:style w:type="character" w:styleId="13">
    <w:name w:val="footnote reference"/>
    <w:basedOn w:val="10"/>
    <w:unhideWhenUsed/>
    <w:qFormat/>
    <w:uiPriority w:val="99"/>
    <w:rPr>
      <w:vertAlign w:val="superscript"/>
    </w:rPr>
  </w:style>
  <w:style w:type="character" w:customStyle="1" w:styleId="14">
    <w:name w:val="脚注文本 Char"/>
    <w:basedOn w:val="10"/>
    <w:link w:val="6"/>
    <w:semiHidden/>
    <w:qFormat/>
    <w:uiPriority w:val="99"/>
    <w:rPr>
      <w:sz w:val="18"/>
      <w:szCs w:val="18"/>
    </w:rPr>
  </w:style>
  <w:style w:type="paragraph" w:customStyle="1" w:styleId="15">
    <w:name w:val="列出段落1"/>
    <w:basedOn w:val="1"/>
    <w:qFormat/>
    <w:uiPriority w:val="34"/>
    <w:pPr>
      <w:ind w:firstLine="420" w:firstLineChars="200"/>
    </w:pPr>
  </w:style>
  <w:style w:type="character" w:customStyle="1" w:styleId="16">
    <w:name w:val="批注文字 Char"/>
    <w:basedOn w:val="10"/>
    <w:link w:val="2"/>
    <w:semiHidden/>
    <w:qFormat/>
    <w:uiPriority w:val="99"/>
  </w:style>
  <w:style w:type="character" w:customStyle="1" w:styleId="17">
    <w:name w:val="批注主题 Char"/>
    <w:basedOn w:val="16"/>
    <w:link w:val="8"/>
    <w:semiHidden/>
    <w:qFormat/>
    <w:uiPriority w:val="99"/>
    <w:rPr>
      <w:b/>
      <w:bCs/>
    </w:rPr>
  </w:style>
  <w:style w:type="character" w:customStyle="1" w:styleId="18">
    <w:name w:val="批注框文本 Char"/>
    <w:basedOn w:val="10"/>
    <w:link w:val="3"/>
    <w:semiHidden/>
    <w:qFormat/>
    <w:uiPriority w:val="99"/>
    <w:rPr>
      <w:sz w:val="18"/>
      <w:szCs w:val="18"/>
    </w:rPr>
  </w:style>
  <w:style w:type="character" w:customStyle="1" w:styleId="19">
    <w:name w:val="页眉 Char"/>
    <w:basedOn w:val="10"/>
    <w:link w:val="5"/>
    <w:semiHidden/>
    <w:qFormat/>
    <w:uiPriority w:val="99"/>
    <w:rPr>
      <w:rFonts w:asciiTheme="minorHAnsi" w:hAnsiTheme="minorHAnsi" w:eastAsiaTheme="minorEastAsia" w:cstheme="minorBidi"/>
      <w:kern w:val="2"/>
      <w:sz w:val="18"/>
      <w:szCs w:val="18"/>
    </w:rPr>
  </w:style>
  <w:style w:type="character" w:customStyle="1" w:styleId="20">
    <w:name w:val="页脚 Char"/>
    <w:basedOn w:val="10"/>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aaa</Company>
  <Pages>9</Pages>
  <Words>3935</Words>
  <Characters>4007</Characters>
  <Lines>26</Lines>
  <Paragraphs>7</Paragraphs>
  <TotalTime>0</TotalTime>
  <ScaleCrop>false</ScaleCrop>
  <LinksUpToDate>false</LinksUpToDate>
  <CharactersWithSpaces>4010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2022-02-18T02:12:00Z</dcterms:created>
  <dc:creator>zhfxbj</dc:creator>
  <cp:lastModifiedBy>Amber Q</cp:lastModifiedBy>
  <cp:lastPrinted>2019-10-31T09:52:00Z</cp:lastPrinted>
  <dcterms:modified xsi:type="dcterms:W3CDTF">2022-11-08T08:21:14Z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62772F90C2D843F38E9A18CC36BAD391</vt:lpwstr>
  </property>
</Properties>
</file>