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F8" w:rsidRPr="00B63EE5" w:rsidRDefault="00B63EE5">
      <w:pPr>
        <w:widowControl/>
        <w:pBdr>
          <w:bottom w:val="single" w:sz="2" w:space="8" w:color="CC3300"/>
        </w:pBdr>
        <w:shd w:val="clear" w:color="auto" w:fill="FFFFFF"/>
        <w:spacing w:before="100" w:beforeAutospacing="1" w:after="100" w:afterAutospacing="1" w:line="390" w:lineRule="atLeast"/>
        <w:jc w:val="center"/>
        <w:outlineLvl w:val="0"/>
        <w:rPr>
          <w:rFonts w:asciiTheme="majorEastAsia" w:eastAsiaTheme="majorEastAsia" w:hAnsiTheme="majorEastAsia" w:cs="宋体"/>
          <w:b/>
          <w:bCs/>
          <w:color w:val="282828"/>
          <w:kern w:val="36"/>
          <w:sz w:val="32"/>
          <w:szCs w:val="32"/>
        </w:rPr>
      </w:pPr>
      <w:r w:rsidRPr="00B63EE5">
        <w:rPr>
          <w:rFonts w:asciiTheme="majorEastAsia" w:eastAsiaTheme="majorEastAsia" w:hAnsiTheme="majorEastAsia" w:cs="宋体" w:hint="eastAsia"/>
          <w:b/>
          <w:bCs/>
          <w:color w:val="282828"/>
          <w:kern w:val="36"/>
          <w:sz w:val="32"/>
          <w:szCs w:val="32"/>
        </w:rPr>
        <w:t>管理科学与工程博士</w:t>
      </w:r>
      <w:r w:rsidR="00BA0033">
        <w:rPr>
          <w:rFonts w:asciiTheme="majorEastAsia" w:eastAsiaTheme="majorEastAsia" w:hAnsiTheme="majorEastAsia" w:cs="宋体" w:hint="eastAsia"/>
          <w:b/>
          <w:bCs/>
          <w:color w:val="282828"/>
          <w:kern w:val="36"/>
          <w:sz w:val="32"/>
          <w:szCs w:val="32"/>
        </w:rPr>
        <w:t>学位</w:t>
      </w:r>
      <w:r w:rsidRPr="00B63EE5">
        <w:rPr>
          <w:rFonts w:asciiTheme="majorEastAsia" w:eastAsiaTheme="majorEastAsia" w:hAnsiTheme="majorEastAsia" w:cs="宋体" w:hint="eastAsia"/>
          <w:b/>
          <w:bCs/>
          <w:color w:val="282828"/>
          <w:kern w:val="36"/>
          <w:sz w:val="32"/>
          <w:szCs w:val="32"/>
        </w:rPr>
        <w:t>点简介</w:t>
      </w:r>
    </w:p>
    <w:p w:rsidR="00E71CF8" w:rsidRPr="00BA0033" w:rsidRDefault="00B63EE5">
      <w:pPr>
        <w:widowControl/>
        <w:shd w:val="clear" w:color="auto" w:fill="FFFFFF"/>
        <w:adjustRightInd w:val="0"/>
        <w:snapToGrid w:val="0"/>
        <w:jc w:val="left"/>
        <w:rPr>
          <w:rFonts w:asciiTheme="majorEastAsia" w:eastAsiaTheme="majorEastAsia" w:hAnsiTheme="majorEastAsia" w:cs="宋体"/>
          <w:color w:val="333333"/>
          <w:kern w:val="0"/>
          <w:sz w:val="28"/>
          <w:szCs w:val="28"/>
        </w:rPr>
      </w:pPr>
      <w:r w:rsidRPr="00BA0033">
        <w:rPr>
          <w:rFonts w:asciiTheme="majorEastAsia" w:eastAsiaTheme="majorEastAsia" w:hAnsiTheme="majorEastAsia" w:cs="Times New Roman"/>
          <w:b/>
          <w:bCs/>
          <w:color w:val="333333"/>
          <w:kern w:val="0"/>
          <w:sz w:val="28"/>
          <w:szCs w:val="28"/>
        </w:rPr>
        <w:t>120100</w:t>
      </w:r>
      <w:r w:rsidRPr="00BA0033">
        <w:rPr>
          <w:rFonts w:asciiTheme="majorEastAsia" w:eastAsiaTheme="majorEastAsia" w:hAnsiTheme="majorEastAsia" w:cs="宋体" w:hint="eastAsia"/>
          <w:b/>
          <w:bCs/>
          <w:color w:val="333333"/>
          <w:kern w:val="0"/>
          <w:sz w:val="28"/>
          <w:szCs w:val="28"/>
        </w:rPr>
        <w:t>管理科学与工程（管理学院）</w:t>
      </w:r>
    </w:p>
    <w:p w:rsidR="00E71CF8" w:rsidRPr="00B63EE5" w:rsidRDefault="00B63EE5" w:rsidP="00930475">
      <w:pPr>
        <w:pStyle w:val="a7"/>
        <w:widowControl/>
        <w:shd w:val="clear" w:color="auto" w:fill="FFFFFF"/>
        <w:spacing w:line="480" w:lineRule="auto"/>
        <w:ind w:firstLineChars="200" w:firstLine="480"/>
        <w:jc w:val="left"/>
        <w:rPr>
          <w:rFonts w:ascii="宋体" w:eastAsia="宋体" w:hAnsi="宋体" w:cs="宋体"/>
          <w:color w:val="333333"/>
          <w:szCs w:val="24"/>
        </w:rPr>
      </w:pPr>
      <w:r w:rsidRPr="00B63EE5"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t>杭州电子科技大学“管理科学与工程”学科为一级博士点学科，浙江省重中之重一级学科（浙江省高校人文社科重点研究基地），浙江省一流学科，浙江省“十三五”优势专业学科。以本学科为主建有浙江省院士专家工作站、浙江省新型重点智库“浙江省信息化发展研究院”和浙江省哲学社会科学重点研究基地“浙江省信息化与经济社会发展研究中心”。本学科自1981年开始招收硕士研究生，1993年获得“管理科学与工程”一级学科硕士点，2015年自主设置了“信息管理与商务智能”二级学科博士点。2017年学科排名进入全国前19%（据中国科学评价中心数据），在浙江省属高校同学科排名第一。</w:t>
      </w:r>
    </w:p>
    <w:p w:rsidR="00E71CF8" w:rsidRPr="00B63EE5" w:rsidRDefault="00B63EE5" w:rsidP="00930475">
      <w:pPr>
        <w:pStyle w:val="a7"/>
        <w:widowControl/>
        <w:shd w:val="clear" w:color="auto" w:fill="FFFFFF"/>
        <w:spacing w:line="480" w:lineRule="auto"/>
        <w:ind w:firstLineChars="200" w:firstLine="480"/>
        <w:jc w:val="left"/>
        <w:rPr>
          <w:rFonts w:ascii="宋体" w:eastAsia="宋体" w:hAnsi="宋体" w:cs="宋体"/>
          <w:color w:val="333333"/>
          <w:szCs w:val="24"/>
        </w:rPr>
      </w:pPr>
      <w:bookmarkStart w:id="0" w:name="_GoBack"/>
      <w:bookmarkEnd w:id="0"/>
      <w:r w:rsidRPr="00B63EE5"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t>本学科现有教授（含跨学科）24人，拥有博士生导师13人，其中中国工程院院士1人，享受国务院特殊津贴专家2人，教育部“新世纪”人才3人，浙江省有突出贡献中青年专家1人，浙江省151人才工程“第一层次”1人，拥有浙江省151人才工程“第二层次”、浙江省“之江青年”社科学者和浙江省高校中青年学科带头人10余人。拥有信息化与管理创新等3个省级学科创新团队。建有1个浙江省新型重点智库，2个浙江省新型高校智库。近5年来，主持承担了50余项国家级科研项目，其中国家自</w:t>
      </w:r>
      <w:proofErr w:type="gramStart"/>
      <w:r w:rsidRPr="00B63EE5"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t>科基金</w:t>
      </w:r>
      <w:proofErr w:type="gramEnd"/>
      <w:r w:rsidRPr="00B63EE5"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t>重点项目2项，国家社科基金重大项目2项，国防基础科研计划重点项目1项，获得省部级及以上奖励20余项。发表SCI/SSCI、一级期刊收录论文80余篇，其中入选ESI热点论文1篇、高被</w:t>
      </w:r>
      <w:proofErr w:type="gramStart"/>
      <w:r w:rsidRPr="00B63EE5"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t>引论文</w:t>
      </w:r>
      <w:proofErr w:type="gramEnd"/>
      <w:r w:rsidRPr="00B63EE5"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t>3篇。主持完成了省市政府和企业等委托课题100余项，获省部级及以上领导批示28项，23篇研究报告直接服务于省市政府文件和发展规划。</w:t>
      </w:r>
    </w:p>
    <w:p w:rsidR="00E71CF8" w:rsidRPr="00B63EE5" w:rsidRDefault="00B63EE5" w:rsidP="00930475">
      <w:pPr>
        <w:pStyle w:val="a7"/>
        <w:widowControl/>
        <w:shd w:val="clear" w:color="auto" w:fill="FFFFFF"/>
        <w:spacing w:line="480" w:lineRule="auto"/>
        <w:ind w:firstLine="397"/>
        <w:rPr>
          <w:szCs w:val="24"/>
        </w:rPr>
      </w:pPr>
      <w:r w:rsidRPr="00B63EE5"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lastRenderedPageBreak/>
        <w:t> “管理科学与工程”学科已构建起从本科、硕士到博士的完整的人才培养体系。围绕网络强国、数字中国、浙江省数字经济“一号工程”等战略部署，发挥学校电子信息优势，坚持长期形成的信息科学、工程技术与管理科学融合发展特色，已形成了五个特色鲜明的研究方向：（1）信息管理与信息系统：致力于研究互联网环境下信息管理与信息系统理论与方法，主要研究领域包括信息系统规划与优化、信息管理与电子商务、基于智能学习算法的信息系统优化，等。（2）管理系统分析与决策优化：致力于信息化驱动下的宏微观管理系统分析与决策优化研究，主要研究领域包括基于大数据等信息技术变革的管理系统决策优化、风险管控与智能服务、商务活动中的数据分析与决策，等。（3）工业工程与管理：致力于研究智能化环境下工业工程与管理中的科学问题，主要研究领域包括生产系统与服务系统优化、智能工厂和智能制造中的管理优化，等。（4）技术与创新管理：致力于研究信息技术影响下技术创新与知识管理的理论与现实问题，主要研究领域包括“互联网+”协同创新管理、产业技术联盟与开放式创新管理、创新生态系统及其管理，等。（5）信息计量与科教评价：致力于信息化与大数据环境下的量化方法研究与科教评价管理研究，主要研究领域包括信息计量与评价管理，大数据分析方法在信息计量中的应用，引文分析与可视化，高等教育理论、方法与应用，等。</w:t>
      </w:r>
    </w:p>
    <w:sectPr w:rsidR="00E71CF8" w:rsidRPr="00B63E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lZmRkMTBiM2ExNDQyNjIzOGM1MjUzMjU0NjNmZjUifQ=="/>
  </w:docVars>
  <w:rsids>
    <w:rsidRoot w:val="00AE7578"/>
    <w:rsid w:val="002F470F"/>
    <w:rsid w:val="00854BF0"/>
    <w:rsid w:val="00930475"/>
    <w:rsid w:val="00A43EB2"/>
    <w:rsid w:val="00AD5556"/>
    <w:rsid w:val="00AE7578"/>
    <w:rsid w:val="00B63EE5"/>
    <w:rsid w:val="00BA0033"/>
    <w:rsid w:val="00C44730"/>
    <w:rsid w:val="00E71CF8"/>
    <w:rsid w:val="097054A1"/>
    <w:rsid w:val="19FA16A2"/>
    <w:rsid w:val="1E52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BDE05"/>
  <w15:docId w15:val="{7D389B83-FE7A-49CC-AD70-9961159A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Pr>
      <w:sz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1">
    <w:name w:val="arti_metas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333333"/>
      <w:kern w:val="0"/>
      <w:sz w:val="18"/>
      <w:szCs w:val="18"/>
    </w:rPr>
  </w:style>
  <w:style w:type="character" w:customStyle="1" w:styleId="wpvisitcount1">
    <w:name w:val="wp_visitcount1"/>
    <w:basedOn w:val="a0"/>
    <w:rPr>
      <w:vanish/>
      <w:color w:val="787878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190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04188</cp:lastModifiedBy>
  <cp:revision>6</cp:revision>
  <dcterms:created xsi:type="dcterms:W3CDTF">2019-10-17T01:24:00Z</dcterms:created>
  <dcterms:modified xsi:type="dcterms:W3CDTF">2022-11-14T06:07:00Z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2DFC37D96D2C4EDFA5E8DC49ACFB93EA</vt:lpwstr>
  </property>
</Properties>
</file>