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4BD5" w14:textId="04C56FE1" w:rsidR="000E7B85" w:rsidRDefault="00463E30">
      <w:pPr>
        <w:shd w:val="clear" w:color="auto" w:fill="FFFFFF"/>
        <w:spacing w:after="0" w:line="600" w:lineRule="atLeast"/>
        <w:jc w:val="center"/>
        <w:outlineLvl w:val="3"/>
        <w:rPr>
          <w:rFonts w:ascii="方正小标宋_GBK" w:eastAsia="方正小标宋_GBK" w:hAnsi="微软雅黑" w:cs="宋体"/>
          <w:b/>
          <w:bCs/>
          <w:color w:val="000000" w:themeColor="text1"/>
          <w:sz w:val="32"/>
          <w:szCs w:val="32"/>
        </w:rPr>
      </w:pPr>
      <w:r>
        <w:rPr>
          <w:rFonts w:ascii="方正小标宋_GBK" w:eastAsia="方正小标宋_GBK" w:hAnsi="微软雅黑" w:cs="宋体" w:hint="eastAsia"/>
          <w:b/>
          <w:bCs/>
          <w:color w:val="000000" w:themeColor="text1"/>
          <w:sz w:val="32"/>
          <w:szCs w:val="32"/>
        </w:rPr>
        <w:t>北京科技大学与怀柔实验室</w:t>
      </w:r>
    </w:p>
    <w:p w14:paraId="40C2E174" w14:textId="7CBDA669" w:rsidR="000E7B85" w:rsidRDefault="00D62193">
      <w:pPr>
        <w:shd w:val="clear" w:color="auto" w:fill="FFFFFF"/>
        <w:spacing w:after="0" w:line="600" w:lineRule="atLeast"/>
        <w:jc w:val="center"/>
        <w:outlineLvl w:val="3"/>
        <w:rPr>
          <w:rFonts w:ascii="方正小标宋_GBK" w:eastAsia="方正小标宋_GBK" w:hAnsi="微软雅黑" w:cs="宋体"/>
          <w:b/>
          <w:bCs/>
          <w:color w:val="000000" w:themeColor="text1"/>
          <w:sz w:val="32"/>
          <w:szCs w:val="32"/>
        </w:rPr>
      </w:pPr>
      <w:r>
        <w:rPr>
          <w:rFonts w:ascii="方正小标宋_GBK" w:eastAsia="方正小标宋_GBK" w:hAnsi="微软雅黑" w:cs="宋体" w:hint="eastAsia"/>
          <w:b/>
          <w:bCs/>
          <w:color w:val="000000" w:themeColor="text1"/>
          <w:sz w:val="32"/>
          <w:szCs w:val="32"/>
        </w:rPr>
        <w:t>2023年联合培养博士生专项计划招生</w:t>
      </w:r>
      <w:r w:rsidR="00AC5CBB">
        <w:rPr>
          <w:rFonts w:ascii="方正小标宋_GBK" w:eastAsia="方正小标宋_GBK" w:hAnsi="微软雅黑" w:cs="宋体" w:hint="eastAsia"/>
          <w:b/>
          <w:bCs/>
          <w:color w:val="000000" w:themeColor="text1"/>
          <w:sz w:val="32"/>
          <w:szCs w:val="32"/>
        </w:rPr>
        <w:t>章程</w:t>
      </w:r>
    </w:p>
    <w:p w14:paraId="0F4FE607" w14:textId="25E778EC" w:rsidR="000E7B85" w:rsidRDefault="00D62193">
      <w:pPr>
        <w:widowControl w:val="0"/>
        <w:shd w:val="clear" w:color="auto" w:fill="FFFFFF"/>
        <w:spacing w:after="0" w:line="555" w:lineRule="atLeast"/>
        <w:ind w:firstLine="556"/>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强</w:t>
      </w:r>
      <w:r w:rsidR="006C66FF">
        <w:rPr>
          <w:rFonts w:ascii="仿宋_GB2312" w:eastAsia="仿宋_GB2312" w:hAnsi="微软雅黑" w:cs="宋体" w:hint="eastAsia"/>
          <w:color w:val="333333"/>
          <w:sz w:val="28"/>
          <w:szCs w:val="28"/>
        </w:rPr>
        <w:t>为强化国家战略科技力量，全面服务国家能源领域科技创新驱动发展战略，培养我国能源科技人才生力军，根据中央对人才培养工作的相关要求，</w:t>
      </w:r>
      <w:r w:rsidR="006C66FF" w:rsidRPr="00387657">
        <w:rPr>
          <w:rFonts w:ascii="仿宋_GB2312" w:eastAsia="仿宋_GB2312" w:hAnsi="微软雅黑" w:cs="宋体"/>
          <w:color w:val="333333"/>
          <w:sz w:val="28"/>
          <w:szCs w:val="28"/>
        </w:rPr>
        <w:t>2023年</w:t>
      </w:r>
      <w:r w:rsidR="006C66FF">
        <w:rPr>
          <w:rFonts w:ascii="仿宋_GB2312" w:eastAsia="仿宋_GB2312" w:hAnsi="微软雅黑" w:cs="宋体" w:hint="eastAsia"/>
          <w:color w:val="333333"/>
          <w:sz w:val="28"/>
          <w:szCs w:val="28"/>
        </w:rPr>
        <w:t>怀柔</w:t>
      </w:r>
      <w:r w:rsidR="006C66FF">
        <w:rPr>
          <w:rFonts w:ascii="仿宋_GB2312" w:eastAsia="仿宋_GB2312" w:hAnsi="微软雅黑" w:cs="宋体"/>
          <w:color w:val="333333"/>
          <w:sz w:val="28"/>
          <w:szCs w:val="28"/>
        </w:rPr>
        <w:t>实验室将联合</w:t>
      </w:r>
      <w:r w:rsidR="00A75EEB">
        <w:rPr>
          <w:rFonts w:ascii="仿宋_GB2312" w:eastAsia="仿宋_GB2312" w:hAnsi="微软雅黑" w:cs="宋体" w:hint="eastAsia"/>
          <w:color w:val="333333"/>
          <w:sz w:val="28"/>
          <w:szCs w:val="28"/>
        </w:rPr>
        <w:t>北京科技大学</w:t>
      </w:r>
      <w:r w:rsidR="006C66FF">
        <w:rPr>
          <w:rFonts w:ascii="仿宋_GB2312" w:eastAsia="仿宋_GB2312" w:hAnsi="微软雅黑" w:cs="宋体"/>
          <w:color w:val="333333"/>
          <w:sz w:val="28"/>
          <w:szCs w:val="28"/>
        </w:rPr>
        <w:t>共同开展博士研究生培养计划</w:t>
      </w:r>
      <w:r w:rsidR="006C66FF">
        <w:rPr>
          <w:rFonts w:ascii="仿宋_GB2312" w:eastAsia="仿宋_GB2312" w:hAnsi="微软雅黑" w:cs="宋体" w:hint="eastAsia"/>
          <w:color w:val="333333"/>
          <w:sz w:val="28"/>
          <w:szCs w:val="28"/>
        </w:rPr>
        <w:t>，根据教育部、科技部、怀柔实验室、</w:t>
      </w:r>
      <w:r w:rsidR="00DB480B">
        <w:rPr>
          <w:rFonts w:ascii="仿宋_GB2312" w:eastAsia="仿宋_GB2312" w:hAnsi="微软雅黑" w:cs="宋体" w:hint="eastAsia"/>
          <w:color w:val="333333"/>
          <w:sz w:val="28"/>
          <w:szCs w:val="28"/>
        </w:rPr>
        <w:t>北京科技大学</w:t>
      </w:r>
      <w:r w:rsidR="006C66FF">
        <w:rPr>
          <w:rFonts w:ascii="仿宋_GB2312" w:eastAsia="仿宋_GB2312" w:hAnsi="微软雅黑" w:cs="宋体" w:hint="eastAsia"/>
          <w:color w:val="333333"/>
          <w:sz w:val="28"/>
          <w:szCs w:val="28"/>
        </w:rPr>
        <w:t>有关政策、规定制定本章程。</w:t>
      </w:r>
    </w:p>
    <w:p w14:paraId="0D82E680" w14:textId="37B286B3" w:rsidR="0092792D" w:rsidRDefault="0092792D">
      <w:pPr>
        <w:shd w:val="clear" w:color="auto" w:fill="FFFFFF"/>
        <w:spacing w:after="0" w:line="555" w:lineRule="atLeast"/>
        <w:ind w:firstLineChars="195" w:firstLine="546"/>
        <w:jc w:val="both"/>
        <w:rPr>
          <w:rFonts w:ascii="仿宋_GB2312" w:eastAsia="仿宋_GB2312" w:hAnsi="微软雅黑" w:cs="宋体"/>
          <w:bCs/>
          <w:color w:val="000000" w:themeColor="text1"/>
          <w:sz w:val="28"/>
          <w:szCs w:val="28"/>
        </w:rPr>
      </w:pPr>
      <w:r>
        <w:rPr>
          <w:rFonts w:ascii="仿宋_GB2312" w:eastAsia="仿宋_GB2312" w:hAnsi="微软雅黑" w:hint="eastAsia"/>
          <w:color w:val="323232"/>
          <w:sz w:val="28"/>
          <w:szCs w:val="28"/>
          <w:shd w:val="clear" w:color="auto" w:fill="FFFFFF"/>
        </w:rPr>
        <w:t>北京科技大学</w:t>
      </w:r>
      <w:r w:rsidR="00270EFD">
        <w:rPr>
          <w:rFonts w:ascii="仿宋_GB2312" w:eastAsia="仿宋_GB2312" w:hAnsi="微软雅黑" w:hint="eastAsia"/>
          <w:color w:val="323232"/>
          <w:sz w:val="28"/>
          <w:szCs w:val="28"/>
          <w:shd w:val="clear" w:color="auto" w:fill="FFFFFF"/>
        </w:rPr>
        <w:t>是以</w:t>
      </w:r>
      <w:r>
        <w:rPr>
          <w:rFonts w:ascii="仿宋_GB2312" w:eastAsia="仿宋_GB2312" w:hint="eastAsia"/>
          <w:color w:val="323232"/>
          <w:sz w:val="28"/>
          <w:szCs w:val="28"/>
          <w:shd w:val="clear" w:color="auto" w:fill="FFFFFF"/>
        </w:rPr>
        <w:t>工为主，工、理、管、文、经、法等多学科协调发展的教育部直属全国重点大学。</w:t>
      </w:r>
      <w:r>
        <w:rPr>
          <w:rFonts w:ascii="仿宋_GB2312" w:eastAsia="仿宋_GB2312" w:hAnsi="微软雅黑" w:hint="eastAsia"/>
          <w:color w:val="323232"/>
          <w:sz w:val="28"/>
          <w:szCs w:val="28"/>
          <w:shd w:val="clear" w:color="auto" w:fill="FFFFFF"/>
        </w:rPr>
        <w:t>学校拥有一支治学严谨的师资队伍。教职工总数3351人，具有正高级专业技术职务的教职工669人，具有副高级专业技术职务的教职工773人，其中专任教师1940人（含自主招收博士后），在站博士后314人。现有中国科学院院士4人（双聘1人），中国工程院院士12人（双聘7人）。</w:t>
      </w:r>
    </w:p>
    <w:p w14:paraId="07384794" w14:textId="33C4E77A" w:rsidR="000E7B85" w:rsidRDefault="006C66FF">
      <w:pPr>
        <w:shd w:val="clear" w:color="auto" w:fill="FFFFFF"/>
        <w:spacing w:after="0" w:line="555" w:lineRule="atLeast"/>
        <w:ind w:firstLineChars="195" w:firstLine="546"/>
        <w:jc w:val="both"/>
        <w:rPr>
          <w:rFonts w:ascii="仿宋_GB2312" w:eastAsia="仿宋_GB2312" w:hAnsi="仿宋" w:cs="宋体"/>
          <w:bCs/>
          <w:color w:val="000000" w:themeColor="text1"/>
          <w:sz w:val="28"/>
          <w:szCs w:val="28"/>
        </w:rPr>
      </w:pPr>
      <w:r w:rsidRPr="002722FE">
        <w:rPr>
          <w:rFonts w:ascii="仿宋_GB2312" w:eastAsia="仿宋_GB2312" w:hAnsi="微软雅黑" w:cs="宋体" w:hint="eastAsia"/>
          <w:bCs/>
          <w:color w:val="333333"/>
          <w:sz w:val="28"/>
          <w:szCs w:val="28"/>
        </w:rPr>
        <w:t>怀柔实验室是国家级新型科研事业单位，是能源领域重要科技力量，面向清洁低碳安全高效能源体系构建和“碳达峰、碳中和”战略目标，开展战略性、前瞻性、基础性科学技术研究，创新目标导向、开放协同的新型科研机制，汇聚海内外优秀人才，加速关键技术创新突破和重大科研成果转化应用。</w:t>
      </w:r>
    </w:p>
    <w:p w14:paraId="151EB29D" w14:textId="77777777" w:rsidR="000E7B85" w:rsidRDefault="00D62193">
      <w:pPr>
        <w:pStyle w:val="af8"/>
        <w:numPr>
          <w:ilvl w:val="0"/>
          <w:numId w:val="1"/>
        </w:numPr>
        <w:shd w:val="clear" w:color="auto" w:fill="FFFFFF"/>
        <w:spacing w:after="0" w:line="555" w:lineRule="atLeast"/>
        <w:ind w:firstLineChars="0"/>
        <w:jc w:val="both"/>
        <w:rPr>
          <w:rFonts w:ascii="仿宋_GB2312" w:eastAsia="仿宋_GB2312" w:hAnsi="仿宋" w:cs="宋体"/>
          <w:b/>
          <w:bCs/>
          <w:color w:val="000000" w:themeColor="text1"/>
          <w:sz w:val="28"/>
          <w:szCs w:val="28"/>
        </w:rPr>
      </w:pPr>
      <w:r>
        <w:rPr>
          <w:rFonts w:ascii="仿宋_GB2312" w:eastAsia="仿宋_GB2312" w:hAnsi="仿宋" w:cs="宋体" w:hint="eastAsia"/>
          <w:b/>
          <w:bCs/>
          <w:color w:val="000000" w:themeColor="text1"/>
          <w:sz w:val="28"/>
          <w:szCs w:val="28"/>
        </w:rPr>
        <w:t>培养目标</w:t>
      </w:r>
    </w:p>
    <w:p w14:paraId="55B6ED34" w14:textId="77777777" w:rsidR="000E7B85" w:rsidRDefault="00D62193">
      <w:pPr>
        <w:widowControl w:val="0"/>
        <w:shd w:val="clear" w:color="auto" w:fill="FFFFFF"/>
        <w:spacing w:after="0" w:line="555" w:lineRule="atLeast"/>
        <w:ind w:firstLine="556"/>
        <w:jc w:val="both"/>
        <w:rPr>
          <w:rFonts w:ascii="仿宋_GB2312" w:eastAsia="仿宋_GB2312" w:hAnsi="微软雅黑" w:cs="宋体"/>
          <w:color w:val="000000" w:themeColor="text1"/>
          <w:sz w:val="28"/>
          <w:szCs w:val="28"/>
        </w:rPr>
      </w:pPr>
      <w:r>
        <w:rPr>
          <w:rFonts w:ascii="仿宋_GB2312" w:eastAsia="仿宋_GB2312" w:hAnsi="仿宋" w:cs="宋体" w:hint="eastAsia"/>
          <w:bCs/>
          <w:color w:val="000000" w:themeColor="text1"/>
          <w:sz w:val="28"/>
          <w:szCs w:val="28"/>
        </w:rPr>
        <w:t>面向国家“双碳”战略目标和重大使命，培养和造就一批能源领域方面兼具基础创新能力和实践能力的高层次创新人才。</w:t>
      </w:r>
    </w:p>
    <w:p w14:paraId="65B6B842" w14:textId="0C50E124" w:rsidR="000E7B85" w:rsidRDefault="00E45063">
      <w:pPr>
        <w:widowControl w:val="0"/>
        <w:shd w:val="clear" w:color="auto" w:fill="FFFFFF"/>
        <w:spacing w:after="0" w:line="555" w:lineRule="atLeast"/>
        <w:ind w:firstLine="556"/>
        <w:jc w:val="both"/>
        <w:rPr>
          <w:rFonts w:ascii="仿宋_GB2312" w:eastAsia="仿宋_GB2312" w:hAnsi="微软雅黑" w:cs="宋体"/>
          <w:color w:val="000000" w:themeColor="text1"/>
          <w:sz w:val="28"/>
          <w:szCs w:val="28"/>
        </w:rPr>
      </w:pPr>
      <w:r>
        <w:rPr>
          <w:rFonts w:ascii="仿宋_GB2312" w:eastAsia="仿宋_GB2312" w:hAnsi="仿宋" w:cs="宋体" w:hint="eastAsia"/>
          <w:bCs/>
          <w:color w:val="000000" w:themeColor="text1"/>
          <w:sz w:val="28"/>
          <w:szCs w:val="28"/>
        </w:rPr>
        <w:t>博士学位</w:t>
      </w:r>
      <w:r w:rsidR="00D62193">
        <w:rPr>
          <w:rFonts w:ascii="仿宋_GB2312" w:eastAsia="仿宋_GB2312" w:hAnsi="仿宋" w:cs="宋体" w:hint="eastAsia"/>
          <w:bCs/>
          <w:color w:val="000000" w:themeColor="text1"/>
          <w:sz w:val="28"/>
          <w:szCs w:val="28"/>
        </w:rPr>
        <w:t>获得者应具有正确的政治方向、本领域坚实宽广的基础</w:t>
      </w:r>
      <w:r w:rsidR="00D62193">
        <w:rPr>
          <w:rFonts w:ascii="仿宋_GB2312" w:eastAsia="仿宋_GB2312" w:hAnsi="仿宋" w:cs="宋体" w:hint="eastAsia"/>
          <w:bCs/>
          <w:color w:val="000000" w:themeColor="text1"/>
          <w:sz w:val="28"/>
          <w:szCs w:val="28"/>
        </w:rPr>
        <w:lastRenderedPageBreak/>
        <w:t>理论和系统深入的专门知识，以及独立从事科学研究工作的能力，并能够综合运用科学方法和先进技术手段解决本专业领域的关键性技术问题，做出具备重要应用价值或理论意义的创造性成果，支撑国家战略实施。</w:t>
      </w:r>
    </w:p>
    <w:p w14:paraId="2DC7AA0C" w14:textId="77777777" w:rsidR="000E7B85" w:rsidRDefault="00D62193">
      <w:pPr>
        <w:pStyle w:val="af8"/>
        <w:widowControl w:val="0"/>
        <w:numPr>
          <w:ilvl w:val="0"/>
          <w:numId w:val="1"/>
        </w:numPr>
        <w:shd w:val="clear" w:color="auto" w:fill="FFFFFF"/>
        <w:spacing w:after="0" w:line="555" w:lineRule="atLeast"/>
        <w:ind w:firstLineChars="0"/>
        <w:jc w:val="both"/>
        <w:rPr>
          <w:rFonts w:ascii="仿宋_GB2312" w:eastAsia="仿宋_GB2312" w:hAnsi="微软雅黑" w:cs="宋体"/>
          <w:color w:val="000000" w:themeColor="text1"/>
          <w:sz w:val="28"/>
          <w:szCs w:val="28"/>
        </w:rPr>
      </w:pPr>
      <w:r>
        <w:rPr>
          <w:rFonts w:ascii="仿宋_GB2312" w:eastAsia="仿宋_GB2312" w:hAnsi="仿宋" w:cs="宋体" w:hint="eastAsia"/>
          <w:b/>
          <w:bCs/>
          <w:color w:val="000000" w:themeColor="text1"/>
          <w:sz w:val="28"/>
          <w:szCs w:val="28"/>
        </w:rPr>
        <w:t>招生专业及规模</w:t>
      </w:r>
    </w:p>
    <w:p w14:paraId="5FD361AE" w14:textId="2CF66904" w:rsidR="000E7B85" w:rsidRPr="005B5143" w:rsidRDefault="00D62193">
      <w:pPr>
        <w:pStyle w:val="af8"/>
        <w:widowControl w:val="0"/>
        <w:numPr>
          <w:ilvl w:val="1"/>
          <w:numId w:val="1"/>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hint="eastAsia"/>
          <w:bCs/>
          <w:color w:val="000000" w:themeColor="text1"/>
          <w:sz w:val="28"/>
          <w:szCs w:val="28"/>
        </w:rPr>
        <w:t>招</w:t>
      </w:r>
      <w:r w:rsidR="00E45063">
        <w:rPr>
          <w:rFonts w:ascii="仿宋_GB2312" w:eastAsia="仿宋_GB2312" w:hAnsi="微软雅黑" w:cs="宋体" w:hint="eastAsia"/>
          <w:bCs/>
          <w:color w:val="000000" w:themeColor="text1"/>
          <w:sz w:val="28"/>
          <w:szCs w:val="28"/>
        </w:rPr>
        <w:t>生</w:t>
      </w:r>
      <w:r>
        <w:rPr>
          <w:rFonts w:ascii="仿宋_GB2312" w:eastAsia="仿宋_GB2312" w:hAnsi="微软雅黑" w:cs="宋体" w:hint="eastAsia"/>
          <w:bCs/>
          <w:color w:val="000000" w:themeColor="text1"/>
          <w:sz w:val="28"/>
          <w:szCs w:val="28"/>
        </w:rPr>
        <w:t>专业：</w:t>
      </w:r>
      <w:r w:rsidR="0098049F">
        <w:rPr>
          <w:rFonts w:ascii="仿宋_GB2312" w:eastAsia="仿宋_GB2312" w:hAnsi="微软雅黑" w:cs="宋体" w:hint="eastAsia"/>
          <w:bCs/>
          <w:color w:val="000000" w:themeColor="text1"/>
          <w:sz w:val="28"/>
          <w:szCs w:val="28"/>
        </w:rPr>
        <w:t>材料科学与工程</w:t>
      </w:r>
      <w:r>
        <w:rPr>
          <w:rFonts w:ascii="仿宋_GB2312" w:eastAsia="仿宋_GB2312" w:hAnsi="微软雅黑" w:cs="宋体" w:hint="eastAsia"/>
          <w:bCs/>
          <w:color w:val="000000" w:themeColor="text1"/>
          <w:sz w:val="28"/>
          <w:szCs w:val="28"/>
        </w:rPr>
        <w:t>、动力工程及工程热物理。</w:t>
      </w:r>
    </w:p>
    <w:p w14:paraId="04278471" w14:textId="35358585" w:rsidR="005B5143" w:rsidRDefault="005B5143">
      <w:pPr>
        <w:pStyle w:val="af8"/>
        <w:widowControl w:val="0"/>
        <w:numPr>
          <w:ilvl w:val="1"/>
          <w:numId w:val="1"/>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hint="eastAsia"/>
          <w:bCs/>
          <w:color w:val="000000" w:themeColor="text1"/>
          <w:sz w:val="28"/>
          <w:szCs w:val="28"/>
        </w:rPr>
        <w:t>招生院系：0</w:t>
      </w:r>
      <w:r>
        <w:rPr>
          <w:rFonts w:ascii="仿宋_GB2312" w:eastAsia="仿宋_GB2312" w:hAnsi="微软雅黑" w:cs="宋体"/>
          <w:bCs/>
          <w:color w:val="000000" w:themeColor="text1"/>
          <w:sz w:val="28"/>
          <w:szCs w:val="28"/>
        </w:rPr>
        <w:t>15</w:t>
      </w:r>
      <w:r w:rsidRPr="005B5143">
        <w:rPr>
          <w:rFonts w:ascii="仿宋_GB2312" w:eastAsia="仿宋_GB2312" w:hAnsi="微软雅黑" w:cs="宋体" w:hint="eastAsia"/>
          <w:bCs/>
          <w:color w:val="000000" w:themeColor="text1"/>
          <w:sz w:val="28"/>
          <w:szCs w:val="28"/>
        </w:rPr>
        <w:t>能源与环境工程学院</w:t>
      </w:r>
      <w:r>
        <w:rPr>
          <w:rFonts w:ascii="仿宋_GB2312" w:eastAsia="仿宋_GB2312" w:hAnsi="微软雅黑" w:cs="宋体" w:hint="eastAsia"/>
          <w:bCs/>
          <w:color w:val="000000" w:themeColor="text1"/>
          <w:sz w:val="28"/>
          <w:szCs w:val="28"/>
        </w:rPr>
        <w:t>、1</w:t>
      </w:r>
      <w:r>
        <w:rPr>
          <w:rFonts w:ascii="仿宋_GB2312" w:eastAsia="仿宋_GB2312" w:hAnsi="微软雅黑" w:cs="宋体"/>
          <w:bCs/>
          <w:color w:val="000000" w:themeColor="text1"/>
          <w:sz w:val="28"/>
          <w:szCs w:val="28"/>
        </w:rPr>
        <w:t>80</w:t>
      </w:r>
      <w:r w:rsidRPr="005B5143">
        <w:rPr>
          <w:rFonts w:ascii="仿宋_GB2312" w:eastAsia="仿宋_GB2312" w:hAnsi="微软雅黑" w:cs="宋体" w:hint="eastAsia"/>
          <w:bCs/>
          <w:color w:val="000000" w:themeColor="text1"/>
          <w:sz w:val="28"/>
          <w:szCs w:val="28"/>
        </w:rPr>
        <w:t>新材料技术研究院</w:t>
      </w:r>
      <w:r>
        <w:rPr>
          <w:rFonts w:ascii="仿宋_GB2312" w:eastAsia="仿宋_GB2312" w:hAnsi="微软雅黑" w:cs="宋体" w:hint="eastAsia"/>
          <w:bCs/>
          <w:color w:val="000000" w:themeColor="text1"/>
          <w:sz w:val="28"/>
          <w:szCs w:val="28"/>
        </w:rPr>
        <w:t>。</w:t>
      </w:r>
      <w:r w:rsidR="009A0E96">
        <w:rPr>
          <w:rFonts w:ascii="仿宋_GB2312" w:eastAsia="仿宋_GB2312" w:hAnsi="微软雅黑" w:cs="宋体" w:hint="eastAsia"/>
          <w:bCs/>
          <w:color w:val="000000" w:themeColor="text1"/>
          <w:sz w:val="28"/>
          <w:szCs w:val="28"/>
        </w:rPr>
        <w:t>招生导师见“北京科技大学2</w:t>
      </w:r>
      <w:r w:rsidR="009A0E96">
        <w:rPr>
          <w:rFonts w:ascii="仿宋_GB2312" w:eastAsia="仿宋_GB2312" w:hAnsi="微软雅黑" w:cs="宋体"/>
          <w:bCs/>
          <w:color w:val="000000" w:themeColor="text1"/>
          <w:sz w:val="28"/>
          <w:szCs w:val="28"/>
        </w:rPr>
        <w:t>023</w:t>
      </w:r>
      <w:r w:rsidR="009A0E96">
        <w:rPr>
          <w:rFonts w:ascii="仿宋_GB2312" w:eastAsia="仿宋_GB2312" w:hAnsi="微软雅黑" w:cs="宋体" w:hint="eastAsia"/>
          <w:bCs/>
          <w:color w:val="000000" w:themeColor="text1"/>
          <w:sz w:val="28"/>
          <w:szCs w:val="28"/>
        </w:rPr>
        <w:t>年博士研究生招生专业目录”相关院系备注。</w:t>
      </w:r>
    </w:p>
    <w:p w14:paraId="4B572973" w14:textId="6A2A8C09" w:rsidR="000E7B85" w:rsidRPr="00E45063" w:rsidRDefault="00D62193">
      <w:pPr>
        <w:pStyle w:val="af8"/>
        <w:widowControl w:val="0"/>
        <w:numPr>
          <w:ilvl w:val="1"/>
          <w:numId w:val="1"/>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招生规模：各类专业招生共约</w:t>
      </w:r>
      <w:r w:rsidR="0098049F">
        <w:rPr>
          <w:rFonts w:ascii="仿宋_GB2312" w:eastAsia="仿宋_GB2312" w:hAnsi="微软雅黑" w:cs="宋体"/>
          <w:color w:val="000000" w:themeColor="text1"/>
          <w:sz w:val="28"/>
          <w:szCs w:val="28"/>
        </w:rPr>
        <w:t>10</w:t>
      </w:r>
      <w:r>
        <w:rPr>
          <w:rFonts w:ascii="仿宋_GB2312" w:eastAsia="仿宋_GB2312" w:hAnsi="微软雅黑" w:cs="宋体" w:hint="eastAsia"/>
          <w:color w:val="000000" w:themeColor="text1"/>
          <w:sz w:val="28"/>
          <w:szCs w:val="28"/>
        </w:rPr>
        <w:t>人，</w:t>
      </w:r>
      <w:r>
        <w:rPr>
          <w:rFonts w:ascii="仿宋_GB2312" w:eastAsia="仿宋_GB2312" w:hAnsi="微软雅黑" w:cs="宋体" w:hint="eastAsia"/>
          <w:bCs/>
          <w:color w:val="000000" w:themeColor="text1"/>
          <w:sz w:val="28"/>
          <w:szCs w:val="28"/>
        </w:rPr>
        <w:t>以教育部最终下达的招生计划为准。</w:t>
      </w:r>
    </w:p>
    <w:p w14:paraId="7D4B231C" w14:textId="1A650C39" w:rsidR="00E45063" w:rsidRPr="005B5143" w:rsidRDefault="00E45063">
      <w:pPr>
        <w:pStyle w:val="af8"/>
        <w:widowControl w:val="0"/>
        <w:numPr>
          <w:ilvl w:val="1"/>
          <w:numId w:val="1"/>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sidRPr="005B5143">
        <w:rPr>
          <w:rFonts w:ascii="仿宋_GB2312" w:eastAsia="仿宋_GB2312" w:hAnsi="微软雅黑" w:cs="宋体" w:hint="eastAsia"/>
          <w:bCs/>
          <w:color w:val="000000" w:themeColor="text1"/>
          <w:sz w:val="28"/>
          <w:szCs w:val="28"/>
        </w:rPr>
        <w:t>招生类型：全日制非定向就业学术学位博士研究生。</w:t>
      </w:r>
    </w:p>
    <w:p w14:paraId="69DE076D" w14:textId="77777777" w:rsidR="000E7B85" w:rsidRPr="004D1C04" w:rsidRDefault="00D62193">
      <w:pPr>
        <w:pStyle w:val="af8"/>
        <w:numPr>
          <w:ilvl w:val="0"/>
          <w:numId w:val="1"/>
        </w:numPr>
        <w:shd w:val="clear" w:color="auto" w:fill="FFFFFF"/>
        <w:spacing w:after="0" w:line="555" w:lineRule="atLeast"/>
        <w:ind w:firstLineChars="0"/>
        <w:jc w:val="both"/>
        <w:rPr>
          <w:rFonts w:ascii="仿宋_GB2312" w:eastAsia="仿宋_GB2312" w:hAnsi="微软雅黑" w:cs="宋体"/>
          <w:b/>
          <w:bCs/>
          <w:color w:val="000000" w:themeColor="text1"/>
          <w:sz w:val="28"/>
          <w:szCs w:val="28"/>
        </w:rPr>
      </w:pPr>
      <w:r w:rsidRPr="004D1C04">
        <w:rPr>
          <w:rFonts w:ascii="仿宋_GB2312" w:eastAsia="仿宋_GB2312" w:hAnsi="仿宋" w:cs="宋体" w:hint="eastAsia"/>
          <w:b/>
          <w:bCs/>
          <w:color w:val="000000" w:themeColor="text1"/>
          <w:sz w:val="28"/>
          <w:szCs w:val="28"/>
        </w:rPr>
        <w:t>学习方式、学位授予及学习地点</w:t>
      </w:r>
    </w:p>
    <w:p w14:paraId="05CFDAF6" w14:textId="06093E67" w:rsidR="000E7B85" w:rsidRPr="00FA420C" w:rsidRDefault="00FA420C" w:rsidP="00FA420C">
      <w:pPr>
        <w:shd w:val="clear" w:color="auto" w:fill="FFFFFF"/>
        <w:spacing w:after="0" w:line="555" w:lineRule="atLeast"/>
        <w:ind w:firstLineChars="200" w:firstLine="560"/>
        <w:jc w:val="both"/>
        <w:rPr>
          <w:rFonts w:ascii="仿宋_GB2312" w:eastAsia="仿宋_GB2312" w:hAnsi="微软雅黑" w:cs="宋体"/>
          <w:bCs/>
          <w:color w:val="000000" w:themeColor="text1"/>
          <w:sz w:val="28"/>
          <w:szCs w:val="28"/>
        </w:rPr>
      </w:pPr>
      <w:r>
        <w:rPr>
          <w:rFonts w:ascii="仿宋_GB2312" w:eastAsia="仿宋_GB2312" w:hAnsi="微软雅黑" w:cs="宋体" w:hint="eastAsia"/>
          <w:bCs/>
          <w:color w:val="000000" w:themeColor="text1"/>
          <w:sz w:val="28"/>
          <w:szCs w:val="28"/>
        </w:rPr>
        <w:t>1</w:t>
      </w:r>
      <w:r>
        <w:rPr>
          <w:rFonts w:ascii="仿宋_GB2312" w:eastAsia="仿宋_GB2312" w:hAnsi="微软雅黑" w:cs="宋体"/>
          <w:bCs/>
          <w:color w:val="000000" w:themeColor="text1"/>
          <w:sz w:val="28"/>
          <w:szCs w:val="28"/>
        </w:rPr>
        <w:t>.</w:t>
      </w:r>
      <w:r w:rsidRPr="00FA420C">
        <w:rPr>
          <w:rFonts w:ascii="仿宋_GB2312" w:eastAsia="仿宋_GB2312" w:hAnsi="微软雅黑" w:cs="宋体" w:hint="eastAsia"/>
          <w:bCs/>
          <w:color w:val="000000" w:themeColor="text1"/>
          <w:sz w:val="28"/>
          <w:szCs w:val="28"/>
        </w:rPr>
        <w:t>所招收博士生录取类别为全日制非定向就业。博士研究生学制一般为</w:t>
      </w:r>
      <w:r w:rsidRPr="00FA420C">
        <w:rPr>
          <w:rFonts w:ascii="仿宋_GB2312" w:eastAsia="仿宋_GB2312" w:hAnsi="微软雅黑" w:cs="宋体"/>
          <w:bCs/>
          <w:color w:val="000000" w:themeColor="text1"/>
          <w:sz w:val="28"/>
          <w:szCs w:val="28"/>
        </w:rPr>
        <w:t>4年，本科直博生为5年，最长学习年限等其他要求按</w:t>
      </w:r>
      <w:r w:rsidRPr="00FA420C">
        <w:rPr>
          <w:rFonts w:ascii="仿宋_GB2312" w:eastAsia="仿宋_GB2312" w:hAnsi="微软雅黑" w:cs="宋体" w:hint="eastAsia"/>
          <w:bCs/>
          <w:color w:val="000000" w:themeColor="text1"/>
          <w:sz w:val="28"/>
          <w:szCs w:val="28"/>
        </w:rPr>
        <w:t>北京科技</w:t>
      </w:r>
      <w:r w:rsidRPr="00FA420C">
        <w:rPr>
          <w:rFonts w:ascii="仿宋_GB2312" w:eastAsia="仿宋_GB2312" w:hAnsi="微软雅黑" w:cs="宋体"/>
          <w:bCs/>
          <w:color w:val="000000" w:themeColor="text1"/>
          <w:sz w:val="28"/>
          <w:szCs w:val="28"/>
        </w:rPr>
        <w:t>大学研究生学籍管理规定执行。</w:t>
      </w:r>
    </w:p>
    <w:p w14:paraId="120FB43C" w14:textId="7352ECAC" w:rsidR="000E7B85" w:rsidRPr="00FA420C" w:rsidRDefault="00FA420C" w:rsidP="00FA420C">
      <w:pPr>
        <w:shd w:val="clear" w:color="auto" w:fill="FFFFFF"/>
        <w:spacing w:after="0" w:line="555" w:lineRule="atLeast"/>
        <w:ind w:firstLineChars="200" w:firstLine="560"/>
        <w:jc w:val="both"/>
        <w:rPr>
          <w:rFonts w:ascii="仿宋_GB2312" w:eastAsia="仿宋_GB2312" w:hAnsi="微软雅黑" w:cs="宋体"/>
          <w:bCs/>
          <w:color w:val="000000" w:themeColor="text1"/>
          <w:sz w:val="28"/>
          <w:szCs w:val="28"/>
        </w:rPr>
      </w:pPr>
      <w:r>
        <w:rPr>
          <w:rFonts w:ascii="仿宋_GB2312" w:eastAsia="仿宋_GB2312" w:hAnsi="微软雅黑" w:cs="宋体" w:hint="eastAsia"/>
          <w:bCs/>
          <w:color w:val="000000" w:themeColor="text1"/>
          <w:sz w:val="28"/>
          <w:szCs w:val="28"/>
        </w:rPr>
        <w:t>2</w:t>
      </w:r>
      <w:r>
        <w:rPr>
          <w:rFonts w:ascii="仿宋_GB2312" w:eastAsia="仿宋_GB2312" w:hAnsi="微软雅黑" w:cs="宋体"/>
          <w:bCs/>
          <w:color w:val="000000" w:themeColor="text1"/>
          <w:sz w:val="28"/>
          <w:szCs w:val="28"/>
        </w:rPr>
        <w:t>.</w:t>
      </w:r>
      <w:r w:rsidRPr="00FA420C">
        <w:rPr>
          <w:rFonts w:ascii="仿宋_GB2312" w:eastAsia="仿宋_GB2312" w:hAnsi="微软雅黑" w:cs="宋体" w:hint="eastAsia"/>
          <w:bCs/>
          <w:color w:val="000000" w:themeColor="text1"/>
          <w:sz w:val="28"/>
          <w:szCs w:val="28"/>
        </w:rPr>
        <w:t>本专项采用“双导师”培养模式，怀柔实验室与北京科技大学共同制定的联合培养计划，课程学习阶段在北京科技大学进行，课题研究阶段在实验室围绕重点科研进行。</w:t>
      </w:r>
    </w:p>
    <w:p w14:paraId="7F82235B" w14:textId="1B55123E" w:rsidR="000E7B85" w:rsidRPr="00FA420C" w:rsidRDefault="00FA420C" w:rsidP="00FA420C">
      <w:pPr>
        <w:shd w:val="clear" w:color="auto" w:fill="FFFFFF"/>
        <w:spacing w:after="0" w:line="555" w:lineRule="atLeast"/>
        <w:ind w:firstLineChars="200" w:firstLine="560"/>
        <w:jc w:val="both"/>
        <w:rPr>
          <w:rFonts w:ascii="仿宋_GB2312" w:eastAsia="仿宋_GB2312" w:hAnsi="微软雅黑" w:cs="宋体"/>
          <w:bCs/>
          <w:color w:val="000000" w:themeColor="text1"/>
          <w:sz w:val="28"/>
          <w:szCs w:val="28"/>
        </w:rPr>
      </w:pPr>
      <w:r>
        <w:rPr>
          <w:rFonts w:ascii="仿宋_GB2312" w:eastAsia="仿宋_GB2312" w:hAnsi="微软雅黑" w:cs="宋体" w:hint="eastAsia"/>
          <w:bCs/>
          <w:color w:val="000000" w:themeColor="text1"/>
          <w:sz w:val="28"/>
          <w:szCs w:val="28"/>
        </w:rPr>
        <w:t>3</w:t>
      </w:r>
      <w:r>
        <w:rPr>
          <w:rFonts w:ascii="仿宋_GB2312" w:eastAsia="仿宋_GB2312" w:hAnsi="微软雅黑" w:cs="宋体"/>
          <w:bCs/>
          <w:color w:val="000000" w:themeColor="text1"/>
          <w:sz w:val="28"/>
          <w:szCs w:val="28"/>
        </w:rPr>
        <w:t>.</w:t>
      </w:r>
      <w:r w:rsidRPr="00FA420C">
        <w:rPr>
          <w:rFonts w:ascii="仿宋_GB2312" w:eastAsia="仿宋_GB2312" w:hAnsi="微软雅黑" w:cs="宋体" w:hint="eastAsia"/>
          <w:bCs/>
          <w:color w:val="000000" w:themeColor="text1"/>
          <w:sz w:val="28"/>
          <w:szCs w:val="28"/>
        </w:rPr>
        <w:t>符合</w:t>
      </w:r>
      <w:r>
        <w:rPr>
          <w:rFonts w:ascii="仿宋_GB2312" w:eastAsia="仿宋_GB2312" w:hAnsi="微软雅黑" w:cs="宋体" w:hint="eastAsia"/>
          <w:bCs/>
          <w:color w:val="000000" w:themeColor="text1"/>
          <w:sz w:val="28"/>
          <w:szCs w:val="28"/>
        </w:rPr>
        <w:t>北京科技</w:t>
      </w:r>
      <w:r w:rsidRPr="00FA420C">
        <w:rPr>
          <w:rFonts w:ascii="仿宋_GB2312" w:eastAsia="仿宋_GB2312" w:hAnsi="微软雅黑" w:cs="宋体" w:hint="eastAsia"/>
          <w:bCs/>
          <w:color w:val="000000" w:themeColor="text1"/>
          <w:sz w:val="28"/>
          <w:szCs w:val="28"/>
        </w:rPr>
        <w:t>大学毕业和学位要求者，准予毕业，由</w:t>
      </w:r>
      <w:r>
        <w:rPr>
          <w:rFonts w:ascii="仿宋_GB2312" w:eastAsia="仿宋_GB2312" w:hAnsi="微软雅黑" w:cs="宋体" w:hint="eastAsia"/>
          <w:bCs/>
          <w:color w:val="000000" w:themeColor="text1"/>
          <w:sz w:val="28"/>
          <w:szCs w:val="28"/>
        </w:rPr>
        <w:t>北京科技</w:t>
      </w:r>
      <w:r w:rsidRPr="00FA420C">
        <w:rPr>
          <w:rFonts w:ascii="仿宋_GB2312" w:eastAsia="仿宋_GB2312" w:hAnsi="微软雅黑" w:cs="宋体" w:hint="eastAsia"/>
          <w:bCs/>
          <w:color w:val="000000" w:themeColor="text1"/>
          <w:sz w:val="28"/>
          <w:szCs w:val="28"/>
        </w:rPr>
        <w:t>大学授予博士学位并颁发毕业证书和学位证书。</w:t>
      </w:r>
    </w:p>
    <w:p w14:paraId="3E9357CA" w14:textId="77777777" w:rsidR="000E7B85" w:rsidRPr="004D1C04" w:rsidRDefault="000E7B85">
      <w:pPr>
        <w:spacing w:after="0" w:line="240" w:lineRule="auto"/>
        <w:ind w:firstLineChars="200" w:firstLine="560"/>
        <w:rPr>
          <w:rFonts w:ascii="仿宋_GB2312" w:eastAsia="仿宋_GB2312" w:hAnsi="仿宋" w:cs="宋体"/>
          <w:b/>
          <w:bCs/>
          <w:color w:val="000000" w:themeColor="text1"/>
          <w:sz w:val="28"/>
          <w:szCs w:val="28"/>
        </w:rPr>
      </w:pPr>
    </w:p>
    <w:p w14:paraId="359BB26E" w14:textId="77777777" w:rsidR="000E7B85" w:rsidRPr="004D1C04" w:rsidRDefault="00D62193">
      <w:pPr>
        <w:pStyle w:val="af8"/>
        <w:numPr>
          <w:ilvl w:val="0"/>
          <w:numId w:val="1"/>
        </w:numPr>
        <w:shd w:val="clear" w:color="auto" w:fill="FFFFFF"/>
        <w:spacing w:after="0" w:line="555" w:lineRule="atLeast"/>
        <w:ind w:firstLineChars="0"/>
        <w:jc w:val="both"/>
        <w:rPr>
          <w:rFonts w:ascii="仿宋_GB2312" w:eastAsia="仿宋_GB2312" w:hAnsi="微软雅黑" w:cs="宋体"/>
          <w:b/>
          <w:bCs/>
          <w:color w:val="000000" w:themeColor="text1"/>
          <w:sz w:val="28"/>
          <w:szCs w:val="28"/>
        </w:rPr>
      </w:pPr>
      <w:r w:rsidRPr="004D1C04">
        <w:rPr>
          <w:rFonts w:ascii="仿宋_GB2312" w:eastAsia="仿宋_GB2312" w:hAnsi="仿宋" w:cs="宋体" w:hint="eastAsia"/>
          <w:b/>
          <w:bCs/>
          <w:color w:val="000000" w:themeColor="text1"/>
          <w:sz w:val="28"/>
          <w:szCs w:val="28"/>
        </w:rPr>
        <w:lastRenderedPageBreak/>
        <w:t>招考条件</w:t>
      </w:r>
    </w:p>
    <w:p w14:paraId="3118FBD4" w14:textId="53E877E4" w:rsidR="000E7B85" w:rsidRDefault="00D62193">
      <w:pPr>
        <w:shd w:val="clear" w:color="auto" w:fill="FFFFFF"/>
        <w:spacing w:after="0" w:line="555" w:lineRule="atLeast"/>
        <w:ind w:firstLine="555"/>
        <w:jc w:val="both"/>
        <w:rPr>
          <w:rFonts w:ascii="仿宋_GB2312" w:eastAsia="仿宋_GB2312" w:hAnsi="微软雅黑" w:cs="宋体"/>
          <w:color w:val="000000" w:themeColor="text1"/>
          <w:sz w:val="28"/>
          <w:szCs w:val="28"/>
        </w:rPr>
      </w:pPr>
      <w:r w:rsidRPr="00113BA3">
        <w:rPr>
          <w:rFonts w:ascii="仿宋_GB2312" w:eastAsia="仿宋_GB2312" w:hAnsi="微软雅黑" w:cs="宋体" w:hint="eastAsia"/>
          <w:color w:val="000000" w:themeColor="text1"/>
          <w:sz w:val="28"/>
          <w:szCs w:val="28"/>
        </w:rPr>
        <w:t>联合培养博士</w:t>
      </w:r>
      <w:r>
        <w:rPr>
          <w:rFonts w:ascii="仿宋_GB2312" w:eastAsia="仿宋_GB2312" w:hAnsi="微软雅黑" w:cs="宋体" w:hint="eastAsia"/>
          <w:color w:val="000000" w:themeColor="text1"/>
          <w:sz w:val="28"/>
          <w:szCs w:val="28"/>
        </w:rPr>
        <w:t>报考条件详情参考</w:t>
      </w:r>
      <w:r w:rsidR="00FA420C">
        <w:rPr>
          <w:rFonts w:ascii="仿宋_GB2312" w:eastAsia="仿宋_GB2312" w:hAnsi="微软雅黑" w:cs="宋体" w:hint="eastAsia"/>
          <w:color w:val="000000" w:themeColor="text1"/>
          <w:sz w:val="28"/>
          <w:szCs w:val="28"/>
        </w:rPr>
        <w:t>北京科技</w:t>
      </w:r>
      <w:r>
        <w:rPr>
          <w:rFonts w:ascii="仿宋_GB2312" w:eastAsia="仿宋_GB2312" w:hAnsi="微软雅黑" w:cs="宋体" w:hint="eastAsia"/>
          <w:color w:val="000000" w:themeColor="text1"/>
          <w:sz w:val="28"/>
          <w:szCs w:val="28"/>
        </w:rPr>
        <w:t>大学2023年博士研究生招生章程。报考者须符合</w:t>
      </w:r>
      <w:r>
        <w:rPr>
          <w:rFonts w:ascii="仿宋_GB2312" w:eastAsia="仿宋_GB2312" w:hint="eastAsia"/>
          <w:color w:val="333333"/>
          <w:sz w:val="29"/>
          <w:szCs w:val="29"/>
        </w:rPr>
        <w:t>学校和报考学院的生源范围、报考条件及其他相关要求。符合条件申请者须按照学院要求提交相关材料、完成网上报名。</w:t>
      </w:r>
    </w:p>
    <w:p w14:paraId="2681D400" w14:textId="77777777" w:rsidR="000E7B85" w:rsidRPr="004D1C04" w:rsidRDefault="00D62193">
      <w:pPr>
        <w:pStyle w:val="af8"/>
        <w:numPr>
          <w:ilvl w:val="0"/>
          <w:numId w:val="1"/>
        </w:numPr>
        <w:shd w:val="clear" w:color="auto" w:fill="FFFFFF"/>
        <w:spacing w:after="0" w:line="555" w:lineRule="atLeast"/>
        <w:ind w:firstLineChars="0"/>
        <w:jc w:val="both"/>
        <w:rPr>
          <w:rFonts w:ascii="仿宋_GB2312" w:eastAsia="仿宋_GB2312" w:hAnsi="微软雅黑" w:cs="宋体"/>
          <w:b/>
          <w:bCs/>
          <w:color w:val="000000" w:themeColor="text1"/>
          <w:sz w:val="28"/>
          <w:szCs w:val="28"/>
        </w:rPr>
      </w:pPr>
      <w:r w:rsidRPr="004D1C04">
        <w:rPr>
          <w:rFonts w:ascii="仿宋_GB2312" w:eastAsia="仿宋_GB2312" w:hAnsi="微软雅黑" w:cs="宋体" w:hint="eastAsia"/>
          <w:b/>
          <w:bCs/>
          <w:color w:val="000000" w:themeColor="text1"/>
          <w:sz w:val="28"/>
          <w:szCs w:val="28"/>
        </w:rPr>
        <w:t>考核</w:t>
      </w:r>
    </w:p>
    <w:p w14:paraId="5DAED1A0" w14:textId="59CE5369" w:rsidR="000E7B85" w:rsidRDefault="00D62193">
      <w:pPr>
        <w:shd w:val="clear" w:color="auto" w:fill="FFFFFF"/>
        <w:spacing w:after="0" w:line="555" w:lineRule="atLeast"/>
        <w:ind w:firstLineChars="195" w:firstLine="565"/>
        <w:jc w:val="both"/>
        <w:rPr>
          <w:rFonts w:ascii="仿宋_GB2312" w:eastAsia="仿宋_GB2312" w:hAnsi="微软雅黑" w:cs="宋体"/>
          <w:color w:val="000000" w:themeColor="text1"/>
          <w:sz w:val="28"/>
          <w:szCs w:val="28"/>
        </w:rPr>
      </w:pPr>
      <w:r>
        <w:rPr>
          <w:rFonts w:ascii="仿宋_GB2312" w:eastAsia="仿宋_GB2312" w:hint="eastAsia"/>
          <w:color w:val="333333"/>
          <w:sz w:val="29"/>
          <w:szCs w:val="29"/>
          <w:shd w:val="clear" w:color="auto" w:fill="FFFFFF"/>
        </w:rPr>
        <w:t>考核工作由怀柔实验室与</w:t>
      </w:r>
      <w:r w:rsidR="00FA420C">
        <w:rPr>
          <w:rFonts w:ascii="仿宋_GB2312" w:eastAsia="仿宋_GB2312" w:hint="eastAsia"/>
          <w:color w:val="333333"/>
          <w:sz w:val="29"/>
          <w:szCs w:val="29"/>
          <w:shd w:val="clear" w:color="auto" w:fill="FFFFFF"/>
        </w:rPr>
        <w:t>北京科技</w:t>
      </w:r>
      <w:r>
        <w:rPr>
          <w:rFonts w:ascii="仿宋_GB2312" w:eastAsia="仿宋_GB2312" w:hint="eastAsia"/>
          <w:color w:val="333333"/>
          <w:sz w:val="29"/>
          <w:szCs w:val="29"/>
          <w:shd w:val="clear" w:color="auto" w:fill="FFFFFF"/>
        </w:rPr>
        <w:t>大学成立的联合工作组负责，由学院组织实施，具体要求和考核时间按照各学院公布的方案执行。</w:t>
      </w:r>
    </w:p>
    <w:p w14:paraId="16ACC7DC" w14:textId="77777777" w:rsidR="000E7B85" w:rsidRPr="004D1C04" w:rsidRDefault="00D62193">
      <w:pPr>
        <w:pStyle w:val="af8"/>
        <w:numPr>
          <w:ilvl w:val="0"/>
          <w:numId w:val="1"/>
        </w:numPr>
        <w:shd w:val="clear" w:color="auto" w:fill="FFFFFF"/>
        <w:spacing w:after="0" w:line="555" w:lineRule="atLeast"/>
        <w:ind w:firstLineChars="0"/>
        <w:jc w:val="both"/>
        <w:rPr>
          <w:rFonts w:ascii="仿宋_GB2312" w:eastAsia="仿宋_GB2312" w:hAnsi="微软雅黑" w:cs="宋体"/>
          <w:b/>
          <w:bCs/>
          <w:color w:val="000000" w:themeColor="text1"/>
          <w:sz w:val="28"/>
          <w:szCs w:val="28"/>
        </w:rPr>
      </w:pPr>
      <w:r w:rsidRPr="004D1C04">
        <w:rPr>
          <w:rFonts w:ascii="仿宋_GB2312" w:eastAsia="仿宋_GB2312" w:hAnsi="微软雅黑" w:cs="宋体" w:hint="eastAsia"/>
          <w:b/>
          <w:bCs/>
          <w:color w:val="000000" w:themeColor="text1"/>
          <w:sz w:val="28"/>
          <w:szCs w:val="28"/>
        </w:rPr>
        <w:t>录取</w:t>
      </w:r>
    </w:p>
    <w:p w14:paraId="7D7C0980" w14:textId="77777777" w:rsidR="000E7B85" w:rsidRDefault="00D62193">
      <w:pPr>
        <w:shd w:val="clear" w:color="auto" w:fill="FFFFFF"/>
        <w:spacing w:after="0" w:line="555" w:lineRule="atLeast"/>
        <w:ind w:firstLineChars="202" w:firstLine="566"/>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根据考生考核综合成绩、思想政治素质和品德表现，身心健康状况等全面衡量，导师、考生双向选择，择优录取。</w:t>
      </w:r>
    </w:p>
    <w:p w14:paraId="1A8577C0" w14:textId="77777777" w:rsidR="000E7B85" w:rsidRPr="004D1C04" w:rsidRDefault="00D62193">
      <w:pPr>
        <w:pStyle w:val="af8"/>
        <w:numPr>
          <w:ilvl w:val="0"/>
          <w:numId w:val="1"/>
        </w:numPr>
        <w:shd w:val="clear" w:color="auto" w:fill="FFFFFF"/>
        <w:spacing w:after="0" w:line="555" w:lineRule="atLeast"/>
        <w:ind w:firstLineChars="0"/>
        <w:jc w:val="both"/>
        <w:rPr>
          <w:rFonts w:ascii="仿宋_GB2312" w:eastAsia="仿宋_GB2312" w:hAnsi="微软雅黑" w:cs="宋体"/>
          <w:b/>
          <w:bCs/>
          <w:color w:val="000000" w:themeColor="text1"/>
          <w:sz w:val="28"/>
          <w:szCs w:val="28"/>
        </w:rPr>
      </w:pPr>
      <w:r w:rsidRPr="004D1C04">
        <w:rPr>
          <w:rFonts w:ascii="仿宋_GB2312" w:eastAsia="仿宋_GB2312" w:hAnsi="微软雅黑" w:cs="宋体" w:hint="eastAsia"/>
          <w:b/>
          <w:bCs/>
          <w:color w:val="000000" w:themeColor="text1"/>
          <w:sz w:val="28"/>
          <w:szCs w:val="28"/>
        </w:rPr>
        <w:t>学费与奖助</w:t>
      </w:r>
    </w:p>
    <w:p w14:paraId="0D4FCB28" w14:textId="52F1E327" w:rsidR="000E7B85" w:rsidRDefault="00D62193">
      <w:pPr>
        <w:widowControl w:val="0"/>
        <w:shd w:val="clear" w:color="auto" w:fill="FFFFFF"/>
        <w:spacing w:after="0" w:line="555" w:lineRule="atLeast"/>
        <w:ind w:firstLine="556"/>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9"/>
          <w:szCs w:val="29"/>
        </w:rPr>
        <w:t>录取后的考生按照</w:t>
      </w:r>
      <w:r w:rsidR="00FA420C">
        <w:rPr>
          <w:rFonts w:ascii="仿宋_GB2312" w:eastAsia="仿宋_GB2312" w:hAnsi="微软雅黑" w:cs="宋体" w:hint="eastAsia"/>
          <w:color w:val="000000" w:themeColor="text1"/>
          <w:sz w:val="29"/>
          <w:szCs w:val="29"/>
        </w:rPr>
        <w:t>北京科技</w:t>
      </w:r>
      <w:r>
        <w:rPr>
          <w:rFonts w:ascii="仿宋_GB2312" w:eastAsia="仿宋_GB2312" w:hAnsi="微软雅黑" w:cs="宋体" w:hint="eastAsia"/>
          <w:color w:val="000000" w:themeColor="text1"/>
          <w:sz w:val="29"/>
          <w:szCs w:val="29"/>
        </w:rPr>
        <w:t>大学全日制非定向博士研究生学费标准向</w:t>
      </w:r>
      <w:r w:rsidR="00FA420C">
        <w:rPr>
          <w:rFonts w:ascii="仿宋_GB2312" w:eastAsia="仿宋_GB2312" w:hAnsi="微软雅黑" w:cs="宋体" w:hint="eastAsia"/>
          <w:color w:val="000000" w:themeColor="text1"/>
          <w:sz w:val="29"/>
          <w:szCs w:val="29"/>
        </w:rPr>
        <w:t>北京科技</w:t>
      </w:r>
      <w:r>
        <w:rPr>
          <w:rFonts w:ascii="仿宋_GB2312" w:eastAsia="仿宋_GB2312" w:hAnsi="微软雅黑" w:cs="宋体" w:hint="eastAsia"/>
          <w:color w:val="000000" w:themeColor="text1"/>
          <w:sz w:val="29"/>
          <w:szCs w:val="29"/>
        </w:rPr>
        <w:t>大学缴纳学费，博士生奖助政策按照</w:t>
      </w:r>
      <w:r w:rsidR="00FA420C">
        <w:rPr>
          <w:rFonts w:ascii="仿宋_GB2312" w:eastAsia="仿宋_GB2312" w:hAnsi="微软雅黑" w:cs="宋体" w:hint="eastAsia"/>
          <w:color w:val="000000" w:themeColor="text1"/>
          <w:sz w:val="29"/>
          <w:szCs w:val="29"/>
        </w:rPr>
        <w:t>北京科技</w:t>
      </w:r>
      <w:r>
        <w:rPr>
          <w:rFonts w:ascii="仿宋_GB2312" w:eastAsia="仿宋_GB2312" w:hAnsi="微软雅黑" w:cs="宋体" w:hint="eastAsia"/>
          <w:color w:val="000000" w:themeColor="text1"/>
          <w:sz w:val="29"/>
          <w:szCs w:val="29"/>
        </w:rPr>
        <w:t>大学和实验室相关规定执行</w:t>
      </w:r>
      <w:r>
        <w:rPr>
          <w:rFonts w:ascii="仿宋_GB2312" w:eastAsia="仿宋_GB2312" w:hAnsi="微软雅黑" w:cs="宋体" w:hint="eastAsia"/>
          <w:color w:val="000000" w:themeColor="text1"/>
          <w:sz w:val="28"/>
          <w:szCs w:val="28"/>
        </w:rPr>
        <w:t>。</w:t>
      </w:r>
    </w:p>
    <w:p w14:paraId="49317F2B" w14:textId="77777777" w:rsidR="000E7B85" w:rsidRPr="004D1C04" w:rsidRDefault="00D62193">
      <w:pPr>
        <w:pStyle w:val="af8"/>
        <w:numPr>
          <w:ilvl w:val="0"/>
          <w:numId w:val="1"/>
        </w:numPr>
        <w:shd w:val="clear" w:color="auto" w:fill="FFFFFF"/>
        <w:spacing w:after="0" w:line="555" w:lineRule="atLeast"/>
        <w:ind w:firstLineChars="0"/>
        <w:jc w:val="both"/>
        <w:rPr>
          <w:rFonts w:ascii="仿宋_GB2312" w:eastAsia="仿宋_GB2312" w:hAnsi="微软雅黑" w:cs="宋体"/>
          <w:b/>
          <w:bCs/>
          <w:color w:val="000000" w:themeColor="text1"/>
          <w:sz w:val="28"/>
          <w:szCs w:val="28"/>
        </w:rPr>
      </w:pPr>
      <w:r w:rsidRPr="004D1C04">
        <w:rPr>
          <w:rFonts w:ascii="仿宋_GB2312" w:eastAsia="仿宋_GB2312" w:hAnsi="仿宋" w:cs="宋体" w:hint="eastAsia"/>
          <w:b/>
          <w:bCs/>
          <w:color w:val="000000" w:themeColor="text1"/>
          <w:sz w:val="28"/>
          <w:szCs w:val="28"/>
        </w:rPr>
        <w:t>其他</w:t>
      </w:r>
    </w:p>
    <w:p w14:paraId="0AE872F6" w14:textId="77777777" w:rsidR="000E7B85" w:rsidRDefault="00D62193">
      <w:pPr>
        <w:pStyle w:val="af8"/>
        <w:widowControl w:val="0"/>
        <w:numPr>
          <w:ilvl w:val="1"/>
          <w:numId w:val="3"/>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联合培养项目特色：直接参与国家重大科研任务，开展本学科领域具有前沿性和尖端性的研究工作。</w:t>
      </w:r>
    </w:p>
    <w:p w14:paraId="128EEEC8" w14:textId="291A226D" w:rsidR="000E7B85" w:rsidRDefault="00D62193">
      <w:pPr>
        <w:pStyle w:val="af8"/>
        <w:widowControl w:val="0"/>
        <w:numPr>
          <w:ilvl w:val="1"/>
          <w:numId w:val="3"/>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9"/>
          <w:szCs w:val="29"/>
        </w:rPr>
        <w:t>博士研究生不依托实验室重大科研项目开展课题及论文研究，或因不可抗力等因素（如身体因素）不符合联合培养要求的，通过怀柔实验室和</w:t>
      </w:r>
      <w:r w:rsidR="00FA420C">
        <w:rPr>
          <w:rFonts w:ascii="仿宋_GB2312" w:eastAsia="仿宋_GB2312" w:hAnsi="微软雅黑" w:cs="宋体" w:hint="eastAsia"/>
          <w:color w:val="000000" w:themeColor="text1"/>
          <w:sz w:val="29"/>
          <w:szCs w:val="29"/>
        </w:rPr>
        <w:t>北京科技</w:t>
      </w:r>
      <w:r>
        <w:rPr>
          <w:rFonts w:ascii="仿宋_GB2312" w:eastAsia="仿宋_GB2312" w:hAnsi="微软雅黑" w:cs="宋体" w:hint="eastAsia"/>
          <w:color w:val="000000" w:themeColor="text1"/>
          <w:sz w:val="29"/>
          <w:szCs w:val="29"/>
        </w:rPr>
        <w:t>大学教育或协调无效者，经</w:t>
      </w:r>
      <w:r w:rsidR="00FA420C">
        <w:rPr>
          <w:rFonts w:ascii="仿宋_GB2312" w:eastAsia="仿宋_GB2312" w:hAnsi="微软雅黑" w:cs="宋体" w:hint="eastAsia"/>
          <w:color w:val="000000" w:themeColor="text1"/>
          <w:sz w:val="29"/>
          <w:szCs w:val="29"/>
        </w:rPr>
        <w:t>北京</w:t>
      </w:r>
      <w:r w:rsidR="00FA420C">
        <w:rPr>
          <w:rFonts w:ascii="仿宋_GB2312" w:eastAsia="仿宋_GB2312" w:hAnsi="微软雅黑" w:cs="宋体" w:hint="eastAsia"/>
          <w:color w:val="000000" w:themeColor="text1"/>
          <w:sz w:val="29"/>
          <w:szCs w:val="29"/>
        </w:rPr>
        <w:lastRenderedPageBreak/>
        <w:t>科技</w:t>
      </w:r>
      <w:r>
        <w:rPr>
          <w:rFonts w:ascii="仿宋_GB2312" w:eastAsia="仿宋_GB2312" w:hAnsi="微软雅黑" w:cs="宋体" w:hint="eastAsia"/>
          <w:color w:val="000000" w:themeColor="text1"/>
          <w:sz w:val="29"/>
          <w:szCs w:val="29"/>
        </w:rPr>
        <w:t>大学审核通过后，可停止联合培养，原则上予以退学。</w:t>
      </w:r>
    </w:p>
    <w:p w14:paraId="106B36F7" w14:textId="7A31FB57" w:rsidR="000E7B85" w:rsidRDefault="00D62193">
      <w:pPr>
        <w:pStyle w:val="af8"/>
        <w:widowControl w:val="0"/>
        <w:numPr>
          <w:ilvl w:val="1"/>
          <w:numId w:val="3"/>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9"/>
          <w:szCs w:val="29"/>
        </w:rPr>
        <w:t>未尽事宜参见</w:t>
      </w:r>
      <w:r w:rsidR="00FA420C">
        <w:rPr>
          <w:rFonts w:ascii="仿宋_GB2312" w:eastAsia="仿宋_GB2312" w:hAnsi="微软雅黑" w:cs="宋体" w:hint="eastAsia"/>
          <w:color w:val="000000" w:themeColor="text1"/>
          <w:sz w:val="29"/>
          <w:szCs w:val="29"/>
        </w:rPr>
        <w:t>北京科技</w:t>
      </w:r>
      <w:r>
        <w:rPr>
          <w:rFonts w:ascii="仿宋_GB2312" w:eastAsia="仿宋_GB2312" w:hAnsi="微软雅黑" w:cs="宋体" w:hint="eastAsia"/>
          <w:color w:val="000000" w:themeColor="text1"/>
          <w:sz w:val="29"/>
          <w:szCs w:val="29"/>
        </w:rPr>
        <w:t>大学</w:t>
      </w:r>
      <w:r>
        <w:rPr>
          <w:rFonts w:ascii="仿宋_GB2312" w:eastAsia="仿宋_GB2312" w:hAnsi="微软雅黑" w:cs="宋体"/>
          <w:color w:val="000000" w:themeColor="text1"/>
          <w:sz w:val="29"/>
          <w:szCs w:val="29"/>
        </w:rPr>
        <w:t>2023年博士研究生招生</w:t>
      </w:r>
      <w:r w:rsidR="00FA420C">
        <w:rPr>
          <w:rFonts w:ascii="仿宋_GB2312" w:eastAsia="仿宋_GB2312" w:hAnsi="微软雅黑" w:cs="宋体" w:hint="eastAsia"/>
          <w:color w:val="000000" w:themeColor="text1"/>
          <w:sz w:val="29"/>
          <w:szCs w:val="29"/>
        </w:rPr>
        <w:t>章程</w:t>
      </w:r>
      <w:r>
        <w:rPr>
          <w:rFonts w:ascii="仿宋_GB2312" w:eastAsia="仿宋_GB2312" w:hAnsi="微软雅黑" w:cs="宋体"/>
          <w:color w:val="000000" w:themeColor="text1"/>
          <w:sz w:val="29"/>
          <w:szCs w:val="29"/>
        </w:rPr>
        <w:t>及其相关的实施细则。如因疫情影响，导致招生工作安排变化，具体信息另行通知。</w:t>
      </w:r>
    </w:p>
    <w:p w14:paraId="7C286011" w14:textId="77777777" w:rsidR="000E7B85" w:rsidRDefault="00D62193">
      <w:pPr>
        <w:pStyle w:val="af8"/>
        <w:widowControl w:val="0"/>
        <w:numPr>
          <w:ilvl w:val="1"/>
          <w:numId w:val="3"/>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在怀柔实验室培养期间，实验室负责学生的日常管理，提供食宿等生活保障。</w:t>
      </w:r>
    </w:p>
    <w:p w14:paraId="33FA712D" w14:textId="77777777" w:rsidR="000E7B85" w:rsidRDefault="00D62193">
      <w:pPr>
        <w:pStyle w:val="af8"/>
        <w:widowControl w:val="0"/>
        <w:numPr>
          <w:ilvl w:val="1"/>
          <w:numId w:val="3"/>
        </w:numPr>
        <w:shd w:val="clear" w:color="auto" w:fill="FFFFFF"/>
        <w:spacing w:after="0" w:line="555" w:lineRule="atLeast"/>
        <w:ind w:left="0" w:firstLineChars="0" w:firstLine="568"/>
        <w:rPr>
          <w:rFonts w:ascii="仿宋_GB2312" w:eastAsia="仿宋_GB2312" w:hAnsi="微软雅黑" w:cs="宋体"/>
          <w:color w:val="000000" w:themeColor="text1"/>
          <w:sz w:val="28"/>
          <w:szCs w:val="28"/>
        </w:rPr>
      </w:pPr>
      <w:r>
        <w:rPr>
          <w:rFonts w:ascii="仿宋_GB2312" w:eastAsia="仿宋_GB2312" w:hAnsi="微软雅黑" w:cs="宋体"/>
          <w:color w:val="000000" w:themeColor="text1"/>
          <w:sz w:val="28"/>
          <w:szCs w:val="28"/>
        </w:rPr>
        <w:t>毕业后在国家的就业政策指导下双向选择就业，怀柔实验室择优录用。</w:t>
      </w:r>
    </w:p>
    <w:p w14:paraId="5A739AE8" w14:textId="3FA3AEEA" w:rsidR="000E7B85" w:rsidRPr="003D2C26" w:rsidRDefault="00D62193" w:rsidP="003D2C26">
      <w:pPr>
        <w:pStyle w:val="af8"/>
        <w:numPr>
          <w:ilvl w:val="0"/>
          <w:numId w:val="1"/>
        </w:numPr>
        <w:shd w:val="clear" w:color="auto" w:fill="FFFFFF"/>
        <w:spacing w:after="0" w:line="555" w:lineRule="atLeast"/>
        <w:ind w:firstLineChars="0"/>
        <w:jc w:val="both"/>
        <w:rPr>
          <w:rFonts w:ascii="仿宋_GB2312" w:eastAsia="仿宋_GB2312" w:hAnsi="微软雅黑" w:cs="宋体"/>
          <w:color w:val="000000" w:themeColor="text1"/>
          <w:sz w:val="28"/>
          <w:szCs w:val="28"/>
        </w:rPr>
      </w:pPr>
      <w:r>
        <w:rPr>
          <w:rFonts w:ascii="仿宋_GB2312" w:eastAsia="仿宋_GB2312" w:hAnsi="仿宋" w:cs="宋体" w:hint="eastAsia"/>
          <w:b/>
          <w:bCs/>
          <w:color w:val="000000" w:themeColor="text1"/>
          <w:sz w:val="28"/>
          <w:szCs w:val="28"/>
        </w:rPr>
        <w:t>招生咨询</w:t>
      </w:r>
    </w:p>
    <w:p w14:paraId="200A985D" w14:textId="0C513232" w:rsidR="000E7B85" w:rsidRDefault="00FA420C">
      <w:pPr>
        <w:numPr>
          <w:ilvl w:val="0"/>
          <w:numId w:val="4"/>
        </w:numPr>
        <w:shd w:val="clear" w:color="auto" w:fill="FFFFFF"/>
        <w:spacing w:after="0" w:line="555" w:lineRule="atLeas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北京科技大学研究生院招生办公室</w:t>
      </w:r>
    </w:p>
    <w:p w14:paraId="5183F8B5" w14:textId="1E255B05" w:rsidR="000E7B85" w:rsidRDefault="00D62193">
      <w:pPr>
        <w:shd w:val="clear" w:color="auto" w:fill="FFFFFF"/>
        <w:spacing w:after="0" w:line="555" w:lineRule="atLeast"/>
        <w:ind w:firstLineChars="200" w:firstLine="560"/>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联系电话：</w:t>
      </w:r>
      <w:r w:rsidR="00FA420C">
        <w:rPr>
          <w:rFonts w:ascii="仿宋_GB2312" w:eastAsia="仿宋_GB2312" w:hAnsi="微软雅黑" w:cs="宋体"/>
          <w:color w:val="000000" w:themeColor="text1"/>
          <w:sz w:val="28"/>
          <w:szCs w:val="28"/>
        </w:rPr>
        <w:t>010</w:t>
      </w:r>
      <w:r w:rsidR="00FA420C">
        <w:rPr>
          <w:rFonts w:ascii="仿宋_GB2312" w:eastAsia="仿宋_GB2312" w:hAnsi="微软雅黑" w:cs="宋体" w:hint="eastAsia"/>
          <w:color w:val="000000" w:themeColor="text1"/>
          <w:sz w:val="28"/>
          <w:szCs w:val="28"/>
        </w:rPr>
        <w:t>-</w:t>
      </w:r>
      <w:r w:rsidR="00FA420C">
        <w:rPr>
          <w:rFonts w:ascii="仿宋_GB2312" w:eastAsia="仿宋_GB2312" w:hAnsi="微软雅黑" w:cs="宋体"/>
          <w:color w:val="000000" w:themeColor="text1"/>
          <w:sz w:val="28"/>
          <w:szCs w:val="28"/>
        </w:rPr>
        <w:t>62332484</w:t>
      </w:r>
    </w:p>
    <w:p w14:paraId="4EE91830" w14:textId="1298E888" w:rsidR="000E7B85" w:rsidRDefault="00D62193">
      <w:pPr>
        <w:shd w:val="clear" w:color="auto" w:fill="FFFFFF"/>
        <w:spacing w:after="0" w:line="555" w:lineRule="atLeast"/>
        <w:ind w:firstLineChars="200" w:firstLine="560"/>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电子信箱：yzb@</w:t>
      </w:r>
      <w:r w:rsidR="00FA420C">
        <w:rPr>
          <w:rFonts w:ascii="仿宋_GB2312" w:eastAsia="仿宋_GB2312" w:hAnsi="微软雅黑" w:cs="宋体" w:hint="eastAsia"/>
          <w:color w:val="000000" w:themeColor="text1"/>
          <w:sz w:val="28"/>
          <w:szCs w:val="28"/>
        </w:rPr>
        <w:t>ustb</w:t>
      </w:r>
      <w:r>
        <w:rPr>
          <w:rFonts w:ascii="仿宋_GB2312" w:eastAsia="仿宋_GB2312" w:hAnsi="微软雅黑" w:cs="宋体" w:hint="eastAsia"/>
          <w:color w:val="000000" w:themeColor="text1"/>
          <w:sz w:val="28"/>
          <w:szCs w:val="28"/>
        </w:rPr>
        <w:t>.edu.cn</w:t>
      </w:r>
    </w:p>
    <w:p w14:paraId="73C38392" w14:textId="7EA330FB" w:rsidR="00FA420C" w:rsidRDefault="00FA420C">
      <w:pPr>
        <w:shd w:val="clear" w:color="auto" w:fill="FFFFFF"/>
        <w:spacing w:after="0" w:line="555" w:lineRule="atLeast"/>
        <w:ind w:firstLineChars="200" w:firstLine="560"/>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北京科技大学研究生招生信息网：</w:t>
      </w:r>
      <w:r w:rsidRPr="00FA420C">
        <w:rPr>
          <w:rFonts w:ascii="仿宋_GB2312" w:eastAsia="仿宋_GB2312" w:hAnsi="微软雅黑" w:cs="宋体"/>
          <w:color w:val="000000" w:themeColor="text1"/>
          <w:sz w:val="28"/>
          <w:szCs w:val="28"/>
        </w:rPr>
        <w:t>https://yzxc.ustb.edu.cn/</w:t>
      </w:r>
    </w:p>
    <w:p w14:paraId="5D6CFB98" w14:textId="7B491906" w:rsidR="000E7B85" w:rsidRDefault="00D62193">
      <w:pPr>
        <w:shd w:val="clear" w:color="auto" w:fill="FFFFFF"/>
        <w:spacing w:after="0" w:line="555" w:lineRule="atLeast"/>
        <w:ind w:firstLineChars="200" w:firstLine="560"/>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通信地址：</w:t>
      </w:r>
      <w:r w:rsidR="00FA420C">
        <w:rPr>
          <w:rFonts w:ascii="仿宋_GB2312" w:eastAsia="仿宋_GB2312" w:hAnsi="微软雅黑" w:cs="宋体" w:hint="eastAsia"/>
          <w:color w:val="000000" w:themeColor="text1"/>
          <w:sz w:val="28"/>
          <w:szCs w:val="28"/>
        </w:rPr>
        <w:t>北京科技大学研究生院招生办公室（3</w:t>
      </w:r>
      <w:r w:rsidR="00FA420C">
        <w:rPr>
          <w:rFonts w:ascii="仿宋_GB2312" w:eastAsia="仿宋_GB2312" w:hAnsi="微软雅黑" w:cs="宋体"/>
          <w:color w:val="000000" w:themeColor="text1"/>
          <w:sz w:val="28"/>
          <w:szCs w:val="28"/>
        </w:rPr>
        <w:t>10</w:t>
      </w:r>
      <w:r w:rsidR="00FA420C">
        <w:rPr>
          <w:rFonts w:ascii="仿宋_GB2312" w:eastAsia="仿宋_GB2312" w:hAnsi="微软雅黑" w:cs="宋体" w:hint="eastAsia"/>
          <w:color w:val="000000" w:themeColor="text1"/>
          <w:sz w:val="28"/>
          <w:szCs w:val="28"/>
        </w:rPr>
        <w:t>室）</w:t>
      </w:r>
    </w:p>
    <w:p w14:paraId="38FCE56A" w14:textId="77777777" w:rsidR="000E7B85" w:rsidRDefault="00D62193">
      <w:pPr>
        <w:numPr>
          <w:ilvl w:val="0"/>
          <w:numId w:val="4"/>
        </w:numPr>
        <w:shd w:val="clear" w:color="auto" w:fill="FFFFFF"/>
        <w:spacing w:after="0" w:line="555" w:lineRule="atLeast"/>
        <w:ind w:firstLineChars="200" w:firstLine="560"/>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怀柔实验室发展与教育培训部</w:t>
      </w:r>
    </w:p>
    <w:p w14:paraId="58F9DC43" w14:textId="77777777" w:rsidR="000E7B85" w:rsidRDefault="00D62193">
      <w:pPr>
        <w:shd w:val="clear" w:color="auto" w:fill="FFFFFF"/>
        <w:spacing w:after="0" w:line="555" w:lineRule="atLeast"/>
        <w:ind w:firstLineChars="200" w:firstLine="560"/>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联系电话：（010）50918064</w:t>
      </w:r>
    </w:p>
    <w:p w14:paraId="0483DE7E" w14:textId="77777777" w:rsidR="000E7B85" w:rsidRDefault="00D62193">
      <w:pPr>
        <w:shd w:val="clear" w:color="auto" w:fill="FFFFFF"/>
        <w:spacing w:after="0" w:line="555" w:lineRule="atLeast"/>
        <w:ind w:firstLineChars="200" w:firstLine="560"/>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电子信箱：gradoffice@hrl.ac.cn</w:t>
      </w:r>
    </w:p>
    <w:p w14:paraId="51FB4DAE" w14:textId="77777777" w:rsidR="000E7B85" w:rsidRDefault="00D62193">
      <w:pPr>
        <w:shd w:val="clear" w:color="auto" w:fill="FFFFFF"/>
        <w:spacing w:after="0" w:line="555" w:lineRule="atLeast"/>
        <w:ind w:firstLineChars="200" w:firstLine="560"/>
        <w:jc w:val="both"/>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通信地址：北京市怀柔区杨雁东一路8号院</w:t>
      </w:r>
    </w:p>
    <w:p w14:paraId="30DFF81C" w14:textId="77777777" w:rsidR="000E7B85" w:rsidRDefault="000E7B85">
      <w:pPr>
        <w:shd w:val="clear" w:color="auto" w:fill="FFFFFF"/>
        <w:spacing w:after="0" w:line="555" w:lineRule="atLeast"/>
        <w:jc w:val="both"/>
        <w:rPr>
          <w:rFonts w:ascii="仿宋_GB2312" w:eastAsia="仿宋_GB2312" w:hAnsi="微软雅黑" w:cs="宋体"/>
          <w:color w:val="000000" w:themeColor="text1"/>
          <w:sz w:val="28"/>
          <w:szCs w:val="28"/>
        </w:rPr>
      </w:pPr>
    </w:p>
    <w:p w14:paraId="1B3E133B" w14:textId="77777777" w:rsidR="000E7B85" w:rsidRDefault="000E7B85">
      <w:pPr>
        <w:shd w:val="clear" w:color="auto" w:fill="FFFFFF"/>
        <w:spacing w:after="0" w:line="555" w:lineRule="atLeast"/>
        <w:jc w:val="both"/>
        <w:rPr>
          <w:rFonts w:ascii="仿宋_GB2312" w:eastAsia="仿宋_GB2312" w:hAnsi="微软雅黑" w:cs="宋体"/>
          <w:color w:val="000000" w:themeColor="text1"/>
          <w:sz w:val="28"/>
          <w:szCs w:val="28"/>
        </w:rPr>
      </w:pPr>
    </w:p>
    <w:p w14:paraId="377475BB" w14:textId="77777777" w:rsidR="000E7B85" w:rsidRDefault="000E7B85">
      <w:pPr>
        <w:shd w:val="clear" w:color="auto" w:fill="FFFFFF"/>
        <w:spacing w:after="0" w:line="555" w:lineRule="atLeast"/>
        <w:jc w:val="both"/>
        <w:rPr>
          <w:rFonts w:ascii="仿宋_GB2312" w:eastAsia="仿宋_GB2312" w:hAnsi="微软雅黑" w:cs="宋体"/>
          <w:color w:val="000000" w:themeColor="text1"/>
          <w:sz w:val="28"/>
          <w:szCs w:val="28"/>
        </w:rPr>
      </w:pPr>
    </w:p>
    <w:p w14:paraId="09D562B9" w14:textId="05C57CCA" w:rsidR="000E7B85" w:rsidRDefault="00FA420C">
      <w:pPr>
        <w:shd w:val="clear" w:color="auto" w:fill="FFFFFF"/>
        <w:spacing w:after="0" w:line="555" w:lineRule="atLeast"/>
        <w:ind w:firstLine="480"/>
        <w:jc w:val="right"/>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t>北京科技大学研究生院</w:t>
      </w:r>
    </w:p>
    <w:p w14:paraId="5BB0777E" w14:textId="00BCCA8B" w:rsidR="000E7B85" w:rsidRDefault="00D62193" w:rsidP="00270EFD">
      <w:pPr>
        <w:shd w:val="clear" w:color="auto" w:fill="FFFFFF"/>
        <w:spacing w:after="0" w:line="555" w:lineRule="atLeast"/>
        <w:ind w:firstLine="480"/>
        <w:jc w:val="right"/>
        <w:rPr>
          <w:rFonts w:ascii="仿宋_GB2312" w:eastAsia="仿宋_GB2312" w:hAnsi="微软雅黑" w:cs="宋体"/>
          <w:color w:val="000000" w:themeColor="text1"/>
          <w:sz w:val="28"/>
          <w:szCs w:val="28"/>
        </w:rPr>
      </w:pPr>
      <w:r>
        <w:rPr>
          <w:rFonts w:ascii="仿宋_GB2312" w:eastAsia="仿宋_GB2312" w:hAnsi="微软雅黑" w:cs="宋体" w:hint="eastAsia"/>
          <w:color w:val="000000" w:themeColor="text1"/>
          <w:sz w:val="28"/>
          <w:szCs w:val="28"/>
        </w:rPr>
        <w:lastRenderedPageBreak/>
        <w:t>怀柔实验室发展与教育培训部</w:t>
      </w:r>
    </w:p>
    <w:sectPr w:rsidR="000E7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11BB" w14:textId="77777777" w:rsidR="0017124E" w:rsidRDefault="0017124E">
      <w:pPr>
        <w:spacing w:line="240" w:lineRule="auto"/>
      </w:pPr>
      <w:r>
        <w:separator/>
      </w:r>
    </w:p>
  </w:endnote>
  <w:endnote w:type="continuationSeparator" w:id="0">
    <w:p w14:paraId="79BA0421" w14:textId="77777777" w:rsidR="0017124E" w:rsidRDefault="00171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153A" w14:textId="77777777" w:rsidR="0017124E" w:rsidRDefault="0017124E">
      <w:pPr>
        <w:spacing w:after="0"/>
      </w:pPr>
      <w:r>
        <w:separator/>
      </w:r>
    </w:p>
  </w:footnote>
  <w:footnote w:type="continuationSeparator" w:id="0">
    <w:p w14:paraId="2B3310C5" w14:textId="77777777" w:rsidR="0017124E" w:rsidRDefault="001712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5613"/>
    <w:multiLevelType w:val="multilevel"/>
    <w:tmpl w:val="23D25613"/>
    <w:lvl w:ilvl="0">
      <w:start w:val="1"/>
      <w:numFmt w:val="japaneseCounting"/>
      <w:lvlText w:val="%1、"/>
      <w:lvlJc w:val="left"/>
      <w:pPr>
        <w:ind w:left="1285" w:hanging="730"/>
      </w:pPr>
      <w:rPr>
        <w:rFonts w:hint="default"/>
      </w:rPr>
    </w:lvl>
    <w:lvl w:ilvl="1">
      <w:start w:val="1"/>
      <w:numFmt w:val="decimal"/>
      <w:lvlText w:val="%2."/>
      <w:lvlJc w:val="left"/>
      <w:pPr>
        <w:ind w:left="928" w:hanging="360"/>
      </w:pPr>
      <w:rPr>
        <w:rFonts w:hint="default"/>
      </w:r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 w15:restartNumberingAfterBreak="0">
    <w:nsid w:val="2C677F4C"/>
    <w:multiLevelType w:val="singleLevel"/>
    <w:tmpl w:val="2C677F4C"/>
    <w:lvl w:ilvl="0">
      <w:start w:val="1"/>
      <w:numFmt w:val="decimal"/>
      <w:lvlText w:val="%1."/>
      <w:lvlJc w:val="left"/>
      <w:pPr>
        <w:tabs>
          <w:tab w:val="left" w:pos="312"/>
        </w:tabs>
      </w:pPr>
    </w:lvl>
  </w:abstractNum>
  <w:abstractNum w:abstractNumId="2" w15:restartNumberingAfterBreak="0">
    <w:nsid w:val="32A50F31"/>
    <w:multiLevelType w:val="multilevel"/>
    <w:tmpl w:val="32A50F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8F17A42"/>
    <w:multiLevelType w:val="multilevel"/>
    <w:tmpl w:val="78F17A42"/>
    <w:lvl w:ilvl="0">
      <w:start w:val="1"/>
      <w:numFmt w:val="decimal"/>
      <w:lvlText w:val="%1."/>
      <w:lvlJc w:val="left"/>
      <w:pPr>
        <w:ind w:left="976" w:hanging="420"/>
      </w:pPr>
    </w:lvl>
    <w:lvl w:ilvl="1">
      <w:start w:val="1"/>
      <w:numFmt w:val="decimal"/>
      <w:lvlText w:val="%2."/>
      <w:lvlJc w:val="left"/>
      <w:pPr>
        <w:ind w:left="988"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num w:numId="1" w16cid:durableId="1337343114">
    <w:abstractNumId w:val="0"/>
  </w:num>
  <w:num w:numId="2" w16cid:durableId="1528106542">
    <w:abstractNumId w:val="2"/>
  </w:num>
  <w:num w:numId="3" w16cid:durableId="1137917899">
    <w:abstractNumId w:val="3"/>
  </w:num>
  <w:num w:numId="4" w16cid:durableId="37323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0ZGI1ZjkyZTMwNTM3MzVjMTViZTMzZDk1YTEyNWUifQ=="/>
    <w:docVar w:name="KSO_WPS_MARK_KEY" w:val="2ef64fdb-bbf4-43c4-9339-54535a6b21e4"/>
  </w:docVars>
  <w:rsids>
    <w:rsidRoot w:val="0088544A"/>
    <w:rsid w:val="00006C3D"/>
    <w:rsid w:val="00052EDF"/>
    <w:rsid w:val="000704A5"/>
    <w:rsid w:val="0008160C"/>
    <w:rsid w:val="000A43FB"/>
    <w:rsid w:val="000A6573"/>
    <w:rsid w:val="000C11CB"/>
    <w:rsid w:val="000E7B85"/>
    <w:rsid w:val="000F6954"/>
    <w:rsid w:val="00102C5E"/>
    <w:rsid w:val="0010495F"/>
    <w:rsid w:val="00110BF8"/>
    <w:rsid w:val="00112998"/>
    <w:rsid w:val="00113BA3"/>
    <w:rsid w:val="00122536"/>
    <w:rsid w:val="00124878"/>
    <w:rsid w:val="001307FD"/>
    <w:rsid w:val="00132B72"/>
    <w:rsid w:val="00147E04"/>
    <w:rsid w:val="00154725"/>
    <w:rsid w:val="00163E1A"/>
    <w:rsid w:val="00166CC6"/>
    <w:rsid w:val="0017124E"/>
    <w:rsid w:val="00175A66"/>
    <w:rsid w:val="00183399"/>
    <w:rsid w:val="00184E94"/>
    <w:rsid w:val="001A75F4"/>
    <w:rsid w:val="001B06CE"/>
    <w:rsid w:val="001C323E"/>
    <w:rsid w:val="001C71CF"/>
    <w:rsid w:val="001D00F0"/>
    <w:rsid w:val="001E4853"/>
    <w:rsid w:val="001E57FD"/>
    <w:rsid w:val="00215F9C"/>
    <w:rsid w:val="002203A3"/>
    <w:rsid w:val="00226806"/>
    <w:rsid w:val="00231693"/>
    <w:rsid w:val="00236FE0"/>
    <w:rsid w:val="00240232"/>
    <w:rsid w:val="00241ACB"/>
    <w:rsid w:val="00253502"/>
    <w:rsid w:val="00266FD3"/>
    <w:rsid w:val="00270EFD"/>
    <w:rsid w:val="002A1C57"/>
    <w:rsid w:val="002B37F4"/>
    <w:rsid w:val="002E6306"/>
    <w:rsid w:val="002F1CD5"/>
    <w:rsid w:val="002F1EF7"/>
    <w:rsid w:val="00310233"/>
    <w:rsid w:val="0031128E"/>
    <w:rsid w:val="00350F3E"/>
    <w:rsid w:val="0035485B"/>
    <w:rsid w:val="00391D44"/>
    <w:rsid w:val="0039755B"/>
    <w:rsid w:val="003A1C4C"/>
    <w:rsid w:val="003A7221"/>
    <w:rsid w:val="003B7145"/>
    <w:rsid w:val="003C6C45"/>
    <w:rsid w:val="003D2C26"/>
    <w:rsid w:val="003D4AE5"/>
    <w:rsid w:val="003D6F0D"/>
    <w:rsid w:val="003E776D"/>
    <w:rsid w:val="003E7A5D"/>
    <w:rsid w:val="003F55AC"/>
    <w:rsid w:val="00400C47"/>
    <w:rsid w:val="00411231"/>
    <w:rsid w:val="00432608"/>
    <w:rsid w:val="004357DA"/>
    <w:rsid w:val="00442EC8"/>
    <w:rsid w:val="00457087"/>
    <w:rsid w:val="004603FE"/>
    <w:rsid w:val="00463E30"/>
    <w:rsid w:val="0046416C"/>
    <w:rsid w:val="004A2366"/>
    <w:rsid w:val="004D1C04"/>
    <w:rsid w:val="00505533"/>
    <w:rsid w:val="00514102"/>
    <w:rsid w:val="0054210B"/>
    <w:rsid w:val="005553AC"/>
    <w:rsid w:val="00593099"/>
    <w:rsid w:val="005965BE"/>
    <w:rsid w:val="005B03D0"/>
    <w:rsid w:val="005B5143"/>
    <w:rsid w:val="005C1411"/>
    <w:rsid w:val="005C6244"/>
    <w:rsid w:val="00602FE1"/>
    <w:rsid w:val="006241F0"/>
    <w:rsid w:val="00652D38"/>
    <w:rsid w:val="00666D0D"/>
    <w:rsid w:val="00676E10"/>
    <w:rsid w:val="0069518C"/>
    <w:rsid w:val="006B7BB0"/>
    <w:rsid w:val="006C66FF"/>
    <w:rsid w:val="006C79C2"/>
    <w:rsid w:val="006F7EF2"/>
    <w:rsid w:val="007021D5"/>
    <w:rsid w:val="00730F56"/>
    <w:rsid w:val="00746AA4"/>
    <w:rsid w:val="00784B8F"/>
    <w:rsid w:val="007C55D6"/>
    <w:rsid w:val="007D6C9D"/>
    <w:rsid w:val="007D70BA"/>
    <w:rsid w:val="007D7647"/>
    <w:rsid w:val="00800912"/>
    <w:rsid w:val="008310D4"/>
    <w:rsid w:val="00837B00"/>
    <w:rsid w:val="00840CAD"/>
    <w:rsid w:val="00842FD0"/>
    <w:rsid w:val="0088544A"/>
    <w:rsid w:val="00890851"/>
    <w:rsid w:val="008A2C65"/>
    <w:rsid w:val="008A6173"/>
    <w:rsid w:val="008B0799"/>
    <w:rsid w:val="008B32E0"/>
    <w:rsid w:val="008B560D"/>
    <w:rsid w:val="008C53A9"/>
    <w:rsid w:val="008D70EF"/>
    <w:rsid w:val="008F0D84"/>
    <w:rsid w:val="008F68D3"/>
    <w:rsid w:val="00906E60"/>
    <w:rsid w:val="0092265F"/>
    <w:rsid w:val="0092792D"/>
    <w:rsid w:val="009303F4"/>
    <w:rsid w:val="009333FC"/>
    <w:rsid w:val="009468A2"/>
    <w:rsid w:val="00947481"/>
    <w:rsid w:val="0095411C"/>
    <w:rsid w:val="0098049F"/>
    <w:rsid w:val="00987838"/>
    <w:rsid w:val="009A0E96"/>
    <w:rsid w:val="009A1257"/>
    <w:rsid w:val="009C0E96"/>
    <w:rsid w:val="009C20E6"/>
    <w:rsid w:val="009D4BEF"/>
    <w:rsid w:val="009E5F82"/>
    <w:rsid w:val="00A059CE"/>
    <w:rsid w:val="00A1745A"/>
    <w:rsid w:val="00A213D5"/>
    <w:rsid w:val="00A359F3"/>
    <w:rsid w:val="00A42E7F"/>
    <w:rsid w:val="00A75EEB"/>
    <w:rsid w:val="00A871DD"/>
    <w:rsid w:val="00AC5CBB"/>
    <w:rsid w:val="00B167FA"/>
    <w:rsid w:val="00B452A2"/>
    <w:rsid w:val="00B60618"/>
    <w:rsid w:val="00BC61DD"/>
    <w:rsid w:val="00BD2475"/>
    <w:rsid w:val="00BD3024"/>
    <w:rsid w:val="00BF7205"/>
    <w:rsid w:val="00C04943"/>
    <w:rsid w:val="00C04EC8"/>
    <w:rsid w:val="00C270E3"/>
    <w:rsid w:val="00C30627"/>
    <w:rsid w:val="00C45E5A"/>
    <w:rsid w:val="00C856C9"/>
    <w:rsid w:val="00CB034B"/>
    <w:rsid w:val="00CB0E2D"/>
    <w:rsid w:val="00CB204B"/>
    <w:rsid w:val="00CC2C71"/>
    <w:rsid w:val="00CF6DD2"/>
    <w:rsid w:val="00D01271"/>
    <w:rsid w:val="00D067F7"/>
    <w:rsid w:val="00D24C05"/>
    <w:rsid w:val="00D2741D"/>
    <w:rsid w:val="00D5393A"/>
    <w:rsid w:val="00D567BF"/>
    <w:rsid w:val="00D61018"/>
    <w:rsid w:val="00D62193"/>
    <w:rsid w:val="00D82323"/>
    <w:rsid w:val="00D832C4"/>
    <w:rsid w:val="00D91863"/>
    <w:rsid w:val="00DB480B"/>
    <w:rsid w:val="00DD5B26"/>
    <w:rsid w:val="00E06E0F"/>
    <w:rsid w:val="00E07424"/>
    <w:rsid w:val="00E162CE"/>
    <w:rsid w:val="00E221C9"/>
    <w:rsid w:val="00E45063"/>
    <w:rsid w:val="00E46956"/>
    <w:rsid w:val="00E6469D"/>
    <w:rsid w:val="00EC2A00"/>
    <w:rsid w:val="00ED4BCB"/>
    <w:rsid w:val="00EE325E"/>
    <w:rsid w:val="00EF0830"/>
    <w:rsid w:val="00F014FD"/>
    <w:rsid w:val="00F068D0"/>
    <w:rsid w:val="00F34118"/>
    <w:rsid w:val="00F67A85"/>
    <w:rsid w:val="00F750B0"/>
    <w:rsid w:val="00F75D85"/>
    <w:rsid w:val="00F76D07"/>
    <w:rsid w:val="00F83E86"/>
    <w:rsid w:val="00F97BF4"/>
    <w:rsid w:val="00FA420C"/>
    <w:rsid w:val="00FC651D"/>
    <w:rsid w:val="00FD110E"/>
    <w:rsid w:val="00FD2513"/>
    <w:rsid w:val="00FF7E73"/>
    <w:rsid w:val="07EB70B8"/>
    <w:rsid w:val="0C312FC1"/>
    <w:rsid w:val="0F934A13"/>
    <w:rsid w:val="177249E0"/>
    <w:rsid w:val="1E3A1968"/>
    <w:rsid w:val="35742880"/>
    <w:rsid w:val="4BC66ACD"/>
    <w:rsid w:val="55895C66"/>
    <w:rsid w:val="575C78AB"/>
    <w:rsid w:val="751B0C41"/>
    <w:rsid w:val="7F35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D86D1"/>
  <w15:docId w15:val="{0324DA33-12B6-45E5-9CAC-EF264FC0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keepNext/>
      <w:keepLines/>
      <w:spacing w:before="240" w:after="0"/>
      <w:outlineLvl w:val="0"/>
    </w:pPr>
    <w:rPr>
      <w:rFonts w:ascii="Calibri Light" w:eastAsia="宋体" w:hAnsi="Calibri Light"/>
      <w:color w:val="2E74B5"/>
      <w:sz w:val="32"/>
      <w:szCs w:val="32"/>
    </w:rPr>
  </w:style>
  <w:style w:type="paragraph" w:styleId="2">
    <w:name w:val="heading 2"/>
    <w:basedOn w:val="a"/>
    <w:next w:val="a"/>
    <w:link w:val="20"/>
    <w:uiPriority w:val="9"/>
    <w:semiHidden/>
    <w:unhideWhenUsed/>
    <w:qFormat/>
    <w:pPr>
      <w:keepNext/>
      <w:keepLines/>
      <w:spacing w:before="40" w:after="0"/>
      <w:outlineLvl w:val="1"/>
    </w:pPr>
    <w:rPr>
      <w:rFonts w:ascii="Calibri Light" w:eastAsia="宋体" w:hAnsi="Calibri Light"/>
      <w:color w:val="2E74B5"/>
      <w:sz w:val="28"/>
      <w:szCs w:val="28"/>
    </w:rPr>
  </w:style>
  <w:style w:type="paragraph" w:styleId="3">
    <w:name w:val="heading 3"/>
    <w:basedOn w:val="a"/>
    <w:next w:val="a"/>
    <w:link w:val="30"/>
    <w:uiPriority w:val="9"/>
    <w:semiHidden/>
    <w:unhideWhenUsed/>
    <w:qFormat/>
    <w:pPr>
      <w:keepNext/>
      <w:keepLines/>
      <w:spacing w:before="40" w:after="0"/>
      <w:outlineLvl w:val="2"/>
    </w:pPr>
    <w:rPr>
      <w:rFonts w:ascii="Calibri Light" w:eastAsia="宋体" w:hAnsi="Calibri Light"/>
      <w:color w:val="1F4E79"/>
      <w:sz w:val="24"/>
      <w:szCs w:val="24"/>
    </w:rPr>
  </w:style>
  <w:style w:type="paragraph" w:styleId="4">
    <w:name w:val="heading 4"/>
    <w:basedOn w:val="a"/>
    <w:next w:val="a"/>
    <w:link w:val="40"/>
    <w:uiPriority w:val="9"/>
    <w:unhideWhenUsed/>
    <w:qFormat/>
    <w:pPr>
      <w:keepNext/>
      <w:keepLines/>
      <w:spacing w:before="40" w:after="0"/>
      <w:outlineLvl w:val="3"/>
    </w:pPr>
    <w:rPr>
      <w:i/>
      <w:iCs/>
    </w:rPr>
  </w:style>
  <w:style w:type="paragraph" w:styleId="5">
    <w:name w:val="heading 5"/>
    <w:basedOn w:val="a"/>
    <w:next w:val="a"/>
    <w:link w:val="50"/>
    <w:uiPriority w:val="9"/>
    <w:semiHidden/>
    <w:unhideWhenUsed/>
    <w:qFormat/>
    <w:pPr>
      <w:keepNext/>
      <w:keepLines/>
      <w:spacing w:before="40" w:after="0"/>
      <w:outlineLvl w:val="4"/>
    </w:pPr>
    <w:rPr>
      <w:color w:val="2E74B5"/>
    </w:rPr>
  </w:style>
  <w:style w:type="paragraph" w:styleId="6">
    <w:name w:val="heading 6"/>
    <w:basedOn w:val="a"/>
    <w:next w:val="a"/>
    <w:link w:val="60"/>
    <w:uiPriority w:val="9"/>
    <w:semiHidden/>
    <w:unhideWhenUsed/>
    <w:qFormat/>
    <w:pPr>
      <w:keepNext/>
      <w:keepLines/>
      <w:spacing w:before="40" w:after="0"/>
      <w:outlineLvl w:val="5"/>
    </w:pPr>
    <w:rPr>
      <w:color w:val="1F4E79"/>
    </w:rPr>
  </w:style>
  <w:style w:type="paragraph" w:styleId="7">
    <w:name w:val="heading 7"/>
    <w:basedOn w:val="a"/>
    <w:next w:val="a"/>
    <w:link w:val="70"/>
    <w:uiPriority w:val="9"/>
    <w:semiHidden/>
    <w:unhideWhenUsed/>
    <w:qFormat/>
    <w:pPr>
      <w:keepNext/>
      <w:keepLines/>
      <w:spacing w:before="40" w:after="0"/>
      <w:outlineLvl w:val="6"/>
    </w:pPr>
    <w:rPr>
      <w:rFonts w:ascii="Calibri Light" w:eastAsia="宋体" w:hAnsi="Calibri Light"/>
      <w:i/>
      <w:iCs/>
      <w:color w:val="1F4E79"/>
    </w:rPr>
  </w:style>
  <w:style w:type="paragraph" w:styleId="8">
    <w:name w:val="heading 8"/>
    <w:basedOn w:val="a"/>
    <w:next w:val="a"/>
    <w:link w:val="80"/>
    <w:uiPriority w:val="9"/>
    <w:semiHidden/>
    <w:unhideWhenUsed/>
    <w:qFormat/>
    <w:pPr>
      <w:keepNext/>
      <w:keepLines/>
      <w:spacing w:before="40" w:after="0"/>
      <w:outlineLvl w:val="7"/>
    </w:pPr>
    <w:rPr>
      <w:color w:val="262626"/>
      <w:sz w:val="21"/>
      <w:szCs w:val="21"/>
    </w:rPr>
  </w:style>
  <w:style w:type="paragraph" w:styleId="9">
    <w:name w:val="heading 9"/>
    <w:basedOn w:val="a"/>
    <w:next w:val="a"/>
    <w:link w:val="90"/>
    <w:uiPriority w:val="9"/>
    <w:semiHidden/>
    <w:unhideWhenUsed/>
    <w:qFormat/>
    <w:pPr>
      <w:keepNext/>
      <w:keepLines/>
      <w:spacing w:before="40" w:after="0"/>
      <w:outlineLvl w:val="8"/>
    </w:pPr>
    <w:rPr>
      <w:rFonts w:ascii="Calibri Light" w:eastAsia="宋体"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after="200" w:line="240" w:lineRule="auto"/>
    </w:pPr>
    <w:rPr>
      <w:i/>
      <w:iCs/>
      <w:color w:val="44546A"/>
      <w:sz w:val="18"/>
      <w:szCs w:val="18"/>
    </w:rPr>
  </w:style>
  <w:style w:type="paragraph" w:styleId="a4">
    <w:name w:val="Balloon Text"/>
    <w:basedOn w:val="a"/>
    <w:link w:val="a5"/>
    <w:uiPriority w:val="99"/>
    <w:semiHidden/>
    <w:unhideWhenUsed/>
    <w:pPr>
      <w:spacing w:after="0" w:line="240" w:lineRule="auto"/>
    </w:pPr>
    <w:rPr>
      <w:sz w:val="18"/>
      <w:szCs w:val="18"/>
    </w:rPr>
  </w:style>
  <w:style w:type="paragraph" w:styleId="a6">
    <w:name w:val="footer"/>
    <w:basedOn w:val="a"/>
    <w:link w:val="a7"/>
    <w:uiPriority w:val="99"/>
    <w:unhideWhenUsed/>
    <w:qFormat/>
    <w:pPr>
      <w:tabs>
        <w:tab w:val="center" w:pos="4153"/>
        <w:tab w:val="right" w:pos="8306"/>
      </w:tabs>
      <w:snapToGrid w:val="0"/>
      <w:spacing w:line="240" w:lineRule="auto"/>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a">
    <w:name w:val="Subtitle"/>
    <w:basedOn w:val="a"/>
    <w:next w:val="a"/>
    <w:link w:val="ab"/>
    <w:uiPriority w:val="11"/>
    <w:qFormat/>
    <w:rPr>
      <w:color w:val="5A5A5A"/>
      <w:spacing w:val="15"/>
    </w:rPr>
  </w:style>
  <w:style w:type="paragraph" w:styleId="ac">
    <w:name w:val="Normal (Web)"/>
    <w:basedOn w:val="a"/>
    <w:uiPriority w:val="99"/>
    <w:semiHidden/>
    <w:unhideWhenUsed/>
    <w:qFormat/>
    <w:pPr>
      <w:spacing w:before="100" w:beforeAutospacing="1" w:after="100" w:afterAutospacing="1" w:line="240" w:lineRule="auto"/>
    </w:pPr>
    <w:rPr>
      <w:rFonts w:ascii="宋体" w:eastAsia="宋体" w:hAnsi="宋体" w:cs="宋体"/>
      <w:sz w:val="24"/>
      <w:szCs w:val="24"/>
    </w:rPr>
  </w:style>
  <w:style w:type="paragraph" w:styleId="ad">
    <w:name w:val="Title"/>
    <w:basedOn w:val="a"/>
    <w:next w:val="a"/>
    <w:link w:val="ae"/>
    <w:uiPriority w:val="10"/>
    <w:qFormat/>
    <w:pPr>
      <w:spacing w:after="0" w:line="240" w:lineRule="auto"/>
      <w:contextualSpacing/>
    </w:pPr>
    <w:rPr>
      <w:rFonts w:ascii="Calibri Light" w:eastAsia="宋体" w:hAnsi="Calibri Light"/>
      <w:spacing w:val="-10"/>
      <w:sz w:val="56"/>
      <w:szCs w:val="56"/>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color w:val="auto"/>
    </w:rPr>
  </w:style>
  <w:style w:type="character" w:styleId="af1">
    <w:name w:val="Emphasis"/>
    <w:uiPriority w:val="20"/>
    <w:qFormat/>
    <w:rPr>
      <w:i/>
      <w:iCs/>
      <w:color w:val="auto"/>
    </w:rPr>
  </w:style>
  <w:style w:type="character" w:styleId="af2">
    <w:name w:val="Hyperlink"/>
    <w:uiPriority w:val="99"/>
    <w:unhideWhenUsed/>
    <w:qFormat/>
    <w:rPr>
      <w:color w:val="0000FF"/>
      <w:u w:val="single"/>
    </w:rPr>
  </w:style>
  <w:style w:type="character" w:customStyle="1" w:styleId="10">
    <w:name w:val="标题 1 字符"/>
    <w:link w:val="1"/>
    <w:uiPriority w:val="9"/>
    <w:qFormat/>
    <w:rPr>
      <w:rFonts w:ascii="Calibri Light" w:eastAsia="宋体" w:hAnsi="Calibri Light"/>
      <w:color w:val="2E74B5"/>
      <w:sz w:val="32"/>
      <w:szCs w:val="32"/>
    </w:rPr>
  </w:style>
  <w:style w:type="character" w:customStyle="1" w:styleId="20">
    <w:name w:val="标题 2 字符"/>
    <w:link w:val="2"/>
    <w:uiPriority w:val="9"/>
    <w:semiHidden/>
    <w:qFormat/>
    <w:rPr>
      <w:rFonts w:ascii="Calibri Light" w:eastAsia="宋体" w:hAnsi="Calibri Light"/>
      <w:color w:val="2E74B5"/>
      <w:sz w:val="28"/>
      <w:szCs w:val="28"/>
    </w:rPr>
  </w:style>
  <w:style w:type="character" w:customStyle="1" w:styleId="30">
    <w:name w:val="标题 3 字符"/>
    <w:link w:val="3"/>
    <w:uiPriority w:val="9"/>
    <w:semiHidden/>
    <w:qFormat/>
    <w:rPr>
      <w:rFonts w:ascii="Calibri Light" w:eastAsia="宋体" w:hAnsi="Calibri Light"/>
      <w:color w:val="1F4E79"/>
      <w:sz w:val="24"/>
      <w:szCs w:val="24"/>
    </w:rPr>
  </w:style>
  <w:style w:type="character" w:customStyle="1" w:styleId="40">
    <w:name w:val="标题 4 字符"/>
    <w:link w:val="4"/>
    <w:uiPriority w:val="9"/>
    <w:qFormat/>
    <w:rPr>
      <w:i/>
      <w:iCs/>
    </w:rPr>
  </w:style>
  <w:style w:type="character" w:customStyle="1" w:styleId="50">
    <w:name w:val="标题 5 字符"/>
    <w:link w:val="5"/>
    <w:uiPriority w:val="9"/>
    <w:semiHidden/>
    <w:qFormat/>
    <w:rPr>
      <w:color w:val="2E74B5"/>
    </w:rPr>
  </w:style>
  <w:style w:type="character" w:customStyle="1" w:styleId="60">
    <w:name w:val="标题 6 字符"/>
    <w:link w:val="6"/>
    <w:uiPriority w:val="9"/>
    <w:semiHidden/>
    <w:qFormat/>
    <w:rPr>
      <w:color w:val="1F4E79"/>
    </w:rPr>
  </w:style>
  <w:style w:type="character" w:customStyle="1" w:styleId="70">
    <w:name w:val="标题 7 字符"/>
    <w:link w:val="7"/>
    <w:uiPriority w:val="9"/>
    <w:semiHidden/>
    <w:qFormat/>
    <w:rPr>
      <w:rFonts w:ascii="Calibri Light" w:eastAsia="宋体" w:hAnsi="Calibri Light"/>
      <w:i/>
      <w:iCs/>
      <w:color w:val="1F4E79"/>
    </w:rPr>
  </w:style>
  <w:style w:type="character" w:customStyle="1" w:styleId="80">
    <w:name w:val="标题 8 字符"/>
    <w:link w:val="8"/>
    <w:uiPriority w:val="9"/>
    <w:semiHidden/>
    <w:qFormat/>
    <w:rPr>
      <w:color w:val="262626"/>
      <w:sz w:val="21"/>
      <w:szCs w:val="21"/>
    </w:rPr>
  </w:style>
  <w:style w:type="character" w:customStyle="1" w:styleId="90">
    <w:name w:val="标题 9 字符"/>
    <w:link w:val="9"/>
    <w:uiPriority w:val="9"/>
    <w:semiHidden/>
    <w:qFormat/>
    <w:rPr>
      <w:rFonts w:ascii="Calibri Light" w:eastAsia="宋体" w:hAnsi="Calibri Light"/>
      <w:i/>
      <w:iCs/>
      <w:color w:val="262626"/>
      <w:sz w:val="21"/>
      <w:szCs w:val="21"/>
    </w:rPr>
  </w:style>
  <w:style w:type="character" w:customStyle="1" w:styleId="ae">
    <w:name w:val="标题 字符"/>
    <w:link w:val="ad"/>
    <w:uiPriority w:val="10"/>
    <w:qFormat/>
    <w:rPr>
      <w:rFonts w:ascii="Calibri Light" w:eastAsia="宋体" w:hAnsi="Calibri Light"/>
      <w:spacing w:val="-10"/>
      <w:sz w:val="56"/>
      <w:szCs w:val="56"/>
    </w:rPr>
  </w:style>
  <w:style w:type="character" w:customStyle="1" w:styleId="ab">
    <w:name w:val="副标题 字符"/>
    <w:link w:val="aa"/>
    <w:uiPriority w:val="11"/>
    <w:qFormat/>
    <w:rPr>
      <w:color w:val="5A5A5A"/>
      <w:spacing w:val="15"/>
    </w:rPr>
  </w:style>
  <w:style w:type="paragraph" w:styleId="af3">
    <w:name w:val="No Spacing"/>
    <w:uiPriority w:val="1"/>
    <w:qFormat/>
    <w:rPr>
      <w:sz w:val="22"/>
      <w:szCs w:val="22"/>
    </w:rPr>
  </w:style>
  <w:style w:type="paragraph" w:styleId="af4">
    <w:name w:val="Quote"/>
    <w:basedOn w:val="a"/>
    <w:next w:val="a"/>
    <w:link w:val="af5"/>
    <w:uiPriority w:val="29"/>
    <w:qFormat/>
    <w:pPr>
      <w:spacing w:before="200"/>
      <w:ind w:left="864" w:right="864"/>
    </w:pPr>
    <w:rPr>
      <w:i/>
      <w:iCs/>
      <w:color w:val="404040"/>
    </w:rPr>
  </w:style>
  <w:style w:type="character" w:customStyle="1" w:styleId="af5">
    <w:name w:val="引用 字符"/>
    <w:link w:val="af4"/>
    <w:uiPriority w:val="29"/>
    <w:qFormat/>
    <w:rPr>
      <w:i/>
      <w:iCs/>
      <w:color w:val="404040"/>
    </w:rPr>
  </w:style>
  <w:style w:type="paragraph" w:styleId="af6">
    <w:name w:val="Intense Quote"/>
    <w:basedOn w:val="a"/>
    <w:next w:val="a"/>
    <w:link w:val="af7"/>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af7">
    <w:name w:val="明显引用 字符"/>
    <w:link w:val="af6"/>
    <w:uiPriority w:val="30"/>
    <w:qFormat/>
    <w:rPr>
      <w:i/>
      <w:iCs/>
      <w:color w:val="5B9BD5"/>
    </w:rPr>
  </w:style>
  <w:style w:type="character" w:customStyle="1" w:styleId="11">
    <w:name w:val="不明显强调1"/>
    <w:uiPriority w:val="19"/>
    <w:qFormat/>
    <w:rPr>
      <w:i/>
      <w:iCs/>
      <w:color w:val="404040"/>
    </w:rPr>
  </w:style>
  <w:style w:type="character" w:customStyle="1" w:styleId="12">
    <w:name w:val="明显强调1"/>
    <w:uiPriority w:val="21"/>
    <w:qFormat/>
    <w:rPr>
      <w:i/>
      <w:iCs/>
      <w:color w:val="5B9BD5"/>
    </w:rPr>
  </w:style>
  <w:style w:type="character" w:customStyle="1" w:styleId="13">
    <w:name w:val="不明显参考1"/>
    <w:uiPriority w:val="31"/>
    <w:qFormat/>
    <w:rPr>
      <w:smallCaps/>
      <w:color w:val="404040"/>
    </w:rPr>
  </w:style>
  <w:style w:type="character" w:customStyle="1" w:styleId="14">
    <w:name w:val="明显参考1"/>
    <w:uiPriority w:val="32"/>
    <w:qFormat/>
    <w:rPr>
      <w:b/>
      <w:bCs/>
      <w:smallCaps/>
      <w:color w:val="5B9BD5"/>
      <w:spacing w:val="5"/>
    </w:rPr>
  </w:style>
  <w:style w:type="character" w:customStyle="1" w:styleId="15">
    <w:name w:val="书籍标题1"/>
    <w:uiPriority w:val="33"/>
    <w:qFormat/>
    <w:rPr>
      <w:b/>
      <w:bCs/>
      <w:i/>
      <w:iCs/>
      <w:spacing w:val="5"/>
    </w:rPr>
  </w:style>
  <w:style w:type="paragraph" w:customStyle="1" w:styleId="TOC1">
    <w:name w:val="TOC 标题1"/>
    <w:basedOn w:val="1"/>
    <w:next w:val="a"/>
    <w:uiPriority w:val="39"/>
    <w:unhideWhenUsed/>
    <w:qFormat/>
    <w:pPr>
      <w:outlineLvl w:val="9"/>
    </w:pPr>
  </w:style>
  <w:style w:type="paragraph" w:styleId="af8">
    <w:name w:val="List Paragraph"/>
    <w:basedOn w:val="a"/>
    <w:uiPriority w:val="34"/>
    <w:qFormat/>
    <w:pPr>
      <w:ind w:firstLineChars="200" w:firstLine="420"/>
    </w:p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character" w:customStyle="1" w:styleId="16">
    <w:name w:val="未处理的提及1"/>
    <w:uiPriority w:val="99"/>
    <w:semiHidden/>
    <w:unhideWhenUsed/>
    <w:qFormat/>
    <w:rPr>
      <w:color w:val="605E5C"/>
      <w:shd w:val="clear" w:color="auto" w:fill="E1DFDD"/>
    </w:rPr>
  </w:style>
  <w:style w:type="character" w:customStyle="1" w:styleId="a5">
    <w:name w:val="批注框文本 字符"/>
    <w:basedOn w:val="a0"/>
    <w:link w:val="a4"/>
    <w:uiPriority w:val="99"/>
    <w:semiHidden/>
    <w:qFormat/>
    <w:rPr>
      <w:sz w:val="18"/>
      <w:szCs w:val="18"/>
    </w:rPr>
  </w:style>
  <w:style w:type="character" w:customStyle="1" w:styleId="21">
    <w:name w:val="未处理的提及2"/>
    <w:basedOn w:val="a0"/>
    <w:uiPriority w:val="99"/>
    <w:semiHidden/>
    <w:unhideWhenUsed/>
    <w:rsid w:val="00FA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费 翔</dc:creator>
  <cp:lastModifiedBy>s031048</cp:lastModifiedBy>
  <cp:revision>91</cp:revision>
  <cp:lastPrinted>2022-11-30T01:36:00Z</cp:lastPrinted>
  <dcterms:created xsi:type="dcterms:W3CDTF">2022-04-09T02:46:00Z</dcterms:created>
  <dcterms:modified xsi:type="dcterms:W3CDTF">2022-12-14T07:37:00Z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13661210900347B2931702A114CE1969</vt:lpwstr>
  </property>
</Properties>
</file>